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44B" w:rsidP="001D644B">
      <w:pPr>
        <w:pStyle w:val="Title"/>
      </w:pPr>
      <w:r>
        <w:fldChar w:fldCharType="begin"/>
      </w:r>
      <w:r>
        <w:instrText xml:space="preserve"> TITLE   \* MERGEFORMAT </w:instrText>
      </w:r>
      <w:r>
        <w:fldChar w:fldCharType="separate"/>
      </w:r>
      <w:r>
        <w:t>MEM30003A Produce detailed engineering drawings</w:t>
      </w:r>
      <w:r>
        <w:fldChar w:fldCharType="end"/>
      </w:r>
    </w:p>
    <w:p w:rsidR="001D644B" w:rsidP="001D644B">
      <w:pPr>
        <w:pStyle w:val="Version"/>
        <w:sectPr w:rsidSect="00946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38D" w:rsidP="0094638D">
      <w:pPr>
        <w:pStyle w:val="SuperHeading"/>
      </w:pPr>
      <w:r w:rsidRPr="0094638D">
        <w:t>MEM30003A Produce detailed engineering drawings</w:t>
      </w:r>
    </w:p>
    <w:p w:rsidR="00000000" w:rsidRPr="0094638D" w:rsidP="0094638D">
      <w:pPr>
        <w:pStyle w:val="Heading1"/>
      </w:pPr>
      <w:bookmarkStart w:id="1" w:name="O_272420"/>
      <w:bookmarkEnd w:id="1"/>
      <w:r w:rsidRPr="0094638D">
        <w:t>Modification History</w:t>
      </w:r>
    </w:p>
    <w:p w:rsidR="00000000" w:rsidRPr="0094638D" w:rsidP="0094638D">
      <w:pPr>
        <w:pStyle w:val="BodyText"/>
      </w:pPr>
      <w:r w:rsidRPr="0094638D">
        <w:t>Not Applicable</w:t>
      </w:r>
    </w:p>
    <w:p w:rsidR="00000000" w:rsidRPr="0094638D" w:rsidP="0094638D">
      <w:pPr>
        <w:pStyle w:val="AllowPageBreak"/>
      </w:pPr>
    </w:p>
    <w:p w:rsidR="00000000" w:rsidRPr="0094638D" w:rsidP="0094638D">
      <w:pPr>
        <w:pStyle w:val="Heading1"/>
      </w:pPr>
      <w:bookmarkStart w:id="2" w:name="O_213378"/>
      <w:bookmarkEnd w:id="2"/>
      <w:r w:rsidRPr="0094638D">
        <w:t>Unit Descriptor</w:t>
      </w:r>
    </w:p>
    <w:tbl>
      <w:tblPr>
        <w:tblW w:w="0" w:type="auto"/>
        <w:tblLayout w:type="fixed"/>
        <w:tblCellMar>
          <w:left w:w="62" w:type="dxa"/>
          <w:right w:w="62" w:type="dxa"/>
        </w:tblCellMar>
        <w:tblLook w:val="0000"/>
      </w:tblPr>
      <w:tblGrid>
        <w:gridCol w:w="2671"/>
        <w:gridCol w:w="5851"/>
      </w:tblGrid>
      <w:tr w:rsidTr="001D644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This unit covers producing detailed drawings of engineering components complete with surface texture de</w:t>
            </w:r>
            <w:r w:rsidRPr="0094638D">
              <w:t>tails and dimensions.</w:t>
            </w:r>
          </w:p>
        </w:tc>
      </w:tr>
    </w:tbl>
    <w:p w:rsidR="001D644B" w:rsidP="0094638D">
      <w:pPr>
        <w:pStyle w:val="BodyText"/>
      </w:pPr>
    </w:p>
    <w:p w:rsidR="001D644B" w:rsidP="0094638D">
      <w:pPr>
        <w:pStyle w:val="BodyText"/>
      </w:pPr>
    </w:p>
    <w:p w:rsidR="00000000" w:rsidRPr="0094638D" w:rsidP="0094638D">
      <w:pPr>
        <w:pStyle w:val="Heading1"/>
      </w:pPr>
      <w:bookmarkStart w:id="3" w:name="O_213382"/>
      <w:bookmarkEnd w:id="3"/>
      <w:r w:rsidRPr="0094638D">
        <w:t>Application of the Unit</w:t>
      </w:r>
    </w:p>
    <w:tbl>
      <w:tblPr>
        <w:tblW w:w="0" w:type="auto"/>
        <w:tblLayout w:type="fixed"/>
        <w:tblCellMar>
          <w:left w:w="62" w:type="dxa"/>
          <w:right w:w="62" w:type="dxa"/>
        </w:tblCellMar>
        <w:tblLook w:val="0000"/>
      </w:tblPr>
      <w:tblGrid>
        <w:gridCol w:w="2745"/>
        <w:gridCol w:w="5777"/>
      </w:tblGrid>
      <w:tr w:rsidTr="001D64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This unit applies to all engineering and manufacturing environments.</w:t>
            </w:r>
          </w:p>
          <w:p w:rsidR="00000000" w:rsidRPr="0094638D" w:rsidP="0094638D">
            <w:pPr>
              <w:pStyle w:val="BodyText"/>
            </w:pPr>
            <w:r w:rsidRPr="0094638D">
              <w:t>Work is carried out under supervision.</w:t>
            </w:r>
          </w:p>
          <w:p w:rsidR="00000000" w:rsidRPr="0094638D" w:rsidP="0094638D">
            <w:pPr>
              <w:pStyle w:val="BodyText"/>
            </w:pPr>
            <w:r w:rsidRPr="0094638D">
              <w:t>Drawings may be produced with or without the use of co</w:t>
            </w:r>
            <w:r w:rsidRPr="0094638D">
              <w:t>mputer aided design (CAD) systems.</w:t>
            </w:r>
          </w:p>
          <w:p w:rsidR="00000000" w:rsidRPr="0094638D" w:rsidP="0094638D">
            <w:pPr>
              <w:pStyle w:val="BodyText"/>
            </w:pPr>
          </w:p>
          <w:p w:rsidR="00000000" w:rsidRPr="0094638D" w:rsidP="0094638D">
            <w:pPr>
              <w:pStyle w:val="BodyText"/>
            </w:pPr>
            <w:r w:rsidRPr="0094638D">
              <w:rPr>
                <w:rStyle w:val="SpecialBold"/>
              </w:rPr>
              <w:t>Band</w:t>
            </w:r>
            <w:r w:rsidRPr="0094638D">
              <w:t>:</w:t>
            </w:r>
            <w:r w:rsidRPr="0094638D">
              <w:tab/>
            </w:r>
            <w:r w:rsidRPr="0094638D">
              <w:rPr>
                <w:rStyle w:val="SpecialBold"/>
              </w:rPr>
              <w:t>0</w:t>
            </w:r>
          </w:p>
          <w:p w:rsidR="00000000" w:rsidRPr="0094638D" w:rsidP="0094638D">
            <w:pPr>
              <w:pStyle w:val="BodyText"/>
            </w:pPr>
            <w:r w:rsidRPr="0094638D">
              <w:rPr>
                <w:rStyle w:val="SpecialBold"/>
              </w:rPr>
              <w:t>Unit Weight</w:t>
            </w:r>
            <w:r w:rsidRPr="0094638D">
              <w:t>:</w:t>
            </w:r>
            <w:r w:rsidRPr="0094638D">
              <w:tab/>
            </w:r>
            <w:r w:rsidRPr="0094638D">
              <w:rPr>
                <w:rStyle w:val="SpecialBold"/>
              </w:rPr>
              <w:t>0</w:t>
            </w:r>
          </w:p>
        </w:tc>
      </w:tr>
    </w:tbl>
    <w:p w:rsidR="001D644B" w:rsidP="0094638D">
      <w:pPr>
        <w:pStyle w:val="BodyText"/>
      </w:pPr>
    </w:p>
    <w:p w:rsidR="001D644B" w:rsidP="0094638D">
      <w:pPr>
        <w:pStyle w:val="BodyText"/>
      </w:pPr>
    </w:p>
    <w:p w:rsidR="00000000" w:rsidRPr="0094638D" w:rsidP="0094638D">
      <w:pPr>
        <w:pStyle w:val="Heading1"/>
      </w:pPr>
      <w:bookmarkStart w:id="4" w:name="O_280680"/>
      <w:bookmarkEnd w:id="4"/>
      <w:r w:rsidRPr="0094638D">
        <w:t>Licensing/Regulatory Information</w:t>
      </w:r>
    </w:p>
    <w:p w:rsidR="00000000" w:rsidRPr="0094638D" w:rsidP="0094638D">
      <w:pPr>
        <w:pStyle w:val="BodyText"/>
      </w:pPr>
      <w:r w:rsidRPr="0094638D">
        <w:t>Not Applicable</w:t>
      </w:r>
    </w:p>
    <w:p w:rsidR="00000000" w:rsidRPr="0094638D" w:rsidP="0094638D">
      <w:pPr>
        <w:pStyle w:val="AllowPageBreak"/>
      </w:pPr>
    </w:p>
    <w:p w:rsidR="00000000" w:rsidRPr="0094638D" w:rsidP="0094638D">
      <w:pPr>
        <w:pStyle w:val="Heading1"/>
      </w:pPr>
      <w:bookmarkStart w:id="5" w:name="O_213380"/>
      <w:bookmarkEnd w:id="5"/>
      <w:r w:rsidRPr="0094638D">
        <w:t>Pre-Requisites</w:t>
      </w:r>
    </w:p>
    <w:tbl>
      <w:tblPr>
        <w:tblW w:w="0" w:type="auto"/>
        <w:tblLayout w:type="fixed"/>
        <w:tblCellMar>
          <w:left w:w="62" w:type="dxa"/>
          <w:right w:w="62" w:type="dxa"/>
        </w:tblCellMar>
        <w:tblLook w:val="0000"/>
      </w:tblPr>
      <w:tblGrid>
        <w:gridCol w:w="2711"/>
        <w:gridCol w:w="2195"/>
        <w:gridCol w:w="3616"/>
      </w:tblGrid>
      <w:tr w:rsidTr="001D644B">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p>
        </w:tc>
      </w:tr>
      <w:tr w:rsidTr="001D644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Organise and communicate information</w:t>
            </w:r>
          </w:p>
        </w:tc>
      </w:tr>
      <w:tr w:rsidTr="001D644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MEM16008A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Interact with computing technology</w:t>
            </w:r>
          </w:p>
        </w:tc>
      </w:tr>
      <w:tr w:rsidTr="001D644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MEM30001A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 xml:space="preserve">Use computer aided drafting </w:t>
            </w:r>
            <w:r w:rsidRPr="0094638D">
              <w:t>systems to produce basic engineering drawings</w:t>
            </w:r>
          </w:p>
        </w:tc>
      </w:tr>
      <w:tr w:rsidTr="001D644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MEM30002A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Produce basic engineering graphics</w:t>
            </w:r>
          </w:p>
        </w:tc>
      </w:tr>
    </w:tbl>
    <w:p w:rsidR="001D644B" w:rsidP="0094638D">
      <w:pPr>
        <w:pStyle w:val="BodyText"/>
      </w:pPr>
    </w:p>
    <w:p w:rsidR="001D644B" w:rsidP="0094638D">
      <w:pPr>
        <w:pStyle w:val="BodyText"/>
      </w:pPr>
    </w:p>
    <w:p w:rsidR="00000000" w:rsidRPr="0094638D" w:rsidP="0094638D">
      <w:pPr>
        <w:pStyle w:val="Heading1"/>
      </w:pPr>
      <w:bookmarkStart w:id="6" w:name="O_213379"/>
      <w:bookmarkEnd w:id="6"/>
      <w:r w:rsidRPr="0094638D">
        <w:t>Employability Skills Information</w:t>
      </w:r>
    </w:p>
    <w:tbl>
      <w:tblPr>
        <w:tblW w:w="0" w:type="auto"/>
        <w:tblLayout w:type="fixed"/>
        <w:tblCellMar>
          <w:left w:w="62" w:type="dxa"/>
          <w:right w:w="62" w:type="dxa"/>
        </w:tblCellMar>
        <w:tblLook w:val="0000"/>
      </w:tblPr>
      <w:tblGrid>
        <w:gridCol w:w="2802"/>
        <w:gridCol w:w="5720"/>
      </w:tblGrid>
      <w:tr w:rsidTr="001D64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This unit cont</w:t>
            </w:r>
            <w:r w:rsidRPr="0094638D">
              <w:t>ains employability skills.</w:t>
            </w:r>
          </w:p>
        </w:tc>
      </w:tr>
    </w:tbl>
    <w:p w:rsidR="001D644B" w:rsidP="0094638D">
      <w:pPr>
        <w:pStyle w:val="BodyText"/>
      </w:pPr>
    </w:p>
    <w:p w:rsidR="001D644B" w:rsidP="0094638D">
      <w:pPr>
        <w:pStyle w:val="BodyText"/>
      </w:pPr>
    </w:p>
    <w:p w:rsidR="00000000" w:rsidRPr="0094638D" w:rsidP="0094638D">
      <w:pPr>
        <w:pStyle w:val="Heading1"/>
      </w:pPr>
      <w:bookmarkStart w:id="7" w:name="O_290466"/>
      <w:bookmarkEnd w:id="7"/>
      <w:r w:rsidRPr="0094638D">
        <w:t>Elements and Performance Criteria Pre-Content</w:t>
      </w:r>
    </w:p>
    <w:tbl>
      <w:tblPr>
        <w:tblW w:w="0" w:type="auto"/>
        <w:tblLayout w:type="fixed"/>
        <w:tblCellMar>
          <w:left w:w="62" w:type="dxa"/>
          <w:right w:w="62" w:type="dxa"/>
        </w:tblCellMar>
        <w:tblLook w:val="0000"/>
      </w:tblPr>
      <w:tblGrid>
        <w:gridCol w:w="2574"/>
        <w:gridCol w:w="5948"/>
      </w:tblGrid>
      <w:tr w:rsidTr="001D644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Performance criteria describe the performance needed to demonstrate achievement of the element. Where bold italicised text is used, further information is detailed in the required skills and knowledge section and the range statement. Assessment of performa</w:t>
            </w:r>
            <w:r w:rsidRPr="0094638D">
              <w:t>nce is to be consistent with the evidence guide.</w:t>
            </w:r>
          </w:p>
        </w:tc>
      </w:tr>
    </w:tbl>
    <w:p w:rsidR="00000000" w:rsidRPr="0094638D" w:rsidP="0094638D">
      <w:pPr>
        <w:pStyle w:val="BodyText"/>
      </w:pPr>
    </w:p>
    <w:p w:rsidR="00000000" w:rsidRPr="0094638D" w:rsidP="0094638D">
      <w:pPr>
        <w:pStyle w:val="AllowPageBreak"/>
      </w:pPr>
    </w:p>
    <w:p w:rsidR="00000000" w:rsidRPr="0094638D" w:rsidP="0094638D">
      <w:pPr>
        <w:pStyle w:val="Heading1"/>
      </w:pPr>
      <w:bookmarkStart w:id="8" w:name="O_237133"/>
      <w:bookmarkEnd w:id="8"/>
      <w:r w:rsidRPr="0094638D">
        <w:t>Elements and Performance Criteria</w:t>
      </w:r>
    </w:p>
    <w:tbl>
      <w:tblPr>
        <w:tblW w:w="0" w:type="auto"/>
        <w:tblLayout w:type="fixed"/>
        <w:tblCellMar>
          <w:left w:w="62" w:type="dxa"/>
          <w:right w:w="62" w:type="dxa"/>
        </w:tblCellMar>
        <w:tblLook w:val="0000"/>
      </w:tblPr>
      <w:tblGrid>
        <w:gridCol w:w="2574"/>
        <w:gridCol w:w="5948"/>
      </w:tblGrid>
      <w:tr w:rsidTr="001D644B">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PERFORMANCE CRITERIA</w:t>
            </w:r>
          </w:p>
        </w:tc>
      </w:tr>
      <w:tr w:rsidTr="001D644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List"/>
              <w:rPr>
                <w:lang w:val="en-NZ"/>
              </w:rPr>
            </w:pPr>
            <w:r w:rsidRPr="0094638D">
              <w:t>1.</w:t>
            </w:r>
            <w:r w:rsidRPr="0094638D">
              <w:tab/>
              <w:t>Determine drawing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List2"/>
            </w:pPr>
            <w:r w:rsidRPr="0094638D">
              <w:t>1.1.</w:t>
            </w:r>
            <w:r w:rsidRPr="0094638D">
              <w:tab/>
              <w:t>Drawing requirements are checked and interpreted from work order or similar.</w:t>
            </w:r>
          </w:p>
          <w:p w:rsidR="00000000" w:rsidRPr="0094638D" w:rsidP="0094638D">
            <w:pPr>
              <w:pStyle w:val="List2"/>
            </w:pPr>
            <w:r w:rsidRPr="0094638D">
              <w:t>1.2.</w:t>
            </w:r>
            <w:r w:rsidRPr="0094638D">
              <w:tab/>
            </w:r>
            <w:r w:rsidRPr="0094638D">
              <w:t>Required information is sourced from workshop manuals, customer specifications, product suppliers, designers or similar.</w:t>
            </w:r>
          </w:p>
          <w:p w:rsidR="00000000" w:rsidP="0094638D">
            <w:pPr>
              <w:pStyle w:val="List2"/>
              <w:rPr>
                <w:lang w:val="en-NZ"/>
              </w:rPr>
            </w:pPr>
            <w:r w:rsidRPr="0094638D">
              <w:t>1.3.</w:t>
            </w:r>
            <w:r w:rsidRPr="0094638D">
              <w:tab/>
              <w:t>Scope of drawing including layout, additional required information and resources is planned.</w:t>
            </w:r>
          </w:p>
        </w:tc>
      </w:tr>
      <w:tr w:rsidTr="001D644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List"/>
              <w:rPr>
                <w:lang w:val="en-NZ"/>
              </w:rPr>
            </w:pPr>
            <w:r w:rsidRPr="0094638D">
              <w:t>2.</w:t>
            </w:r>
            <w:r w:rsidRPr="0094638D">
              <w:tab/>
              <w:t xml:space="preserve">Produce detail drawings in third </w:t>
            </w:r>
            <w:r w:rsidRPr="0094638D">
              <w:t>angle projection, including auxiliary views, sections and assemblies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List2"/>
            </w:pPr>
            <w:r w:rsidRPr="0094638D">
              <w:t>2.1.</w:t>
            </w:r>
            <w:r w:rsidRPr="0094638D">
              <w:tab/>
              <w:t>Drawing details including assembly and components are completed as per AS 1100 or similar.</w:t>
            </w:r>
          </w:p>
          <w:p w:rsidR="00000000" w:rsidRPr="0094638D" w:rsidP="0094638D">
            <w:pPr>
              <w:pStyle w:val="List2"/>
            </w:pPr>
            <w:r w:rsidRPr="0094638D">
              <w:t>2.2.</w:t>
            </w:r>
            <w:r w:rsidRPr="0094638D">
              <w:tab/>
              <w:t>Dimensions of various components are determined and inserted where required.</w:t>
            </w:r>
          </w:p>
          <w:p w:rsidR="00000000" w:rsidRPr="0094638D" w:rsidP="0094638D">
            <w:pPr>
              <w:pStyle w:val="List2"/>
            </w:pPr>
            <w:r w:rsidRPr="0094638D">
              <w:t>2.3.</w:t>
            </w:r>
            <w:r w:rsidRPr="0094638D">
              <w:tab/>
              <w:t>Appr</w:t>
            </w:r>
            <w:r w:rsidRPr="0094638D">
              <w:t>opriate symbols for limits and fits, surface texture and geometric tolerances are included.</w:t>
            </w:r>
          </w:p>
          <w:p w:rsidR="00000000" w:rsidRPr="0094638D" w:rsidP="0094638D">
            <w:pPr>
              <w:pStyle w:val="List2"/>
            </w:pPr>
            <w:r w:rsidRPr="0094638D">
              <w:t>2.4.</w:t>
            </w:r>
            <w:r w:rsidRPr="0094638D">
              <w:tab/>
              <w:t>Simple components or layouts are drawn in third angle projection.</w:t>
            </w:r>
          </w:p>
          <w:p w:rsidR="00000000" w:rsidRPr="0094638D" w:rsidP="0094638D">
            <w:pPr>
              <w:pStyle w:val="List2"/>
            </w:pPr>
            <w:r w:rsidRPr="0094638D">
              <w:t>2.5.</w:t>
            </w:r>
            <w:r w:rsidRPr="0094638D">
              <w:tab/>
              <w:t>An auxiliary view is drawn of a component, given two views.</w:t>
            </w:r>
          </w:p>
          <w:p w:rsidR="00000000" w:rsidP="0094638D">
            <w:pPr>
              <w:pStyle w:val="List2"/>
              <w:rPr>
                <w:lang w:val="en-NZ"/>
              </w:rPr>
            </w:pPr>
            <w:r w:rsidRPr="0094638D">
              <w:t>2.6.</w:t>
            </w:r>
            <w:r w:rsidRPr="0094638D">
              <w:tab/>
              <w:t xml:space="preserve">Correct convention for </w:t>
            </w:r>
            <w:r w:rsidRPr="0094638D">
              <w:t>parts is shown.</w:t>
            </w:r>
          </w:p>
        </w:tc>
      </w:tr>
      <w:tr w:rsidTr="001D644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List"/>
              <w:rPr>
                <w:lang w:val="en-NZ"/>
              </w:rPr>
            </w:pPr>
            <w:r w:rsidRPr="0094638D">
              <w:t>3.</w:t>
            </w:r>
            <w:r w:rsidRPr="0094638D">
              <w:tab/>
              <w:t>Issue and/or file drawing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List2"/>
            </w:pPr>
            <w:r w:rsidRPr="0094638D">
              <w:t>3.1.</w:t>
            </w:r>
            <w:r w:rsidRPr="0094638D">
              <w:tab/>
              <w:t>Drawing is issued and/or filed according to workplace procedures.</w:t>
            </w:r>
          </w:p>
        </w:tc>
      </w:tr>
    </w:tbl>
    <w:p w:rsidR="001D644B" w:rsidP="0094638D">
      <w:pPr>
        <w:pStyle w:val="BodyText"/>
      </w:pPr>
    </w:p>
    <w:p w:rsidR="001D644B" w:rsidP="0094638D">
      <w:pPr>
        <w:pStyle w:val="BodyText"/>
      </w:pPr>
    </w:p>
    <w:p w:rsidR="00000000" w:rsidRPr="0094638D" w:rsidP="0094638D">
      <w:pPr>
        <w:pStyle w:val="Heading1"/>
      </w:pPr>
      <w:bookmarkStart w:id="9" w:name="O_261083"/>
      <w:bookmarkEnd w:id="9"/>
      <w:r w:rsidRPr="0094638D">
        <w:t>Required Skills and Knowledge</w:t>
      </w:r>
    </w:p>
    <w:tbl>
      <w:tblPr>
        <w:tblW w:w="0" w:type="auto"/>
        <w:tblLayout w:type="fixed"/>
        <w:tblCellMar>
          <w:left w:w="62" w:type="dxa"/>
          <w:right w:w="62" w:type="dxa"/>
        </w:tblCellMar>
        <w:tblLook w:val="0000"/>
      </w:tblPr>
      <w:tblGrid>
        <w:gridCol w:w="8522"/>
      </w:tblGrid>
      <w:tr w:rsidTr="001D64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REQUIRED SKILLS AND KNOWLEDGE</w:t>
            </w:r>
          </w:p>
        </w:tc>
      </w:tr>
      <w:tr w:rsidTr="001D64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This section describes the skills and knowledge required for this unit.</w:t>
            </w:r>
          </w:p>
        </w:tc>
      </w:tr>
      <w:tr w:rsidTr="001D6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Required skills</w:t>
            </w:r>
          </w:p>
        </w:tc>
      </w:tr>
      <w:tr w:rsidTr="001D6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Look for evidence that confirms skills in:</w:t>
            </w:r>
          </w:p>
          <w:p w:rsidR="00000000" w:rsidRPr="0094638D" w:rsidP="0094638D">
            <w:pPr>
              <w:pStyle w:val="ListBullet"/>
            </w:pPr>
            <w:r w:rsidRPr="0094638D">
              <w:t>drawing</w:t>
            </w:r>
          </w:p>
          <w:p w:rsidR="00000000" w:rsidRPr="0094638D" w:rsidP="0094638D">
            <w:pPr>
              <w:pStyle w:val="ListBullet"/>
            </w:pPr>
            <w:r w:rsidRPr="0094638D">
              <w:t>documenting</w:t>
            </w:r>
          </w:p>
          <w:p w:rsidR="00000000" w:rsidRPr="0094638D" w:rsidP="0094638D">
            <w:pPr>
              <w:pStyle w:val="ListBullet"/>
            </w:pPr>
            <w:r w:rsidRPr="0094638D">
              <w:t>applying principles of geometric tolerances</w:t>
            </w:r>
          </w:p>
          <w:p w:rsidR="00000000" w:rsidRPr="0094638D" w:rsidP="0094638D">
            <w:pPr>
              <w:pStyle w:val="ListBullet"/>
            </w:pPr>
            <w:r w:rsidRPr="0094638D">
              <w:t>identifying functional surfaces and datums on assembly drawings</w:t>
            </w:r>
          </w:p>
          <w:p w:rsidR="00000000" w:rsidP="0094638D">
            <w:pPr>
              <w:pStyle w:val="ListBullet"/>
              <w:rPr>
                <w:lang w:val="en-NZ"/>
              </w:rPr>
            </w:pPr>
            <w:r w:rsidRPr="0094638D">
              <w:t>producing detail drawings of machine components and dimension from datums</w:t>
            </w:r>
          </w:p>
        </w:tc>
      </w:tr>
      <w:tr w:rsidTr="001D6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Required knowledge</w:t>
            </w:r>
          </w:p>
        </w:tc>
      </w:tr>
      <w:tr w:rsidTr="001D6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Look for evidence that confirms knowledge of:</w:t>
            </w:r>
          </w:p>
          <w:p w:rsidR="00000000" w:rsidRPr="0094638D" w:rsidP="0094638D">
            <w:pPr>
              <w:pStyle w:val="ListBullet"/>
            </w:pPr>
            <w:r w:rsidRPr="0094638D">
              <w:t>projection</w:t>
            </w:r>
          </w:p>
          <w:p w:rsidR="00000000" w:rsidRPr="0094638D" w:rsidP="0094638D">
            <w:pPr>
              <w:pStyle w:val="ListBullet"/>
            </w:pPr>
            <w:r w:rsidRPr="0094638D">
              <w:t>auxiliary views, special attention</w:t>
            </w:r>
          </w:p>
          <w:p w:rsidR="00000000" w:rsidRPr="0094638D" w:rsidP="0094638D">
            <w:pPr>
              <w:pStyle w:val="ListBullet"/>
            </w:pPr>
            <w:r w:rsidRPr="0094638D">
              <w:t>deta</w:t>
            </w:r>
            <w:r w:rsidRPr="0094638D">
              <w:t>il drawing methods</w:t>
            </w:r>
          </w:p>
          <w:p w:rsidR="00000000" w:rsidRPr="0094638D" w:rsidP="0094638D">
            <w:pPr>
              <w:pStyle w:val="ListBullet"/>
            </w:pPr>
            <w:r w:rsidRPr="0094638D">
              <w:t>standard engineering drawing symbols, references and terminology</w:t>
            </w:r>
          </w:p>
          <w:p w:rsidR="00000000" w:rsidRPr="0094638D" w:rsidP="0094638D">
            <w:pPr>
              <w:pStyle w:val="ListBullet"/>
            </w:pPr>
            <w:r w:rsidRPr="0094638D">
              <w:t>projection lines</w:t>
            </w:r>
          </w:p>
          <w:p w:rsidR="00000000" w:rsidRPr="0094638D" w:rsidP="0094638D">
            <w:pPr>
              <w:pStyle w:val="ListBullet"/>
            </w:pPr>
            <w:r w:rsidRPr="0094638D">
              <w:t>arrangements</w:t>
            </w:r>
          </w:p>
          <w:p w:rsidR="00000000" w:rsidRPr="0094638D" w:rsidP="0094638D">
            <w:pPr>
              <w:pStyle w:val="ListBullet"/>
            </w:pPr>
            <w:r w:rsidRPr="0094638D">
              <w:t>general tolerancing</w:t>
            </w:r>
          </w:p>
          <w:p w:rsidR="00000000" w:rsidRPr="0094638D" w:rsidP="0094638D">
            <w:pPr>
              <w:pStyle w:val="ListBullet"/>
            </w:pPr>
            <w:r w:rsidRPr="0094638D">
              <w:t>limits and fits</w:t>
            </w:r>
          </w:p>
          <w:p w:rsidR="00000000" w:rsidRPr="0094638D" w:rsidP="0094638D">
            <w:pPr>
              <w:pStyle w:val="ListBullet"/>
            </w:pPr>
            <w:r w:rsidRPr="0094638D">
              <w:t>shaft and hole basis</w:t>
            </w:r>
          </w:p>
          <w:p w:rsidR="00000000" w:rsidRPr="0094638D" w:rsidP="0094638D">
            <w:pPr>
              <w:pStyle w:val="ListBullet"/>
            </w:pPr>
            <w:r w:rsidRPr="0094638D">
              <w:t>extremes of fit</w:t>
            </w:r>
          </w:p>
          <w:p w:rsidR="00000000" w:rsidRPr="0094638D" w:rsidP="0094638D">
            <w:pPr>
              <w:pStyle w:val="ListBullet"/>
            </w:pPr>
            <w:r w:rsidRPr="0094638D">
              <w:t>surface texture</w:t>
            </w:r>
          </w:p>
          <w:p w:rsidR="00000000" w:rsidRPr="0094638D" w:rsidP="0094638D">
            <w:pPr>
              <w:pStyle w:val="ListBullet"/>
            </w:pPr>
            <w:r w:rsidRPr="0094638D">
              <w:t>selection of standard roughness values for given processes</w:t>
            </w:r>
          </w:p>
          <w:p w:rsidR="00000000" w:rsidRPr="0094638D" w:rsidP="0094638D">
            <w:pPr>
              <w:pStyle w:val="ListBullet"/>
            </w:pPr>
            <w:r w:rsidRPr="0094638D">
              <w:t>application of surface finish symbols to drawings</w:t>
            </w:r>
          </w:p>
          <w:p w:rsidR="00000000" w:rsidRPr="0094638D" w:rsidP="0094638D">
            <w:pPr>
              <w:pStyle w:val="ListBullet"/>
            </w:pPr>
            <w:r w:rsidRPr="0094638D">
              <w:t>selection and application of equivalent surface roughness numbers</w:t>
            </w:r>
          </w:p>
          <w:p w:rsidR="00000000" w:rsidRPr="0094638D" w:rsidP="0094638D">
            <w:pPr>
              <w:pStyle w:val="ListBullet"/>
            </w:pPr>
            <w:r w:rsidRPr="0094638D">
              <w:t>geometric tolerancing</w:t>
            </w:r>
          </w:p>
          <w:p w:rsidR="00000000" w:rsidRPr="0094638D" w:rsidP="0094638D">
            <w:pPr>
              <w:pStyle w:val="ListBullet"/>
            </w:pPr>
            <w:r w:rsidRPr="0094638D">
              <w:t>simple geometry tolerancing (no datum references, flatness,</w:t>
            </w:r>
            <w:r w:rsidRPr="0094638D">
              <w:t xml:space="preserve"> roundness etc.)</w:t>
            </w:r>
          </w:p>
          <w:p w:rsidR="00000000" w:rsidRPr="0094638D" w:rsidP="0094638D">
            <w:pPr>
              <w:pStyle w:val="ListBullet"/>
            </w:pPr>
            <w:r w:rsidRPr="0094638D">
              <w:t>geometry tolerance with datum reference (e.g. parallel squareness)</w:t>
            </w:r>
          </w:p>
        </w:tc>
      </w:tr>
    </w:tbl>
    <w:p w:rsidR="001D644B" w:rsidP="0094638D">
      <w:pPr>
        <w:pStyle w:val="BodyText"/>
      </w:pPr>
    </w:p>
    <w:p w:rsidR="001D644B" w:rsidP="0094638D">
      <w:pPr>
        <w:pStyle w:val="BodyText"/>
      </w:pPr>
    </w:p>
    <w:p w:rsidR="00000000" w:rsidRPr="0094638D" w:rsidP="0094638D">
      <w:pPr>
        <w:pStyle w:val="AllowPageBreak"/>
      </w:pPr>
    </w:p>
    <w:p w:rsidR="00000000" w:rsidRPr="0094638D" w:rsidP="0094638D">
      <w:pPr>
        <w:pStyle w:val="Heading1"/>
      </w:pPr>
      <w:bookmarkStart w:id="10" w:name="O_245117"/>
      <w:bookmarkEnd w:id="10"/>
      <w:r w:rsidRPr="0094638D">
        <w:t>Evidence Guide</w:t>
      </w:r>
    </w:p>
    <w:tbl>
      <w:tblPr>
        <w:tblW w:w="9570" w:type="dxa"/>
        <w:tblLayout w:type="fixed"/>
        <w:tblCellMar>
          <w:left w:w="62" w:type="dxa"/>
          <w:right w:w="62" w:type="dxa"/>
        </w:tblCellMar>
        <w:tblLook w:val="0000"/>
      </w:tblPr>
      <w:tblGrid>
        <w:gridCol w:w="3908"/>
        <w:gridCol w:w="5662"/>
      </w:tblGrid>
      <w:tr w:rsidTr="001D64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EVIDENCE GUIDE</w:t>
            </w:r>
          </w:p>
        </w:tc>
      </w:tr>
      <w:tr w:rsidTr="001D64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The evidence guide provides advice on assessment and must be read in conjunction with the performance criteria, required skills and knowledge, range statement and the Assessment Guidelines for the Training Package.</w:t>
            </w:r>
          </w:p>
        </w:tc>
      </w:tr>
      <w:tr w:rsidTr="001D6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A person who demonstrates competency in this unit must be able to produce detailed engineering drawings. Competency in this unit cannot be claimed until all prerequisites have been satisfied.</w:t>
            </w:r>
          </w:p>
        </w:tc>
      </w:tr>
      <w:tr w:rsidTr="001D6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Critical aspects for assessment and evidence required to demons</w:t>
            </w:r>
            <w:r w:rsidRPr="0094638D">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 xml:space="preserve">Assessors must be satisfied that the candidate can competently and consistently perform all elements of the unit as specified by the criteria, including required knowledge, and be capable of applying the competency in new and </w:t>
            </w:r>
            <w:r w:rsidRPr="0094638D">
              <w:t>different situations and contexts.</w:t>
            </w:r>
          </w:p>
        </w:tc>
      </w:tr>
      <w:tr w:rsidTr="001D6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This unit may be assessed on the job, off the job or a combination of both. Where assessment occurs off the job, i.e. the candidate is not in productive work, an appropria</w:t>
            </w:r>
            <w:r w:rsidRPr="0094638D">
              <w:t>te simulation must be used where the range of conditions reflects realistic workplace situations. The competencies covered would be demonstrated by an individual working alone or as part of a team. The assessment environment should not disadvantage the can</w:t>
            </w:r>
            <w:r w:rsidRPr="0094638D">
              <w:t>didate.</w:t>
            </w:r>
          </w:p>
          <w:p w:rsidR="00000000" w:rsidP="0094638D">
            <w:pPr>
              <w:pStyle w:val="BodyText"/>
              <w:rPr>
                <w:lang w:val="en-NZ"/>
              </w:rPr>
            </w:pPr>
            <w:r w:rsidRPr="0094638D">
              <w:t>This unit could be assessed in conjunction with any other units addressing the safety, quality, communication, materials handling, recording and reporting associated with producing detailed engineering drawings, or other units requiring the exercis</w:t>
            </w:r>
            <w:r w:rsidRPr="0094638D">
              <w:t>e of the skills and knowledge covered by this unit.</w:t>
            </w:r>
          </w:p>
        </w:tc>
      </w:tr>
      <w:tr w:rsidTr="001D6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Assessors should gather a range of evidence that is valid, sufficient, current and authentic. Evidence can be gathered through a variety of ways including direct observation, supervi</w:t>
            </w:r>
            <w:r w:rsidRPr="0094638D">
              <w:t>sor's reports, project work, samples and questioning. Questioning techniques should not require language, literacy and numeracy skills beyond those required in this unit of competency. The candidate must have access to all tools, equipment, materials and d</w:t>
            </w:r>
            <w:r w:rsidRPr="0094638D">
              <w:t>ocumentation required. The candidate must be permitted to refer to any relevant workplace procedures, product and manufacturing specifications, codes, standards, manuals and reference materials.</w:t>
            </w:r>
          </w:p>
        </w:tc>
      </w:tr>
      <w:tr w:rsidTr="001D6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p>
        </w:tc>
      </w:tr>
    </w:tbl>
    <w:p w:rsidR="001D644B" w:rsidP="0094638D">
      <w:pPr>
        <w:pStyle w:val="BodyText"/>
      </w:pPr>
    </w:p>
    <w:p w:rsidR="001D644B" w:rsidP="0094638D">
      <w:pPr>
        <w:pStyle w:val="BodyText"/>
      </w:pPr>
    </w:p>
    <w:p w:rsidR="00000000" w:rsidRPr="0094638D" w:rsidP="0094638D">
      <w:pPr>
        <w:pStyle w:val="Heading1"/>
      </w:pPr>
      <w:bookmarkStart w:id="11" w:name="O_253100"/>
      <w:bookmarkEnd w:id="11"/>
      <w:r w:rsidRPr="0094638D">
        <w:t>Range Statement</w:t>
      </w:r>
    </w:p>
    <w:tbl>
      <w:tblPr>
        <w:tblW w:w="0" w:type="auto"/>
        <w:tblLayout w:type="fixed"/>
        <w:tblCellMar>
          <w:left w:w="62" w:type="dxa"/>
          <w:right w:w="62" w:type="dxa"/>
        </w:tblCellMar>
        <w:tblLook w:val="0000"/>
      </w:tblPr>
      <w:tblGrid>
        <w:gridCol w:w="3515"/>
        <w:gridCol w:w="5007"/>
      </w:tblGrid>
      <w:tr w:rsidTr="001D64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RANGE STATEMENT</w:t>
            </w:r>
          </w:p>
        </w:tc>
      </w:tr>
      <w:tr w:rsidTr="001D64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The range statement relates to the unit of competency as a whole. It allows for different work environments and situations that may affect performance. Bold italicised wording, if used in the performance criteria, is detai</w:t>
            </w:r>
            <w:r w:rsidRPr="0094638D">
              <w:t>led below. Essential operating conditions that may be present with training and assessment (depending on the work situation, needs of the candidate, accessibility of the item, and local industry and regional contexts) may also be included.</w:t>
            </w:r>
          </w:p>
        </w:tc>
      </w:tr>
      <w:tr w:rsidTr="001D644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Geometric tolerances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ListBullet"/>
            </w:pPr>
            <w:r w:rsidRPr="0094638D">
              <w:t>Simple geometry tolerancing (no datum references, flatness, roundness etc.)</w:t>
            </w:r>
          </w:p>
          <w:p w:rsidR="00000000" w:rsidP="0094638D">
            <w:pPr>
              <w:pStyle w:val="ListBullet"/>
              <w:rPr>
                <w:lang w:val="en-NZ"/>
              </w:rPr>
            </w:pPr>
            <w:r w:rsidRPr="0094638D">
              <w:t>Geometry tolerance with datum reference (e.g. parallel squareness)</w:t>
            </w:r>
          </w:p>
        </w:tc>
      </w:tr>
      <w:tr w:rsidTr="001D644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Simple components or layouts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t xml:space="preserve">May include fabricated components, machined components, cast </w:t>
            </w:r>
            <w:r w:rsidRPr="0094638D">
              <w:t>and forged components, structural details, electrical electronic components, fluid power components</w:t>
            </w:r>
          </w:p>
        </w:tc>
      </w:tr>
      <w:tr w:rsidTr="001D644B">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Parts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ListBullet"/>
            </w:pPr>
            <w:r w:rsidRPr="0094638D">
              <w:t>Mechanical components such as fasteners, bearings, seals, gears, keys, splines etc.</w:t>
            </w:r>
          </w:p>
          <w:p w:rsidR="00000000" w:rsidRPr="0094638D" w:rsidP="0094638D">
            <w:pPr>
              <w:pStyle w:val="ListBullet"/>
            </w:pPr>
            <w:r w:rsidRPr="0094638D">
              <w:t>Electrical components such as cables, connectors, terminations etc.</w:t>
            </w:r>
          </w:p>
          <w:p w:rsidR="00000000" w:rsidRPr="0094638D" w:rsidP="0094638D">
            <w:pPr>
              <w:pStyle w:val="ListBullet"/>
            </w:pPr>
            <w:r w:rsidRPr="0094638D">
              <w:t>Fluid power components such as actuators, valves, hoses, connectors, relays etc.</w:t>
            </w:r>
          </w:p>
        </w:tc>
      </w:tr>
    </w:tbl>
    <w:p w:rsidR="001D644B" w:rsidP="0094638D">
      <w:pPr>
        <w:pStyle w:val="BodyText"/>
      </w:pPr>
    </w:p>
    <w:p w:rsidR="001D644B" w:rsidP="0094638D">
      <w:pPr>
        <w:pStyle w:val="BodyText"/>
      </w:pPr>
    </w:p>
    <w:p w:rsidR="00000000" w:rsidRPr="0094638D" w:rsidP="0094638D">
      <w:pPr>
        <w:pStyle w:val="Heading1"/>
      </w:pPr>
      <w:bookmarkStart w:id="12" w:name="O_213384"/>
      <w:bookmarkEnd w:id="12"/>
      <w:r w:rsidRPr="0094638D">
        <w:t>Unit Sector(s)</w:t>
      </w:r>
    </w:p>
    <w:tbl>
      <w:tblPr>
        <w:tblW w:w="0" w:type="auto"/>
        <w:tblLayout w:type="fixed"/>
        <w:tblCellMar>
          <w:left w:w="62" w:type="dxa"/>
          <w:right w:w="62" w:type="dxa"/>
        </w:tblCellMar>
        <w:tblLook w:val="0000"/>
      </w:tblPr>
      <w:tblGrid>
        <w:gridCol w:w="2654"/>
        <w:gridCol w:w="5868"/>
      </w:tblGrid>
      <w:tr w:rsidTr="001D64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p>
        </w:tc>
      </w:tr>
    </w:tbl>
    <w:p w:rsidR="001D644B" w:rsidP="0094638D">
      <w:pPr>
        <w:pStyle w:val="BodyText"/>
      </w:pPr>
    </w:p>
    <w:p w:rsidR="001D644B" w:rsidP="0094638D">
      <w:pPr>
        <w:pStyle w:val="BodyText"/>
      </w:pPr>
    </w:p>
    <w:p w:rsidR="00000000" w:rsidRPr="0094638D" w:rsidP="0094638D">
      <w:pPr>
        <w:pStyle w:val="Heading1"/>
      </w:pPr>
      <w:bookmarkStart w:id="13" w:name="O_213381"/>
      <w:bookmarkEnd w:id="13"/>
      <w:r w:rsidRPr="0094638D">
        <w:t>Co-requisite units</w:t>
      </w:r>
    </w:p>
    <w:tbl>
      <w:tblPr>
        <w:tblW w:w="0" w:type="auto"/>
        <w:tblLayout w:type="fixed"/>
        <w:tblCellMar>
          <w:left w:w="62" w:type="dxa"/>
          <w:right w:w="62" w:type="dxa"/>
        </w:tblCellMar>
        <w:tblLook w:val="0000"/>
      </w:tblPr>
      <w:tblGrid>
        <w:gridCol w:w="2641"/>
        <w:gridCol w:w="1322"/>
        <w:gridCol w:w="4559"/>
      </w:tblGrid>
      <w:tr w:rsidTr="001D64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64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p>
        </w:tc>
      </w:tr>
      <w:tr w:rsidTr="001D64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p>
        </w:tc>
      </w:tr>
    </w:tbl>
    <w:p w:rsidR="001D644B" w:rsidP="0094638D">
      <w:pPr>
        <w:pStyle w:val="BodyText"/>
      </w:pPr>
    </w:p>
    <w:p w:rsidR="001D644B" w:rsidP="0094638D">
      <w:pPr>
        <w:pStyle w:val="BodyText"/>
      </w:pPr>
    </w:p>
    <w:p w:rsidR="00000000" w:rsidRPr="0094638D" w:rsidP="0094638D">
      <w:pPr>
        <w:pStyle w:val="Heading1"/>
      </w:pPr>
      <w:bookmarkStart w:id="14" w:name="O_213383"/>
      <w:bookmarkEnd w:id="14"/>
      <w:r w:rsidRPr="0094638D">
        <w:t>Competency field</w:t>
      </w:r>
    </w:p>
    <w:tbl>
      <w:tblPr>
        <w:tblW w:w="0" w:type="auto"/>
        <w:tblLayout w:type="fixed"/>
        <w:tblCellMar>
          <w:left w:w="62" w:type="dxa"/>
          <w:right w:w="62" w:type="dxa"/>
        </w:tblCellMar>
        <w:tblLook w:val="0000"/>
      </w:tblPr>
      <w:tblGrid>
        <w:gridCol w:w="2775"/>
        <w:gridCol w:w="5747"/>
      </w:tblGrid>
      <w:tr w:rsidTr="001D64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38D">
            <w:pPr>
              <w:pStyle w:val="BodyText"/>
              <w:rPr>
                <w:lang w:val="en-NZ"/>
              </w:rPr>
            </w:pPr>
            <w:r w:rsidRPr="0094638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38D" w:rsidP="0094638D">
            <w:pPr>
              <w:pStyle w:val="BodyText"/>
            </w:pPr>
            <w:r w:rsidRPr="0094638D">
              <w:t>Engineering technician</w:t>
            </w:r>
          </w:p>
        </w:tc>
      </w:tr>
    </w:tbl>
    <w:p w:rsidR="001D644B" w:rsidP="0094638D">
      <w:pPr>
        <w:pStyle w:val="BodyText"/>
      </w:pPr>
    </w:p>
    <w:p w:rsidR="001D644B" w:rsidP="0094638D">
      <w:pPr>
        <w:pStyle w:val="BodyText"/>
      </w:pPr>
    </w:p>
    <w:p w:rsidR="00000000" w:rsidRPr="0094638D" w:rsidP="0094638D"/>
    <w:sectPr w:rsidSect="00946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44B" w:rsidP="001D6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4B" w:rsidP="00946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644B" w:rsidP="00946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644B" w:rsidP="00946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44B" w:rsidP="001D6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4B" w:rsidP="0094638D">
    <w:pPr>
      <w:pStyle w:val="Header"/>
      <w:framePr w:wrap="around"/>
    </w:pPr>
    <w:r>
      <w:fldChar w:fldCharType="begin"/>
    </w:r>
    <w:r>
      <w:instrText xml:space="preserve"> TITLE   \* MERGEFORMAT </w:instrText>
    </w:r>
    <w:r>
      <w:fldChar w:fldCharType="separate"/>
    </w:r>
    <w:r>
      <w:t>MEM30003A Produce detailed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44B" w:rsidP="009463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06EB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043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3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38D"/>
    <w:pPr>
      <w:spacing w:before="360" w:after="60"/>
      <w:outlineLvl w:val="0"/>
    </w:pPr>
    <w:rPr>
      <w:sz w:val="32"/>
    </w:rPr>
  </w:style>
  <w:style w:type="paragraph" w:styleId="Heading2">
    <w:name w:val="heading 2"/>
    <w:basedOn w:val="HeadingBase"/>
    <w:next w:val="BodyText"/>
    <w:link w:val="Heading2Char"/>
    <w:qFormat/>
    <w:rsid w:val="0094638D"/>
    <w:pPr>
      <w:keepLines/>
      <w:spacing w:before="240" w:after="120"/>
      <w:outlineLvl w:val="1"/>
    </w:pPr>
    <w:rPr>
      <w:sz w:val="28"/>
      <w:szCs w:val="40"/>
    </w:rPr>
  </w:style>
  <w:style w:type="paragraph" w:styleId="Heading3">
    <w:name w:val="heading 3"/>
    <w:basedOn w:val="HeadingBase"/>
    <w:next w:val="BodyText"/>
    <w:link w:val="Heading3Char"/>
    <w:qFormat/>
    <w:rsid w:val="0094638D"/>
    <w:pPr>
      <w:spacing w:before="180" w:after="120"/>
      <w:outlineLvl w:val="2"/>
    </w:pPr>
    <w:rPr>
      <w:spacing w:val="-10"/>
      <w:kern w:val="32"/>
    </w:rPr>
  </w:style>
  <w:style w:type="paragraph" w:styleId="Heading4">
    <w:name w:val="heading 4"/>
    <w:basedOn w:val="HeadingBase"/>
    <w:next w:val="BodyText"/>
    <w:link w:val="Heading4Char"/>
    <w:qFormat/>
    <w:rsid w:val="0094638D"/>
    <w:pPr>
      <w:spacing w:before="160" w:after="120"/>
      <w:outlineLvl w:val="3"/>
    </w:pPr>
    <w:rPr>
      <w:sz w:val="22"/>
    </w:rPr>
  </w:style>
  <w:style w:type="paragraph" w:styleId="Heading5">
    <w:name w:val="heading 5"/>
    <w:basedOn w:val="HeadingBase"/>
    <w:next w:val="Normal"/>
    <w:link w:val="Heading5Char"/>
    <w:qFormat/>
    <w:rsid w:val="0094638D"/>
    <w:pPr>
      <w:spacing w:before="80"/>
      <w:outlineLvl w:val="4"/>
    </w:pPr>
    <w:rPr>
      <w:color w:val="918585"/>
      <w:sz w:val="20"/>
    </w:rPr>
  </w:style>
  <w:style w:type="paragraph" w:styleId="Heading6">
    <w:name w:val="heading 6"/>
    <w:basedOn w:val="HeadingBase"/>
    <w:next w:val="Normal"/>
    <w:link w:val="Heading6Char"/>
    <w:qFormat/>
    <w:rsid w:val="0094638D"/>
    <w:pPr>
      <w:spacing w:before="60"/>
      <w:outlineLvl w:val="5"/>
    </w:pPr>
    <w:rPr>
      <w:color w:val="918585"/>
      <w:sz w:val="20"/>
    </w:rPr>
  </w:style>
  <w:style w:type="paragraph" w:styleId="Heading7">
    <w:name w:val="heading 7"/>
    <w:basedOn w:val="Normal"/>
    <w:next w:val="Normal"/>
    <w:link w:val="Heading7Char"/>
    <w:qFormat/>
    <w:rsid w:val="0094638D"/>
    <w:pPr>
      <w:ind w:left="720"/>
      <w:outlineLvl w:val="6"/>
    </w:pPr>
    <w:rPr>
      <w:i/>
    </w:rPr>
  </w:style>
  <w:style w:type="paragraph" w:styleId="Heading8">
    <w:name w:val="heading 8"/>
    <w:basedOn w:val="Normal"/>
    <w:next w:val="Normal"/>
    <w:link w:val="Heading8Char"/>
    <w:qFormat/>
    <w:rsid w:val="0094638D"/>
    <w:pPr>
      <w:ind w:left="720"/>
      <w:outlineLvl w:val="7"/>
    </w:pPr>
    <w:rPr>
      <w:i/>
    </w:rPr>
  </w:style>
  <w:style w:type="paragraph" w:styleId="Heading9">
    <w:name w:val="heading 9"/>
    <w:basedOn w:val="Normal"/>
    <w:next w:val="Normal"/>
    <w:link w:val="Heading9Char"/>
    <w:qFormat/>
    <w:rsid w:val="0094638D"/>
    <w:pPr>
      <w:ind w:left="720"/>
      <w:outlineLvl w:val="8"/>
    </w:pPr>
    <w:rPr>
      <w:i/>
    </w:rPr>
  </w:style>
  <w:style w:type="character" w:default="1" w:styleId="DefaultParagraphFont">
    <w:name w:val="Default Paragraph Font"/>
    <w:uiPriority w:val="1"/>
    <w:unhideWhenUsed/>
    <w:rsid w:val="00946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38D"/>
  </w:style>
  <w:style w:type="character" w:customStyle="1" w:styleId="Heading1Char">
    <w:name w:val="Heading 1 Char"/>
    <w:basedOn w:val="DefaultParagraphFont"/>
    <w:link w:val="Heading1"/>
    <w:rsid w:val="0094638D"/>
    <w:rPr>
      <w:rFonts w:ascii="Times New Roman" w:eastAsia="Times New Roman" w:hAnsi="Times New Roman" w:cs="Times New Roman"/>
      <w:b/>
      <w:sz w:val="32"/>
      <w:szCs w:val="20"/>
      <w:lang w:eastAsia="en-US"/>
    </w:rPr>
  </w:style>
  <w:style w:type="paragraph" w:styleId="BodyText">
    <w:name w:val="Body Text"/>
    <w:basedOn w:val="Normal"/>
    <w:link w:val="BodyTextChar"/>
    <w:rsid w:val="00946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38D"/>
    <w:rPr>
      <w:rFonts w:ascii="Times New Roman" w:eastAsia="Times New Roman" w:hAnsi="Times New Roman" w:cs="Times New Roman"/>
      <w:sz w:val="24"/>
      <w:lang w:val="en-US" w:eastAsia="en-US"/>
    </w:rPr>
  </w:style>
  <w:style w:type="paragraph" w:styleId="Footer">
    <w:name w:val="footer"/>
    <w:basedOn w:val="Normal"/>
    <w:link w:val="FooterChar"/>
    <w:rsid w:val="00946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38D"/>
    <w:rPr>
      <w:rFonts w:ascii="Times New Roman" w:eastAsia="Times New Roman" w:hAnsi="Times New Roman" w:cs="Times New Roman"/>
      <w:sz w:val="16"/>
      <w:lang w:val="en-US" w:eastAsia="en-US"/>
    </w:rPr>
  </w:style>
  <w:style w:type="paragraph" w:styleId="List">
    <w:name w:val="List"/>
    <w:basedOn w:val="BodyText"/>
    <w:next w:val="BodyText"/>
    <w:rsid w:val="0094638D"/>
    <w:pPr>
      <w:tabs>
        <w:tab w:val="left" w:pos="340"/>
      </w:tabs>
      <w:spacing w:before="60" w:after="60"/>
      <w:ind w:left="340" w:hanging="340"/>
    </w:pPr>
  </w:style>
  <w:style w:type="paragraph" w:styleId="ListBullet">
    <w:name w:val="List Bullet"/>
    <w:basedOn w:val="List"/>
    <w:rsid w:val="0094638D"/>
    <w:pPr>
      <w:numPr>
        <w:numId w:val="12"/>
      </w:numPr>
      <w:tabs>
        <w:tab w:val="clear" w:pos="340"/>
      </w:tabs>
      <w:spacing w:before="40" w:after="40"/>
    </w:pPr>
  </w:style>
  <w:style w:type="character" w:customStyle="1" w:styleId="SpecialBold">
    <w:name w:val="Special Bold"/>
    <w:basedOn w:val="DefaultParagraphFont"/>
    <w:rsid w:val="0094638D"/>
    <w:rPr>
      <w:b/>
      <w:spacing w:val="0"/>
    </w:rPr>
  </w:style>
  <w:style w:type="paragraph" w:styleId="Header">
    <w:name w:val="header"/>
    <w:basedOn w:val="Normal"/>
    <w:link w:val="HeaderChar"/>
    <w:rsid w:val="00946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3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638D"/>
    <w:pPr>
      <w:spacing w:before="240" w:after="120"/>
      <w:outlineLvl w:val="0"/>
    </w:pPr>
    <w:rPr>
      <w:rFonts w:ascii="Times New Roman" w:hAnsi="Times New Roman"/>
      <w:b/>
      <w:sz w:val="28"/>
    </w:rPr>
  </w:style>
  <w:style w:type="paragraph" w:customStyle="1" w:styleId="AllowPageBreak">
    <w:name w:val="AllowPageBreak"/>
    <w:rsid w:val="009463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638D"/>
    <w:pPr>
      <w:tabs>
        <w:tab w:val="left" w:pos="680"/>
      </w:tabs>
      <w:spacing w:before="60" w:after="60"/>
      <w:ind w:left="680" w:hanging="340"/>
    </w:pPr>
  </w:style>
  <w:style w:type="character" w:customStyle="1" w:styleId="Heading2Char">
    <w:name w:val="Heading 2 Char"/>
    <w:basedOn w:val="DefaultParagraphFont"/>
    <w:link w:val="Heading2"/>
    <w:rsid w:val="00946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3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3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38D"/>
    <w:rPr>
      <w:rFonts w:ascii="Courier New" w:eastAsia="Times New Roman" w:hAnsi="Courier New" w:cs="Times New Roman"/>
      <w:i/>
      <w:szCs w:val="20"/>
      <w:lang w:val="en-US" w:eastAsia="en-US"/>
    </w:rPr>
  </w:style>
  <w:style w:type="paragraph" w:customStyle="1" w:styleId="HeadingBase">
    <w:name w:val="Heading Base"/>
    <w:rsid w:val="00946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38D"/>
    <w:pPr>
      <w:tabs>
        <w:tab w:val="right" w:leader="dot" w:pos="9072"/>
      </w:tabs>
      <w:ind w:left="567"/>
    </w:pPr>
    <w:rPr>
      <w:szCs w:val="22"/>
    </w:rPr>
  </w:style>
  <w:style w:type="paragraph" w:customStyle="1" w:styleId="TOCBase">
    <w:name w:val="TOC Base"/>
    <w:rsid w:val="00946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38D"/>
    <w:pPr>
      <w:tabs>
        <w:tab w:val="right" w:leader="dot" w:pos="9072"/>
      </w:tabs>
      <w:spacing w:before="40" w:after="40"/>
      <w:ind w:left="284"/>
    </w:pPr>
    <w:rPr>
      <w:rFonts w:ascii="Times New Roman" w:hAnsi="Times New Roman"/>
    </w:rPr>
  </w:style>
  <w:style w:type="paragraph" w:styleId="TOC1">
    <w:name w:val="toc 1"/>
    <w:basedOn w:val="TOCBase"/>
    <w:next w:val="Normal"/>
    <w:rsid w:val="00946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38D"/>
    <w:pPr>
      <w:spacing w:before="5040"/>
      <w:jc w:val="center"/>
    </w:pPr>
    <w:rPr>
      <w:sz w:val="48"/>
      <w:szCs w:val="72"/>
      <w:lang w:val="en-US"/>
    </w:rPr>
  </w:style>
  <w:style w:type="character" w:customStyle="1" w:styleId="TitleChar">
    <w:name w:val="Title Char"/>
    <w:basedOn w:val="DefaultParagraphFont"/>
    <w:link w:val="Title"/>
    <w:rsid w:val="00946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38D"/>
    <w:pPr>
      <w:tabs>
        <w:tab w:val="left" w:pos="3600"/>
        <w:tab w:val="left" w:pos="3958"/>
      </w:tabs>
    </w:pPr>
  </w:style>
  <w:style w:type="paragraph" w:customStyle="1" w:styleId="Note">
    <w:name w:val="Note"/>
    <w:basedOn w:val="BodyText"/>
    <w:rsid w:val="00946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38D"/>
    <w:pPr>
      <w:framePr w:wrap="auto" w:hAnchor="text" w:y="6049"/>
    </w:pPr>
    <w:rPr>
      <w:color w:val="000000"/>
      <w:sz w:val="40"/>
    </w:rPr>
  </w:style>
  <w:style w:type="paragraph" w:customStyle="1" w:styleId="TOCTitle">
    <w:name w:val="TOCTitle"/>
    <w:basedOn w:val="Heading1"/>
    <w:rsid w:val="0094638D"/>
    <w:pPr>
      <w:spacing w:after="240"/>
      <w:jc w:val="center"/>
      <w:outlineLvl w:val="9"/>
    </w:pPr>
    <w:rPr>
      <w:caps/>
    </w:rPr>
  </w:style>
  <w:style w:type="paragraph" w:customStyle="1" w:styleId="Version">
    <w:name w:val="Version"/>
    <w:rsid w:val="009463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38D"/>
    <w:pPr>
      <w:numPr>
        <w:numId w:val="13"/>
      </w:numPr>
      <w:tabs>
        <w:tab w:val="clear" w:pos="680"/>
      </w:tabs>
    </w:pPr>
  </w:style>
  <w:style w:type="paragraph" w:styleId="Index1">
    <w:name w:val="index 1"/>
    <w:basedOn w:val="Normal"/>
    <w:next w:val="Normal"/>
    <w:semiHidden/>
    <w:rsid w:val="0094638D"/>
    <w:pPr>
      <w:keepNext w:val="0"/>
      <w:tabs>
        <w:tab w:val="right" w:pos="4176"/>
      </w:tabs>
      <w:ind w:left="198" w:hanging="198"/>
    </w:pPr>
    <w:rPr>
      <w:rFonts w:ascii="Garamond" w:hAnsi="Garamond"/>
    </w:rPr>
  </w:style>
  <w:style w:type="paragraph" w:styleId="IndexHeading">
    <w:name w:val="index heading"/>
    <w:basedOn w:val="Normal"/>
    <w:next w:val="Index1"/>
    <w:semiHidden/>
    <w:rsid w:val="0094638D"/>
    <w:pPr>
      <w:spacing w:before="120" w:after="120"/>
    </w:pPr>
    <w:rPr>
      <w:rFonts w:ascii="Arial" w:hAnsi="Arial"/>
      <w:b/>
      <w:color w:val="918585"/>
      <w:sz w:val="24"/>
    </w:rPr>
  </w:style>
  <w:style w:type="paragraph" w:customStyle="1" w:styleId="Chapter">
    <w:name w:val="Chapter"/>
    <w:basedOn w:val="Normal"/>
    <w:rsid w:val="0094638D"/>
    <w:pPr>
      <w:spacing w:before="240"/>
    </w:pPr>
    <w:rPr>
      <w:rFonts w:ascii="Times New Roman" w:hAnsi="Times New Roman"/>
      <w:smallCaps/>
      <w:spacing w:val="80"/>
      <w:sz w:val="28"/>
    </w:rPr>
  </w:style>
  <w:style w:type="paragraph" w:customStyle="1" w:styleId="InChapter">
    <w:name w:val="InChapter"/>
    <w:basedOn w:val="Heading3"/>
    <w:rsid w:val="0094638D"/>
    <w:pPr>
      <w:spacing w:after="240"/>
      <w:outlineLvl w:val="9"/>
    </w:pPr>
    <w:rPr>
      <w:noProof/>
    </w:rPr>
  </w:style>
  <w:style w:type="paragraph" w:styleId="Index2">
    <w:name w:val="index 2"/>
    <w:basedOn w:val="Normal"/>
    <w:next w:val="Normal"/>
    <w:semiHidden/>
    <w:rsid w:val="0094638D"/>
    <w:pPr>
      <w:tabs>
        <w:tab w:val="right" w:pos="4176"/>
      </w:tabs>
      <w:ind w:left="568" w:hanging="284"/>
    </w:pPr>
    <w:rPr>
      <w:rFonts w:ascii="Garamond" w:hAnsi="Garamond"/>
    </w:rPr>
  </w:style>
  <w:style w:type="paragraph" w:customStyle="1" w:styleId="Byline">
    <w:name w:val="Byline"/>
    <w:rsid w:val="00946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38D"/>
    <w:pPr>
      <w:tabs>
        <w:tab w:val="clear" w:pos="3600"/>
        <w:tab w:val="clear" w:pos="3958"/>
      </w:tabs>
      <w:jc w:val="right"/>
    </w:pPr>
  </w:style>
  <w:style w:type="character" w:styleId="Emphasis">
    <w:name w:val="Emphasis"/>
    <w:basedOn w:val="DefaultParagraphFont"/>
    <w:qFormat/>
    <w:rsid w:val="0094638D"/>
    <w:rPr>
      <w:i/>
    </w:rPr>
  </w:style>
  <w:style w:type="paragraph" w:styleId="Caption">
    <w:name w:val="caption"/>
    <w:basedOn w:val="BodyText"/>
    <w:next w:val="Normal"/>
    <w:qFormat/>
    <w:rsid w:val="0094638D"/>
    <w:pPr>
      <w:framePr w:w="2268" w:hSpace="181" w:vSpace="181" w:wrap="around" w:vAnchor="text" w:hAnchor="page" w:x="1135" w:y="285" w:anchorLock="1"/>
    </w:pPr>
    <w:rPr>
      <w:i/>
    </w:rPr>
  </w:style>
  <w:style w:type="paragraph" w:customStyle="1" w:styleId="MiniTOCTitle">
    <w:name w:val="MiniTOCTitle"/>
    <w:basedOn w:val="Heading4"/>
    <w:rsid w:val="0094638D"/>
    <w:pPr>
      <w:spacing w:before="240"/>
      <w:outlineLvl w:val="9"/>
    </w:pPr>
    <w:rPr>
      <w:noProof/>
      <w:sz w:val="24"/>
    </w:rPr>
  </w:style>
  <w:style w:type="paragraph" w:customStyle="1" w:styleId="MiniTOCItem">
    <w:name w:val="MiniTOCItem"/>
    <w:basedOn w:val="ListBullet"/>
    <w:rsid w:val="0094638D"/>
    <w:pPr>
      <w:numPr>
        <w:numId w:val="0"/>
      </w:numPr>
      <w:tabs>
        <w:tab w:val="right" w:leader="dot" w:pos="6521"/>
      </w:tabs>
      <w:spacing w:before="0" w:after="0"/>
    </w:pPr>
  </w:style>
  <w:style w:type="paragraph" w:customStyle="1" w:styleId="TOFTitle">
    <w:name w:val="TOFTitle"/>
    <w:basedOn w:val="TOCTitle"/>
    <w:rsid w:val="0094638D"/>
  </w:style>
  <w:style w:type="paragraph" w:styleId="TableofFigures">
    <w:name w:val="table of figures"/>
    <w:basedOn w:val="Normal"/>
    <w:next w:val="Normal"/>
    <w:semiHidden/>
    <w:rsid w:val="0094638D"/>
    <w:pPr>
      <w:tabs>
        <w:tab w:val="right" w:leader="dot" w:pos="9072"/>
      </w:tabs>
      <w:ind w:left="970" w:hanging="403"/>
    </w:pPr>
    <w:rPr>
      <w:rFonts w:ascii="Times New Roman" w:hAnsi="Times New Roman"/>
      <w:b/>
    </w:rPr>
  </w:style>
  <w:style w:type="paragraph" w:styleId="ListNumber">
    <w:name w:val="List Number"/>
    <w:basedOn w:val="List"/>
    <w:rsid w:val="0094638D"/>
    <w:pPr>
      <w:numPr>
        <w:numId w:val="10"/>
      </w:numPr>
    </w:pPr>
  </w:style>
  <w:style w:type="character" w:customStyle="1" w:styleId="WingdingSymbols">
    <w:name w:val="Wingding Symbols"/>
    <w:rsid w:val="0094638D"/>
    <w:rPr>
      <w:rFonts w:ascii="Wingdings" w:hAnsi="Wingdings"/>
    </w:rPr>
  </w:style>
  <w:style w:type="paragraph" w:customStyle="1" w:styleId="TableHeading">
    <w:name w:val="Table Heading"/>
    <w:basedOn w:val="HeadingBase"/>
    <w:rsid w:val="0094638D"/>
    <w:pPr>
      <w:keepLines/>
      <w:pBdr>
        <w:bottom w:val="single" w:sz="6" w:space="1" w:color="918585"/>
      </w:pBdr>
      <w:spacing w:before="240"/>
    </w:pPr>
  </w:style>
  <w:style w:type="character" w:customStyle="1" w:styleId="HotSpot">
    <w:name w:val="HotSpot"/>
    <w:rsid w:val="0094638D"/>
    <w:rPr>
      <w:color w:val="0033CC"/>
      <w:u w:val="none"/>
    </w:rPr>
  </w:style>
  <w:style w:type="paragraph" w:customStyle="1" w:styleId="BodyTextRight">
    <w:name w:val="Body Text Right"/>
    <w:basedOn w:val="BodyText"/>
    <w:rsid w:val="0094638D"/>
    <w:pPr>
      <w:spacing w:before="0" w:after="0"/>
      <w:jc w:val="right"/>
    </w:pPr>
  </w:style>
  <w:style w:type="paragraph" w:styleId="Index3">
    <w:name w:val="index 3"/>
    <w:basedOn w:val="ListNumber2"/>
    <w:next w:val="Normal"/>
    <w:semiHidden/>
    <w:rsid w:val="0094638D"/>
    <w:pPr>
      <w:numPr>
        <w:numId w:val="0"/>
      </w:numPr>
      <w:tabs>
        <w:tab w:val="right" w:leader="dot" w:pos="4176"/>
      </w:tabs>
    </w:pPr>
  </w:style>
  <w:style w:type="paragraph" w:styleId="ListNumber2">
    <w:name w:val="List Number 2"/>
    <w:basedOn w:val="List2"/>
    <w:rsid w:val="0094638D"/>
    <w:pPr>
      <w:numPr>
        <w:numId w:val="9"/>
      </w:numPr>
      <w:tabs>
        <w:tab w:val="clear" w:pos="1060"/>
      </w:tabs>
    </w:pPr>
  </w:style>
  <w:style w:type="paragraph" w:customStyle="1" w:styleId="MarginNote">
    <w:name w:val="Margin Note"/>
    <w:basedOn w:val="BodyText"/>
    <w:rsid w:val="00946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3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38D"/>
    <w:rPr>
      <w:sz w:val="32"/>
    </w:rPr>
  </w:style>
  <w:style w:type="paragraph" w:customStyle="1" w:styleId="HeadingProcedure">
    <w:name w:val="Heading Procedure"/>
    <w:basedOn w:val="HeadingBase"/>
    <w:next w:val="Normal"/>
    <w:rsid w:val="0094638D"/>
    <w:pPr>
      <w:tabs>
        <w:tab w:val="left" w:pos="0"/>
      </w:tabs>
      <w:spacing w:before="120" w:after="60"/>
    </w:pPr>
    <w:rPr>
      <w:i/>
      <w:color w:val="918585"/>
      <w:sz w:val="22"/>
    </w:rPr>
  </w:style>
  <w:style w:type="paragraph" w:customStyle="1" w:styleId="TableBodyText">
    <w:name w:val="Table Body Text"/>
    <w:basedOn w:val="BodyText"/>
    <w:rsid w:val="0094638D"/>
    <w:pPr>
      <w:spacing w:before="60" w:after="60"/>
    </w:pPr>
  </w:style>
  <w:style w:type="paragraph" w:styleId="ListContinue">
    <w:name w:val="List Continue"/>
    <w:basedOn w:val="List"/>
    <w:rsid w:val="0094638D"/>
    <w:pPr>
      <w:ind w:firstLine="0"/>
    </w:pPr>
  </w:style>
  <w:style w:type="paragraph" w:customStyle="1" w:styleId="ListNote">
    <w:name w:val="List Note"/>
    <w:basedOn w:val="List"/>
    <w:rsid w:val="0094638D"/>
    <w:pPr>
      <w:pBdr>
        <w:top w:val="single" w:sz="6" w:space="2" w:color="918585"/>
        <w:bottom w:val="single" w:sz="6" w:space="2" w:color="918585"/>
      </w:pBdr>
      <w:tabs>
        <w:tab w:val="left" w:pos="1021"/>
      </w:tabs>
      <w:ind w:firstLine="0"/>
    </w:pPr>
  </w:style>
  <w:style w:type="paragraph" w:customStyle="1" w:styleId="Warning">
    <w:name w:val="Warning"/>
    <w:basedOn w:val="BodyText"/>
    <w:rsid w:val="0094638D"/>
    <w:pPr>
      <w:shd w:val="clear" w:color="auto" w:fill="D9D9D9"/>
      <w:tabs>
        <w:tab w:val="left" w:pos="992"/>
      </w:tabs>
      <w:ind w:left="119" w:right="119"/>
    </w:pPr>
    <w:rPr>
      <w:sz w:val="20"/>
    </w:rPr>
  </w:style>
  <w:style w:type="paragraph" w:customStyle="1" w:styleId="MarginIcons">
    <w:name w:val="Margin Icons"/>
    <w:basedOn w:val="BodyText"/>
    <w:rsid w:val="00946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38D"/>
    <w:rPr>
      <w:rFonts w:ascii="Courier New" w:hAnsi="Courier New"/>
    </w:rPr>
  </w:style>
  <w:style w:type="paragraph" w:customStyle="1" w:styleId="NoteBullet">
    <w:name w:val="Note Bullet"/>
    <w:basedOn w:val="Note"/>
    <w:rsid w:val="0094638D"/>
    <w:pPr>
      <w:tabs>
        <w:tab w:val="clear" w:pos="680"/>
      </w:tabs>
      <w:spacing w:before="60" w:after="60"/>
    </w:pPr>
  </w:style>
  <w:style w:type="paragraph" w:customStyle="1" w:styleId="SubHeading2">
    <w:name w:val="SubHeading2"/>
    <w:basedOn w:val="HeadingBase"/>
    <w:rsid w:val="0094638D"/>
    <w:pPr>
      <w:spacing w:before="240" w:after="60"/>
    </w:pPr>
    <w:rPr>
      <w:sz w:val="20"/>
    </w:rPr>
  </w:style>
  <w:style w:type="paragraph" w:customStyle="1" w:styleId="SubHeading1">
    <w:name w:val="SubHeading1"/>
    <w:basedOn w:val="HeadingBase"/>
    <w:rsid w:val="0094638D"/>
    <w:pPr>
      <w:spacing w:before="240" w:after="60"/>
    </w:pPr>
    <w:rPr>
      <w:color w:val="918585"/>
      <w:sz w:val="22"/>
    </w:rPr>
  </w:style>
  <w:style w:type="paragraph" w:customStyle="1" w:styleId="SideHeading">
    <w:name w:val="Side Heading"/>
    <w:basedOn w:val="HeadingBase"/>
    <w:rsid w:val="00946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38D"/>
    <w:pPr>
      <w:tabs>
        <w:tab w:val="num" w:pos="360"/>
      </w:tabs>
    </w:pPr>
  </w:style>
  <w:style w:type="paragraph" w:styleId="PlainText">
    <w:name w:val="Plain Text"/>
    <w:basedOn w:val="Normal"/>
    <w:link w:val="PlainTextChar"/>
    <w:rsid w:val="0094638D"/>
    <w:rPr>
      <w:sz w:val="20"/>
    </w:rPr>
  </w:style>
  <w:style w:type="character" w:customStyle="1" w:styleId="PlainTextChar">
    <w:name w:val="Plain Text Char"/>
    <w:basedOn w:val="DefaultParagraphFont"/>
    <w:link w:val="PlainText"/>
    <w:rsid w:val="009463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638D"/>
    <w:rPr>
      <w:b/>
      <w:smallCaps/>
    </w:rPr>
  </w:style>
  <w:style w:type="paragraph" w:customStyle="1" w:styleId="TableListNumber">
    <w:name w:val="Table List Number"/>
    <w:basedOn w:val="ListNumber"/>
    <w:rsid w:val="0094638D"/>
    <w:pPr>
      <w:numPr>
        <w:numId w:val="0"/>
      </w:numPr>
    </w:pPr>
  </w:style>
  <w:style w:type="paragraph" w:styleId="TOC4">
    <w:name w:val="toc 4"/>
    <w:basedOn w:val="TOCBase"/>
    <w:next w:val="Normal"/>
    <w:semiHidden/>
    <w:rsid w:val="0094638D"/>
    <w:pPr>
      <w:tabs>
        <w:tab w:val="right" w:leader="dot" w:pos="9071"/>
      </w:tabs>
      <w:ind w:left="1701"/>
    </w:pPr>
  </w:style>
  <w:style w:type="paragraph" w:customStyle="1" w:styleId="ListAlpha">
    <w:name w:val="List Alpha"/>
    <w:basedOn w:val="List"/>
    <w:rsid w:val="0094638D"/>
    <w:pPr>
      <w:numPr>
        <w:numId w:val="8"/>
      </w:numPr>
    </w:pPr>
  </w:style>
  <w:style w:type="paragraph" w:customStyle="1" w:styleId="ListAlpha2">
    <w:name w:val="List Alpha 2"/>
    <w:basedOn w:val="List2"/>
    <w:rsid w:val="0094638D"/>
    <w:pPr>
      <w:numPr>
        <w:numId w:val="7"/>
      </w:numPr>
    </w:pPr>
  </w:style>
  <w:style w:type="paragraph" w:styleId="List3">
    <w:name w:val="List 3"/>
    <w:basedOn w:val="BodyText"/>
    <w:rsid w:val="0094638D"/>
    <w:pPr>
      <w:tabs>
        <w:tab w:val="left" w:pos="1021"/>
      </w:tabs>
      <w:spacing w:before="60" w:after="60"/>
      <w:ind w:left="1020" w:hanging="340"/>
    </w:pPr>
  </w:style>
  <w:style w:type="paragraph" w:styleId="List4">
    <w:name w:val="List 4"/>
    <w:basedOn w:val="BodyText"/>
    <w:rsid w:val="0094638D"/>
    <w:pPr>
      <w:tabs>
        <w:tab w:val="left" w:pos="1361"/>
      </w:tabs>
      <w:spacing w:before="60" w:after="60"/>
      <w:ind w:left="1361" w:hanging="340"/>
    </w:pPr>
  </w:style>
  <w:style w:type="paragraph" w:styleId="List5">
    <w:name w:val="List 5"/>
    <w:basedOn w:val="BodyText"/>
    <w:rsid w:val="0094638D"/>
    <w:pPr>
      <w:tabs>
        <w:tab w:val="left" w:pos="1701"/>
      </w:tabs>
      <w:spacing w:before="60" w:after="60"/>
      <w:ind w:left="1701" w:hanging="340"/>
    </w:pPr>
  </w:style>
  <w:style w:type="paragraph" w:styleId="ListBullet3">
    <w:name w:val="List Bullet 3"/>
    <w:basedOn w:val="List3"/>
    <w:rsid w:val="0094638D"/>
    <w:pPr>
      <w:numPr>
        <w:numId w:val="14"/>
      </w:numPr>
      <w:tabs>
        <w:tab w:val="clear" w:pos="1021"/>
      </w:tabs>
      <w:ind w:left="1037" w:hanging="357"/>
    </w:pPr>
  </w:style>
  <w:style w:type="paragraph" w:styleId="ListBullet4">
    <w:name w:val="List Bullet 4"/>
    <w:basedOn w:val="List4"/>
    <w:rsid w:val="0094638D"/>
    <w:pPr>
      <w:numPr>
        <w:numId w:val="2"/>
      </w:numPr>
    </w:pPr>
  </w:style>
  <w:style w:type="paragraph" w:styleId="ListBullet5">
    <w:name w:val="List Bullet 5"/>
    <w:basedOn w:val="List5"/>
    <w:rsid w:val="0094638D"/>
    <w:pPr>
      <w:numPr>
        <w:numId w:val="3"/>
      </w:numPr>
    </w:pPr>
  </w:style>
  <w:style w:type="paragraph" w:styleId="ListContinue2">
    <w:name w:val="List Continue 2"/>
    <w:basedOn w:val="List2"/>
    <w:rsid w:val="0094638D"/>
    <w:pPr>
      <w:ind w:firstLine="0"/>
    </w:pPr>
  </w:style>
  <w:style w:type="paragraph" w:styleId="ListContinue3">
    <w:name w:val="List Continue 3"/>
    <w:basedOn w:val="List3"/>
    <w:rsid w:val="0094638D"/>
    <w:pPr>
      <w:ind w:left="1021" w:firstLine="0"/>
    </w:pPr>
  </w:style>
  <w:style w:type="paragraph" w:styleId="ListContinue4">
    <w:name w:val="List Continue 4"/>
    <w:basedOn w:val="List4"/>
    <w:rsid w:val="0094638D"/>
    <w:pPr>
      <w:ind w:firstLine="0"/>
    </w:pPr>
  </w:style>
  <w:style w:type="paragraph" w:styleId="ListContinue5">
    <w:name w:val="List Continue 5"/>
    <w:basedOn w:val="List5"/>
    <w:rsid w:val="0094638D"/>
    <w:pPr>
      <w:ind w:firstLine="0"/>
    </w:pPr>
  </w:style>
  <w:style w:type="paragraph" w:styleId="ListNumber3">
    <w:name w:val="List Number 3"/>
    <w:basedOn w:val="List3"/>
    <w:rsid w:val="0094638D"/>
    <w:pPr>
      <w:numPr>
        <w:numId w:val="4"/>
      </w:numPr>
    </w:pPr>
  </w:style>
  <w:style w:type="paragraph" w:styleId="ListNumber4">
    <w:name w:val="List Number 4"/>
    <w:basedOn w:val="List4"/>
    <w:rsid w:val="0094638D"/>
    <w:pPr>
      <w:numPr>
        <w:numId w:val="5"/>
      </w:numPr>
    </w:pPr>
  </w:style>
  <w:style w:type="paragraph" w:styleId="ListNumber5">
    <w:name w:val="List Number 5"/>
    <w:basedOn w:val="List5"/>
    <w:rsid w:val="0094638D"/>
    <w:pPr>
      <w:numPr>
        <w:numId w:val="6"/>
      </w:numPr>
    </w:pPr>
  </w:style>
  <w:style w:type="paragraph" w:styleId="BlockText">
    <w:name w:val="Block Text"/>
    <w:basedOn w:val="Normal"/>
    <w:rsid w:val="0094638D"/>
    <w:pPr>
      <w:spacing w:after="120"/>
      <w:ind w:left="1440" w:right="1440"/>
    </w:pPr>
  </w:style>
  <w:style w:type="character" w:customStyle="1" w:styleId="Subscript">
    <w:name w:val="Subscript"/>
    <w:basedOn w:val="DefaultParagraphFont"/>
    <w:rsid w:val="0094638D"/>
    <w:rPr>
      <w:sz w:val="16"/>
      <w:vertAlign w:val="subscript"/>
    </w:rPr>
  </w:style>
  <w:style w:type="character" w:customStyle="1" w:styleId="Superscript">
    <w:name w:val="Superscript"/>
    <w:basedOn w:val="DefaultParagraphFont"/>
    <w:rsid w:val="0094638D"/>
    <w:rPr>
      <w:sz w:val="16"/>
      <w:vertAlign w:val="superscript"/>
    </w:rPr>
  </w:style>
  <w:style w:type="character" w:customStyle="1" w:styleId="Symbols">
    <w:name w:val="Symbols"/>
    <w:basedOn w:val="DefaultParagraphFont"/>
    <w:rsid w:val="0094638D"/>
    <w:rPr>
      <w:rFonts w:ascii="Symbol" w:hAnsi="Symbol"/>
    </w:rPr>
  </w:style>
  <w:style w:type="character" w:customStyle="1" w:styleId="MenuOptions">
    <w:name w:val="Menu Options"/>
    <w:basedOn w:val="DefaultParagraphFont"/>
    <w:rsid w:val="0094638D"/>
    <w:rPr>
      <w:rFonts w:ascii="Arial Narrow" w:hAnsi="Arial Narrow"/>
      <w:smallCaps/>
    </w:rPr>
  </w:style>
  <w:style w:type="character" w:customStyle="1" w:styleId="Buttons">
    <w:name w:val="Buttons"/>
    <w:basedOn w:val="DefaultParagraphFont"/>
    <w:rsid w:val="0094638D"/>
    <w:rPr>
      <w:b/>
    </w:rPr>
  </w:style>
  <w:style w:type="character" w:customStyle="1" w:styleId="Underlined">
    <w:name w:val="Underlined"/>
    <w:basedOn w:val="DefaultParagraphFont"/>
    <w:rsid w:val="0094638D"/>
    <w:rPr>
      <w:u w:val="single"/>
    </w:rPr>
  </w:style>
  <w:style w:type="paragraph" w:customStyle="1" w:styleId="TableBodyTextRight">
    <w:name w:val="Table Body Text Right"/>
    <w:basedOn w:val="TableBodyText"/>
    <w:rsid w:val="0094638D"/>
    <w:pPr>
      <w:widowControl w:val="0"/>
      <w:autoSpaceDE w:val="0"/>
      <w:autoSpaceDN w:val="0"/>
      <w:adjustRightInd w:val="0"/>
      <w:jc w:val="right"/>
    </w:pPr>
    <w:rPr>
      <w:rFonts w:cs="Arial"/>
      <w:szCs w:val="18"/>
    </w:rPr>
  </w:style>
  <w:style w:type="paragraph" w:customStyle="1" w:styleId="CopyrightText">
    <w:name w:val="Copyright Text"/>
    <w:basedOn w:val="BodyText"/>
    <w:rsid w:val="0094638D"/>
    <w:rPr>
      <w:sz w:val="18"/>
    </w:rPr>
  </w:style>
  <w:style w:type="paragraph" w:customStyle="1" w:styleId="BodySmallRight">
    <w:name w:val="Body Small Right"/>
    <w:basedOn w:val="BodyTextRight"/>
    <w:rsid w:val="0094638D"/>
    <w:rPr>
      <w:sz w:val="18"/>
      <w:szCs w:val="18"/>
    </w:rPr>
  </w:style>
  <w:style w:type="paragraph" w:customStyle="1" w:styleId="MarginEdition">
    <w:name w:val="Margin Edition"/>
    <w:basedOn w:val="MarginNote"/>
    <w:rsid w:val="0094638D"/>
    <w:pPr>
      <w:spacing w:before="0" w:after="0"/>
    </w:pPr>
    <w:rPr>
      <w:rFonts w:ascii="Times New Roman" w:hAnsi="Times New Roman"/>
      <w:color w:val="999999"/>
    </w:rPr>
  </w:style>
  <w:style w:type="paragraph" w:customStyle="1" w:styleId="Spacer">
    <w:name w:val="Spacer"/>
    <w:basedOn w:val="Normal"/>
    <w:rsid w:val="0094638D"/>
    <w:rPr>
      <w:sz w:val="2"/>
      <w:szCs w:val="2"/>
    </w:rPr>
  </w:style>
  <w:style w:type="character" w:customStyle="1" w:styleId="Small">
    <w:name w:val="Small"/>
    <w:basedOn w:val="DefaultParagraphFont"/>
    <w:rsid w:val="0094638D"/>
    <w:rPr>
      <w:sz w:val="16"/>
    </w:rPr>
  </w:style>
  <w:style w:type="paragraph" w:customStyle="1" w:styleId="WideTable">
    <w:name w:val="Wide Table"/>
    <w:basedOn w:val="Normal"/>
    <w:rsid w:val="0094638D"/>
    <w:pPr>
      <w:ind w:left="-1418"/>
    </w:pPr>
    <w:rPr>
      <w:sz w:val="2"/>
      <w:szCs w:val="2"/>
    </w:rPr>
  </w:style>
  <w:style w:type="character" w:styleId="PageNumber">
    <w:name w:val="page number"/>
    <w:basedOn w:val="DefaultParagraphFont"/>
    <w:rsid w:val="0094638D"/>
  </w:style>
  <w:style w:type="paragraph" w:styleId="Quote">
    <w:name w:val="Quote"/>
    <w:basedOn w:val="Heading1"/>
    <w:link w:val="QuoteChar"/>
    <w:qFormat/>
    <w:rsid w:val="0094638D"/>
    <w:rPr>
      <w:b w:val="0"/>
      <w:sz w:val="72"/>
      <w:szCs w:val="72"/>
      <w:lang w:val="en-NZ"/>
    </w:rPr>
  </w:style>
  <w:style w:type="character" w:customStyle="1" w:styleId="QuoteChar">
    <w:name w:val="Quote Char"/>
    <w:basedOn w:val="DefaultParagraphFont"/>
    <w:link w:val="Quote"/>
    <w:rsid w:val="00946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38D"/>
    <w:pPr>
      <w:pageBreakBefore/>
    </w:pPr>
  </w:style>
  <w:style w:type="paragraph" w:customStyle="1" w:styleId="Border">
    <w:name w:val="Border"/>
    <w:basedOn w:val="Normal"/>
    <w:qFormat/>
    <w:rsid w:val="00946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38D"/>
    <w:rPr>
      <w:b/>
      <w:bCs/>
      <w:i/>
      <w:iCs/>
      <w:color w:val="auto"/>
    </w:rPr>
  </w:style>
  <w:style w:type="paragraph" w:styleId="IntenseQuote">
    <w:name w:val="Intense Quote"/>
    <w:basedOn w:val="Normal"/>
    <w:next w:val="Normal"/>
    <w:link w:val="IntenseQuoteChar"/>
    <w:uiPriority w:val="30"/>
    <w:qFormat/>
    <w:rsid w:val="00946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3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638D"/>
    <w:rPr>
      <w:smallCaps/>
      <w:color w:val="auto"/>
      <w:u w:val="single"/>
    </w:rPr>
  </w:style>
  <w:style w:type="character" w:styleId="IntenseReference">
    <w:name w:val="Intense Reference"/>
    <w:basedOn w:val="DefaultParagraphFont"/>
    <w:uiPriority w:val="32"/>
    <w:qFormat/>
    <w:rsid w:val="0094638D"/>
    <w:rPr>
      <w:b/>
      <w:bCs/>
      <w:smallCaps/>
      <w:color w:val="auto"/>
      <w:spacing w:val="5"/>
      <w:u w:val="single"/>
    </w:rPr>
  </w:style>
  <w:style w:type="paragraph" w:customStyle="1" w:styleId="2ColumnHeading">
    <w:name w:val="2Column Heading"/>
    <w:basedOn w:val="BodyText"/>
    <w:qFormat/>
    <w:rsid w:val="0094638D"/>
    <w:pPr>
      <w:spacing w:after="60"/>
      <w:ind w:left="-2268"/>
    </w:pPr>
    <w:rPr>
      <w:b/>
    </w:rPr>
  </w:style>
  <w:style w:type="paragraph" w:customStyle="1" w:styleId="Heading1TOC">
    <w:name w:val="Heading1 TOC"/>
    <w:basedOn w:val="Normal"/>
    <w:qFormat/>
    <w:rsid w:val="0094638D"/>
    <w:pPr>
      <w:spacing w:before="240" w:after="120"/>
    </w:pPr>
    <w:rPr>
      <w:rFonts w:ascii="Times New Roman" w:hAnsi="Times New Roman"/>
      <w:b/>
      <w:sz w:val="32"/>
    </w:rPr>
  </w:style>
  <w:style w:type="paragraph" w:customStyle="1" w:styleId="Heading2TOC">
    <w:name w:val="Heading2 TOC"/>
    <w:basedOn w:val="Normal"/>
    <w:qFormat/>
    <w:rsid w:val="0094638D"/>
    <w:pPr>
      <w:spacing w:before="240" w:after="60"/>
    </w:pPr>
    <w:rPr>
      <w:rFonts w:ascii="Times New Roman" w:hAnsi="Times New Roman"/>
      <w:b/>
      <w:sz w:val="28"/>
    </w:rPr>
  </w:style>
  <w:style w:type="character" w:customStyle="1" w:styleId="Underline">
    <w:name w:val="Underline"/>
    <w:basedOn w:val="DefaultParagraphFont"/>
    <w:qFormat/>
    <w:rsid w:val="0094638D"/>
    <w:rPr>
      <w:u w:val="single"/>
    </w:rPr>
  </w:style>
  <w:style w:type="character" w:customStyle="1" w:styleId="BoldandItalics">
    <w:name w:val="Bold and Italics"/>
    <w:qFormat/>
    <w:rsid w:val="0094638D"/>
    <w:rPr>
      <w:b/>
      <w:i/>
      <w:u w:val="none"/>
    </w:rPr>
  </w:style>
  <w:style w:type="paragraph" w:styleId="BalloonText">
    <w:name w:val="Balloon Text"/>
    <w:basedOn w:val="Normal"/>
    <w:link w:val="BalloonTextChar"/>
    <w:rsid w:val="0094638D"/>
    <w:rPr>
      <w:rFonts w:ascii="Tahoma" w:hAnsi="Tahoma" w:cs="Tahoma"/>
      <w:sz w:val="16"/>
      <w:szCs w:val="16"/>
    </w:rPr>
  </w:style>
  <w:style w:type="character" w:customStyle="1" w:styleId="BalloonTextChar">
    <w:name w:val="Balloon Text Char"/>
    <w:basedOn w:val="DefaultParagraphFont"/>
    <w:link w:val="BalloonText"/>
    <w:rsid w:val="009463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3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960</Words>
  <Characters>6072</Characters>
  <Application>Microsoft Office Word</Application>
  <DocSecurity>0</DocSecurity>
  <Lines>235</Lines>
  <Paragraphs>111</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MEM30003A Produce detailed engineering drawings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