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20BE" w:rsidP="009B20BE">
      <w:pPr>
        <w:pStyle w:val="Title"/>
      </w:pPr>
      <w:r>
        <w:fldChar w:fldCharType="begin"/>
      </w:r>
      <w:r>
        <w:instrText xml:space="preserve"> TITLE   \* MERGEFORMAT </w:instrText>
      </w:r>
      <w:r>
        <w:fldChar w:fldCharType="separate"/>
      </w:r>
      <w:r>
        <w:t>MEM30002A Produce basic engineering graphics</w:t>
      </w:r>
      <w:r>
        <w:fldChar w:fldCharType="end"/>
      </w:r>
    </w:p>
    <w:p w:rsidR="009B20BE" w:rsidP="009B20BE">
      <w:pPr>
        <w:pStyle w:val="Version"/>
        <w:sectPr w:rsidSect="0074176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176B" w:rsidP="0074176B">
      <w:pPr>
        <w:pStyle w:val="SuperHeading"/>
      </w:pPr>
      <w:r w:rsidRPr="0074176B">
        <w:t>MEM30002A Produce basic engineering graphics</w:t>
      </w:r>
    </w:p>
    <w:p w:rsidR="00000000" w:rsidRPr="0074176B" w:rsidP="0074176B">
      <w:pPr>
        <w:pStyle w:val="Heading1"/>
      </w:pPr>
      <w:bookmarkStart w:id="1" w:name="O_272419"/>
      <w:bookmarkEnd w:id="1"/>
      <w:r w:rsidRPr="0074176B">
        <w:t>Modification History</w:t>
      </w:r>
    </w:p>
    <w:p w:rsidR="00000000" w:rsidRPr="0074176B" w:rsidP="0074176B">
      <w:pPr>
        <w:pStyle w:val="BodyText"/>
      </w:pPr>
      <w:r w:rsidRPr="0074176B">
        <w:t>Not Applicable</w:t>
      </w:r>
    </w:p>
    <w:p w:rsidR="00000000" w:rsidRPr="0074176B" w:rsidP="0074176B">
      <w:pPr>
        <w:pStyle w:val="AllowPageBreak"/>
      </w:pPr>
    </w:p>
    <w:p w:rsidR="00000000" w:rsidRPr="0074176B" w:rsidP="0074176B">
      <w:pPr>
        <w:pStyle w:val="Heading1"/>
      </w:pPr>
      <w:bookmarkStart w:id="2" w:name="O_213371"/>
      <w:bookmarkEnd w:id="2"/>
      <w:r w:rsidRPr="0074176B">
        <w:t>Unit Descriptor</w:t>
      </w:r>
    </w:p>
    <w:tbl>
      <w:tblPr>
        <w:tblW w:w="0" w:type="auto"/>
        <w:tblLayout w:type="fixed"/>
        <w:tblCellMar>
          <w:left w:w="62" w:type="dxa"/>
          <w:right w:w="62" w:type="dxa"/>
        </w:tblCellMar>
        <w:tblLook w:val="0000"/>
      </w:tblPr>
      <w:tblGrid>
        <w:gridCol w:w="2664"/>
        <w:gridCol w:w="5858"/>
      </w:tblGrid>
      <w:tr w:rsidTr="009B20BE">
        <w:tblPrEx>
          <w:tblW w:w="0" w:type="auto"/>
          <w:tblLayout w:type="fixed"/>
          <w:tblCellMar>
            <w:left w:w="62" w:type="dxa"/>
            <w:right w:w="62" w:type="dxa"/>
          </w:tblCellMar>
          <w:tblLook w:val="0000"/>
        </w:tblPrEx>
        <w:trPr>
          <w:tblHeader/>
        </w:trPr>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76B">
            <w:pPr>
              <w:pStyle w:val="BodyText"/>
              <w:rPr>
                <w:lang w:val="en-NZ"/>
              </w:rPr>
            </w:pPr>
            <w:r w:rsidRPr="0074176B">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176B" w:rsidP="0074176B">
            <w:pPr>
              <w:pStyle w:val="BodyText"/>
            </w:pPr>
            <w:r w:rsidRPr="0074176B">
              <w:t>This unit covers producing drawings or similar graphical representations where the critical dimensions and</w:t>
            </w:r>
            <w:r w:rsidRPr="0074176B">
              <w:t xml:space="preserve"> associated tolerances and design specifications are predetermined.</w:t>
            </w:r>
          </w:p>
        </w:tc>
      </w:tr>
    </w:tbl>
    <w:p w:rsidR="009B20BE" w:rsidP="0074176B">
      <w:pPr>
        <w:pStyle w:val="BodyText"/>
      </w:pPr>
    </w:p>
    <w:p w:rsidR="009B20BE" w:rsidP="0074176B">
      <w:pPr>
        <w:pStyle w:val="BodyText"/>
      </w:pPr>
    </w:p>
    <w:p w:rsidR="00000000" w:rsidRPr="0074176B" w:rsidP="0074176B">
      <w:pPr>
        <w:pStyle w:val="Heading1"/>
      </w:pPr>
      <w:bookmarkStart w:id="3" w:name="O_213375"/>
      <w:bookmarkEnd w:id="3"/>
      <w:r w:rsidRPr="0074176B">
        <w:t>Application of the Unit</w:t>
      </w:r>
    </w:p>
    <w:tbl>
      <w:tblPr>
        <w:tblW w:w="0" w:type="auto"/>
        <w:tblLayout w:type="fixed"/>
        <w:tblCellMar>
          <w:left w:w="62" w:type="dxa"/>
          <w:right w:w="62" w:type="dxa"/>
        </w:tblCellMar>
        <w:tblLook w:val="0000"/>
      </w:tblPr>
      <w:tblGrid>
        <w:gridCol w:w="2745"/>
        <w:gridCol w:w="5777"/>
      </w:tblGrid>
      <w:tr w:rsidTr="009B20BE">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76B">
            <w:pPr>
              <w:pStyle w:val="BodyText"/>
              <w:rPr>
                <w:lang w:val="en-NZ"/>
              </w:rPr>
            </w:pPr>
            <w:r w:rsidRPr="0074176B">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176B" w:rsidP="0074176B">
            <w:pPr>
              <w:pStyle w:val="BodyText"/>
            </w:pPr>
            <w:r w:rsidRPr="0074176B">
              <w:t>This unit applies to any of the full range of engineering disciplines. All work is carried out under supervision.</w:t>
            </w:r>
          </w:p>
          <w:p w:rsidR="00000000" w:rsidRPr="0074176B" w:rsidP="0074176B">
            <w:pPr>
              <w:pStyle w:val="BodyText"/>
            </w:pPr>
            <w:r w:rsidRPr="0074176B">
              <w:t>Manua</w:t>
            </w:r>
            <w:r w:rsidRPr="0074176B">
              <w:t>l drafting or CAD drawing equipment may be used.</w:t>
            </w:r>
          </w:p>
          <w:p w:rsidR="00000000" w:rsidRPr="0074176B" w:rsidP="0074176B">
            <w:pPr>
              <w:pStyle w:val="BodyText"/>
            </w:pPr>
            <w:r w:rsidRPr="0074176B">
              <w:t>If CAD skills are required, then Unit MEM30001A (Use computer aided drafting systems to produce basic engineering drawings) and its prerequisites should be selected</w:t>
            </w:r>
          </w:p>
          <w:p w:rsidR="00000000" w:rsidRPr="0074176B" w:rsidP="0074176B">
            <w:pPr>
              <w:pStyle w:val="BodyText"/>
            </w:pPr>
            <w:r w:rsidRPr="0074176B">
              <w:t>If additional CAD skills are required, the</w:t>
            </w:r>
            <w:r w:rsidRPr="0074176B">
              <w:t>n Unit MEM30004A (Use CAD to create and display 3D models) should also be selected. If fully detailed drawings are required, then Unit MEM30003A (Produce detailed engineering drawings) should be selected.</w:t>
            </w:r>
          </w:p>
          <w:p w:rsidR="00000000" w:rsidRPr="0074176B" w:rsidP="0074176B">
            <w:pPr>
              <w:pStyle w:val="BodyText"/>
            </w:pPr>
          </w:p>
          <w:p w:rsidR="00000000" w:rsidRPr="0074176B" w:rsidP="0074176B">
            <w:pPr>
              <w:pStyle w:val="BodyText"/>
            </w:pPr>
            <w:r w:rsidRPr="0074176B">
              <w:rPr>
                <w:rStyle w:val="SpecialBold"/>
              </w:rPr>
              <w:t>Band</w:t>
            </w:r>
            <w:r w:rsidRPr="0074176B">
              <w:t>:</w:t>
            </w:r>
            <w:r w:rsidRPr="0074176B">
              <w:tab/>
            </w:r>
            <w:r w:rsidRPr="0074176B">
              <w:rPr>
                <w:rStyle w:val="SpecialBold"/>
              </w:rPr>
              <w:t>0</w:t>
            </w:r>
          </w:p>
          <w:p w:rsidR="00000000" w:rsidRPr="0074176B" w:rsidP="0074176B">
            <w:pPr>
              <w:pStyle w:val="BodyText"/>
            </w:pPr>
            <w:r w:rsidRPr="0074176B">
              <w:rPr>
                <w:rStyle w:val="SpecialBold"/>
              </w:rPr>
              <w:t>Unit Weight</w:t>
            </w:r>
            <w:r w:rsidRPr="0074176B">
              <w:t>:</w:t>
            </w:r>
            <w:r w:rsidRPr="0074176B">
              <w:tab/>
            </w:r>
            <w:r w:rsidRPr="0074176B">
              <w:rPr>
                <w:rStyle w:val="SpecialBold"/>
              </w:rPr>
              <w:t>0</w:t>
            </w:r>
          </w:p>
        </w:tc>
      </w:tr>
    </w:tbl>
    <w:p w:rsidR="009B20BE" w:rsidP="0074176B">
      <w:pPr>
        <w:pStyle w:val="BodyText"/>
      </w:pPr>
    </w:p>
    <w:p w:rsidR="009B20BE" w:rsidP="0074176B">
      <w:pPr>
        <w:pStyle w:val="BodyText"/>
      </w:pPr>
    </w:p>
    <w:p w:rsidR="00000000" w:rsidRPr="0074176B" w:rsidP="0074176B">
      <w:pPr>
        <w:pStyle w:val="Heading1"/>
      </w:pPr>
      <w:bookmarkStart w:id="4" w:name="O_280679"/>
      <w:bookmarkEnd w:id="4"/>
      <w:r w:rsidRPr="0074176B">
        <w:t>Licensing/Regulatory Information</w:t>
      </w:r>
    </w:p>
    <w:p w:rsidR="00000000" w:rsidRPr="0074176B" w:rsidP="0074176B">
      <w:pPr>
        <w:pStyle w:val="BodyText"/>
      </w:pPr>
      <w:r w:rsidRPr="0074176B">
        <w:t>Not Applicable</w:t>
      </w:r>
    </w:p>
    <w:p w:rsidR="00000000" w:rsidRPr="0074176B" w:rsidP="0074176B">
      <w:pPr>
        <w:pStyle w:val="AllowPageBreak"/>
      </w:pPr>
    </w:p>
    <w:p w:rsidR="00000000" w:rsidRPr="0074176B" w:rsidP="0074176B">
      <w:pPr>
        <w:pStyle w:val="Heading1"/>
      </w:pPr>
      <w:bookmarkStart w:id="5" w:name="O_213373"/>
      <w:bookmarkEnd w:id="5"/>
      <w:r w:rsidRPr="0074176B">
        <w:t>Pre-Requisites</w:t>
      </w:r>
    </w:p>
    <w:tbl>
      <w:tblPr>
        <w:tblW w:w="0" w:type="auto"/>
        <w:tblLayout w:type="fixed"/>
        <w:tblCellMar>
          <w:left w:w="62" w:type="dxa"/>
          <w:right w:w="62" w:type="dxa"/>
        </w:tblCellMar>
        <w:tblLook w:val="0000"/>
      </w:tblPr>
      <w:tblGrid>
        <w:gridCol w:w="2711"/>
        <w:gridCol w:w="2195"/>
        <w:gridCol w:w="3616"/>
      </w:tblGrid>
      <w:tr w:rsidTr="009B20BE">
        <w:tblPrEx>
          <w:tblW w:w="0" w:type="auto"/>
          <w:tblLayout w:type="fixed"/>
          <w:tblCellMar>
            <w:left w:w="62" w:type="dxa"/>
            <w:right w:w="62" w:type="dxa"/>
          </w:tblCellMar>
          <w:tblLook w:val="0000"/>
        </w:tblPrEx>
        <w:trPr>
          <w:tblHeader/>
        </w:trPr>
        <w:tc>
          <w:tcPr>
            <w:tcW w:w="27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76B">
            <w:pPr>
              <w:pStyle w:val="BodyText"/>
              <w:rPr>
                <w:lang w:val="en-NZ"/>
              </w:rPr>
            </w:pPr>
            <w:r w:rsidRPr="0074176B">
              <w:rPr>
                <w:rStyle w:val="SpecialBold"/>
              </w:rPr>
              <w:t>Prerequisite units</w:t>
            </w:r>
          </w:p>
        </w:tc>
        <w:tc>
          <w:tcPr>
            <w:tcW w:w="581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76B">
            <w:pPr>
              <w:pStyle w:val="BodyText"/>
              <w:rPr>
                <w:lang w:val="en-NZ"/>
              </w:rPr>
            </w:pPr>
          </w:p>
        </w:tc>
      </w:tr>
      <w:tr w:rsidTr="009B20BE">
        <w:tblPrEx>
          <w:tblW w:w="0" w:type="auto"/>
          <w:tblLayout w:type="fixed"/>
          <w:tblCellMar>
            <w:left w:w="62" w:type="dxa"/>
            <w:right w:w="62" w:type="dxa"/>
          </w:tblCellMar>
          <w:tblLook w:val="0000"/>
        </w:tblPrEx>
        <w:tc>
          <w:tcPr>
            <w:tcW w:w="27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76B">
            <w:pPr>
              <w:pStyle w:val="BodyText"/>
              <w:rPr>
                <w:lang w:val="en-NZ"/>
              </w:rPr>
            </w:pPr>
            <w:r w:rsidRPr="0074176B">
              <w:rPr>
                <w:rStyle w:val="SpecialBold"/>
              </w:rPr>
              <w:t>Path 1</w:t>
            </w: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76B">
            <w:pPr>
              <w:pStyle w:val="BodyText"/>
              <w:rPr>
                <w:lang w:val="en-NZ"/>
              </w:rPr>
            </w:pPr>
            <w:r w:rsidRPr="0074176B">
              <w:t>MEM16006A</w:t>
            </w:r>
          </w:p>
        </w:tc>
        <w:tc>
          <w:tcPr>
            <w:tcW w:w="3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76B">
            <w:pPr>
              <w:pStyle w:val="BodyText"/>
              <w:rPr>
                <w:lang w:val="en-NZ"/>
              </w:rPr>
            </w:pPr>
            <w:r w:rsidRPr="0074176B">
              <w:t>Organise and communicate information</w:t>
            </w:r>
          </w:p>
        </w:tc>
      </w:tr>
      <w:tr w:rsidTr="009B20BE">
        <w:tblPrEx>
          <w:tblW w:w="0" w:type="auto"/>
          <w:tblLayout w:type="fixed"/>
          <w:tblCellMar>
            <w:left w:w="62" w:type="dxa"/>
            <w:right w:w="62" w:type="dxa"/>
          </w:tblCellMar>
          <w:tblLook w:val="0000"/>
        </w:tblPrEx>
        <w:tc>
          <w:tcPr>
            <w:tcW w:w="27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76B">
            <w:pPr>
              <w:pStyle w:val="BodyText"/>
              <w:rPr>
                <w:lang w:val="en-NZ"/>
              </w:rPr>
            </w:pPr>
            <w:r w:rsidRPr="0074176B">
              <w:t>MEM16008A</w:t>
            </w:r>
          </w:p>
        </w:tc>
        <w:tc>
          <w:tcPr>
            <w:tcW w:w="3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176B" w:rsidP="0074176B">
            <w:pPr>
              <w:pStyle w:val="BodyText"/>
            </w:pPr>
            <w:r w:rsidRPr="0074176B">
              <w:t>Interact with computing technology</w:t>
            </w:r>
          </w:p>
        </w:tc>
      </w:tr>
    </w:tbl>
    <w:p w:rsidR="009B20BE" w:rsidP="0074176B">
      <w:pPr>
        <w:pStyle w:val="BodyText"/>
      </w:pPr>
    </w:p>
    <w:p w:rsidR="009B20BE" w:rsidP="0074176B">
      <w:pPr>
        <w:pStyle w:val="BodyText"/>
      </w:pPr>
    </w:p>
    <w:p w:rsidR="00000000" w:rsidRPr="0074176B" w:rsidP="0074176B">
      <w:pPr>
        <w:pStyle w:val="Heading1"/>
      </w:pPr>
      <w:bookmarkStart w:id="6" w:name="O_213372"/>
      <w:bookmarkEnd w:id="6"/>
      <w:r w:rsidRPr="0074176B">
        <w:t>Employability Skills Information</w:t>
      </w:r>
    </w:p>
    <w:tbl>
      <w:tblPr>
        <w:tblW w:w="0" w:type="auto"/>
        <w:tblLayout w:type="fixed"/>
        <w:tblCellMar>
          <w:left w:w="62" w:type="dxa"/>
          <w:right w:w="62" w:type="dxa"/>
        </w:tblCellMar>
        <w:tblLook w:val="0000"/>
      </w:tblPr>
      <w:tblGrid>
        <w:gridCol w:w="2802"/>
        <w:gridCol w:w="5720"/>
      </w:tblGrid>
      <w:tr w:rsidTr="009B20B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76B">
            <w:pPr>
              <w:pStyle w:val="BodyText"/>
              <w:rPr>
                <w:lang w:val="en-NZ"/>
              </w:rPr>
            </w:pPr>
            <w:r w:rsidRPr="0074176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176B" w:rsidP="0074176B">
            <w:pPr>
              <w:pStyle w:val="BodyText"/>
            </w:pPr>
            <w:r w:rsidRPr="0074176B">
              <w:t>This unit contains employability skills.</w:t>
            </w:r>
          </w:p>
        </w:tc>
      </w:tr>
    </w:tbl>
    <w:p w:rsidR="009B20BE" w:rsidP="0074176B">
      <w:pPr>
        <w:pStyle w:val="BodyText"/>
      </w:pPr>
    </w:p>
    <w:p w:rsidR="009B20BE" w:rsidP="0074176B">
      <w:pPr>
        <w:pStyle w:val="BodyText"/>
      </w:pPr>
    </w:p>
    <w:p w:rsidR="00000000" w:rsidRPr="0074176B" w:rsidP="0074176B">
      <w:pPr>
        <w:pStyle w:val="Heading1"/>
      </w:pPr>
      <w:bookmarkStart w:id="7" w:name="O_290465"/>
      <w:bookmarkEnd w:id="7"/>
      <w:r w:rsidRPr="0074176B">
        <w:t>Elements and Performance Criteria Pre-Content</w:t>
      </w:r>
    </w:p>
    <w:tbl>
      <w:tblPr>
        <w:tblW w:w="0" w:type="auto"/>
        <w:tblLayout w:type="fixed"/>
        <w:tblCellMar>
          <w:left w:w="62" w:type="dxa"/>
          <w:right w:w="62" w:type="dxa"/>
        </w:tblCellMar>
        <w:tblLook w:val="0000"/>
      </w:tblPr>
      <w:tblGrid>
        <w:gridCol w:w="2558"/>
        <w:gridCol w:w="5964"/>
      </w:tblGrid>
      <w:tr w:rsidTr="009B20BE">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76B">
            <w:pPr>
              <w:pStyle w:val="BodyText"/>
              <w:rPr>
                <w:lang w:val="en-NZ"/>
              </w:rPr>
            </w:pPr>
            <w:r w:rsidRPr="0074176B">
              <w:t>Elements describe the essential outcomes of a unit of competency.</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176B" w:rsidP="0074176B">
            <w:pPr>
              <w:pStyle w:val="BodyText"/>
            </w:pPr>
            <w:r w:rsidRPr="0074176B">
              <w:t>Performance criteria describe the performance needed to demonstrate achievement of the element. Where bold italicised text is used, further information is detailed in the required skills and knowledge section and the range statement. Assessment of performa</w:t>
            </w:r>
            <w:r w:rsidRPr="0074176B">
              <w:t>nce is to be consistent with the evidence guide.</w:t>
            </w:r>
          </w:p>
        </w:tc>
      </w:tr>
    </w:tbl>
    <w:p w:rsidR="00000000" w:rsidRPr="0074176B" w:rsidP="0074176B">
      <w:pPr>
        <w:pStyle w:val="BodyText"/>
      </w:pPr>
    </w:p>
    <w:p w:rsidR="00000000" w:rsidRPr="0074176B" w:rsidP="0074176B">
      <w:pPr>
        <w:pStyle w:val="AllowPageBreak"/>
      </w:pPr>
    </w:p>
    <w:p w:rsidR="00000000" w:rsidRPr="0074176B" w:rsidP="0074176B">
      <w:pPr>
        <w:pStyle w:val="Heading1"/>
      </w:pPr>
      <w:bookmarkStart w:id="8" w:name="O_237132"/>
      <w:bookmarkEnd w:id="8"/>
      <w:r w:rsidRPr="0074176B">
        <w:t>Elements and Performance Criteria</w:t>
      </w:r>
    </w:p>
    <w:tbl>
      <w:tblPr>
        <w:tblW w:w="0" w:type="auto"/>
        <w:tblLayout w:type="fixed"/>
        <w:tblCellMar>
          <w:left w:w="62" w:type="dxa"/>
          <w:right w:w="62" w:type="dxa"/>
        </w:tblCellMar>
        <w:tblLook w:val="0000"/>
      </w:tblPr>
      <w:tblGrid>
        <w:gridCol w:w="2558"/>
        <w:gridCol w:w="5964"/>
      </w:tblGrid>
      <w:tr w:rsidTr="009B20BE">
        <w:tblPrEx>
          <w:tblW w:w="0" w:type="auto"/>
          <w:tblLayout w:type="fixed"/>
          <w:tblCellMar>
            <w:left w:w="62" w:type="dxa"/>
            <w:right w:w="62" w:type="dxa"/>
          </w:tblCellMar>
          <w:tblLook w:val="0000"/>
        </w:tblPrEx>
        <w:trPr>
          <w:tblHeader/>
        </w:trPr>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176B" w:rsidP="0074176B">
            <w:pPr>
              <w:pStyle w:val="BodyText"/>
            </w:pPr>
            <w:r w:rsidRPr="0074176B">
              <w:rPr>
                <w:rStyle w:val="SpecialBold"/>
              </w:rPr>
              <w:t>ELEMENT</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76B">
            <w:pPr>
              <w:pStyle w:val="BodyText"/>
              <w:rPr>
                <w:lang w:val="en-NZ"/>
              </w:rPr>
            </w:pPr>
            <w:r w:rsidRPr="0074176B">
              <w:rPr>
                <w:rStyle w:val="SpecialBold"/>
              </w:rPr>
              <w:t>PERFORMANCE CRITERIA</w:t>
            </w:r>
          </w:p>
        </w:tc>
      </w:tr>
      <w:tr w:rsidTr="009B20BE">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76B">
            <w:pPr>
              <w:pStyle w:val="List"/>
              <w:rPr>
                <w:lang w:val="en-NZ"/>
              </w:rPr>
            </w:pPr>
            <w:r w:rsidRPr="0074176B">
              <w:t>1.</w:t>
            </w:r>
            <w:r w:rsidRPr="0074176B">
              <w:tab/>
              <w:t>Identify drawing requirements</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176B" w:rsidP="0074176B">
            <w:pPr>
              <w:pStyle w:val="List2"/>
            </w:pPr>
            <w:r w:rsidRPr="0074176B">
              <w:t>1.1.</w:t>
            </w:r>
            <w:r w:rsidRPr="0074176B">
              <w:tab/>
              <w:t>All relevant job requirements and design specifications are obtained in accordance wit</w:t>
            </w:r>
            <w:r w:rsidRPr="0074176B">
              <w:t>h workplace procedures.</w:t>
            </w:r>
          </w:p>
          <w:p w:rsidR="00000000" w:rsidP="0074176B">
            <w:pPr>
              <w:pStyle w:val="List2"/>
              <w:rPr>
                <w:lang w:val="en-NZ"/>
              </w:rPr>
            </w:pPr>
            <w:r w:rsidRPr="0074176B">
              <w:t>1.2.</w:t>
            </w:r>
            <w:r w:rsidRPr="0074176B">
              <w:tab/>
              <w:t>Drawing requirements and specifications are identified and interpreted.</w:t>
            </w:r>
          </w:p>
        </w:tc>
      </w:tr>
      <w:tr w:rsidTr="009B20BE">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76B">
            <w:pPr>
              <w:pStyle w:val="List"/>
              <w:rPr>
                <w:lang w:val="en-NZ"/>
              </w:rPr>
            </w:pPr>
            <w:r w:rsidRPr="0074176B">
              <w:t>2.</w:t>
            </w:r>
            <w:r w:rsidRPr="0074176B">
              <w:tab/>
              <w:t>Prepare assembly, layout and general drawings in accordance with instructions</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176B" w:rsidP="0074176B">
            <w:pPr>
              <w:pStyle w:val="List2"/>
            </w:pPr>
            <w:r w:rsidRPr="0074176B">
              <w:t>2.1.</w:t>
            </w:r>
            <w:r w:rsidRPr="0074176B">
              <w:tab/>
            </w:r>
            <w:r w:rsidRPr="0074176B">
              <w:t>Drawings are prepared in plane orthogonal, isometric projection or equivalent.</w:t>
            </w:r>
          </w:p>
          <w:p w:rsidR="00000000" w:rsidP="0074176B">
            <w:pPr>
              <w:pStyle w:val="List2"/>
              <w:rPr>
                <w:lang w:val="en-NZ"/>
              </w:rPr>
            </w:pPr>
            <w:r w:rsidRPr="0074176B">
              <w:t>2.2.</w:t>
            </w:r>
            <w:r w:rsidRPr="0074176B">
              <w:tab/>
              <w:t>Problems are resolved in consultation with a supervisor.</w:t>
            </w:r>
          </w:p>
        </w:tc>
      </w:tr>
      <w:tr w:rsidTr="009B20BE">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76B">
            <w:pPr>
              <w:pStyle w:val="List"/>
              <w:rPr>
                <w:lang w:val="en-NZ"/>
              </w:rPr>
            </w:pPr>
            <w:r w:rsidRPr="0074176B">
              <w:t>3.</w:t>
            </w:r>
            <w:r w:rsidRPr="0074176B">
              <w:tab/>
              <w:t>Draw sections through simple engineering components as required for clarity</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76B">
            <w:pPr>
              <w:pStyle w:val="List2"/>
              <w:rPr>
                <w:lang w:val="en-NZ"/>
              </w:rPr>
            </w:pPr>
            <w:r w:rsidRPr="0074176B">
              <w:t>3.1.</w:t>
            </w:r>
            <w:r w:rsidRPr="0074176B">
              <w:tab/>
              <w:t xml:space="preserve">Sections are drawn through an </w:t>
            </w:r>
            <w:r w:rsidRPr="0074176B">
              <w:t>engineering component incorporating correct use of cutting plane(s) symbols and conventions.</w:t>
            </w:r>
          </w:p>
        </w:tc>
      </w:tr>
      <w:tr w:rsidTr="009B20BE">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76B">
            <w:pPr>
              <w:pStyle w:val="List"/>
              <w:rPr>
                <w:lang w:val="en-NZ"/>
              </w:rPr>
            </w:pPr>
            <w:r w:rsidRPr="0074176B">
              <w:t>4.</w:t>
            </w:r>
            <w:r w:rsidRPr="0074176B">
              <w:tab/>
              <w:t>Select physical dimensions from manufacturer handbooks</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76B">
            <w:pPr>
              <w:pStyle w:val="List2"/>
              <w:rPr>
                <w:lang w:val="en-NZ"/>
              </w:rPr>
            </w:pPr>
            <w:r w:rsidRPr="0074176B">
              <w:t>4.1.</w:t>
            </w:r>
            <w:r w:rsidRPr="0074176B">
              <w:tab/>
              <w:t>Where required, components and/or materials are selected from supplier/manufacturer catalogues usin</w:t>
            </w:r>
            <w:r w:rsidRPr="0074176B">
              <w:t>g predetermined design specifications.</w:t>
            </w:r>
          </w:p>
        </w:tc>
      </w:tr>
      <w:tr w:rsidTr="009B20BE">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76B">
            <w:pPr>
              <w:pStyle w:val="List"/>
              <w:rPr>
                <w:lang w:val="en-NZ"/>
              </w:rPr>
            </w:pPr>
            <w:r w:rsidRPr="0074176B">
              <w:t>5.</w:t>
            </w:r>
            <w:r w:rsidRPr="0074176B">
              <w:tab/>
              <w:t>Prepare engineering parts list</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76B">
            <w:pPr>
              <w:pStyle w:val="List2"/>
              <w:rPr>
                <w:lang w:val="en-NZ"/>
              </w:rPr>
            </w:pPr>
            <w:r w:rsidRPr="0074176B">
              <w:t>5.1.</w:t>
            </w:r>
            <w:r w:rsidRPr="0074176B">
              <w:tab/>
              <w:t>An engineering parts list is produced in accordance with workplace procedures.</w:t>
            </w:r>
          </w:p>
        </w:tc>
      </w:tr>
      <w:tr w:rsidTr="009B20BE">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76B">
            <w:pPr>
              <w:pStyle w:val="List"/>
              <w:rPr>
                <w:lang w:val="en-NZ"/>
              </w:rPr>
            </w:pPr>
            <w:r w:rsidRPr="0074176B">
              <w:t>6.</w:t>
            </w:r>
            <w:r w:rsidRPr="0074176B">
              <w:tab/>
              <w:t xml:space="preserve">Issue or file completed drawing/parts list </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176B" w:rsidP="0074176B">
            <w:pPr>
              <w:pStyle w:val="List2"/>
            </w:pPr>
            <w:r w:rsidRPr="0074176B">
              <w:t>6.1.</w:t>
            </w:r>
            <w:r w:rsidRPr="0074176B">
              <w:tab/>
              <w:t>Approved drawings and/or parts lists are stor</w:t>
            </w:r>
            <w:r w:rsidRPr="0074176B">
              <w:t>ed, catalogued and issued in accordance with standard operating procedures.</w:t>
            </w:r>
          </w:p>
        </w:tc>
      </w:tr>
    </w:tbl>
    <w:p w:rsidR="009B20BE" w:rsidP="0074176B">
      <w:pPr>
        <w:pStyle w:val="BodyText"/>
      </w:pPr>
    </w:p>
    <w:p w:rsidR="009B20BE" w:rsidP="0074176B">
      <w:pPr>
        <w:pStyle w:val="BodyText"/>
      </w:pPr>
    </w:p>
    <w:p w:rsidR="00000000" w:rsidRPr="0074176B" w:rsidP="0074176B">
      <w:pPr>
        <w:pStyle w:val="Heading1"/>
      </w:pPr>
      <w:bookmarkStart w:id="9" w:name="O_261082"/>
      <w:bookmarkEnd w:id="9"/>
      <w:r w:rsidRPr="0074176B">
        <w:t>Required Skills and Knowledge</w:t>
      </w:r>
    </w:p>
    <w:tbl>
      <w:tblPr>
        <w:tblW w:w="0" w:type="auto"/>
        <w:tblLayout w:type="fixed"/>
        <w:tblCellMar>
          <w:left w:w="62" w:type="dxa"/>
          <w:right w:w="62" w:type="dxa"/>
        </w:tblCellMar>
        <w:tblLook w:val="0000"/>
      </w:tblPr>
      <w:tblGrid>
        <w:gridCol w:w="8522"/>
      </w:tblGrid>
      <w:tr w:rsidTr="009B20B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4176B">
            <w:pPr>
              <w:pStyle w:val="BodyText"/>
              <w:rPr>
                <w:lang w:val="en-NZ"/>
              </w:rPr>
            </w:pPr>
            <w:r w:rsidRPr="0074176B">
              <w:rPr>
                <w:rStyle w:val="SpecialBold"/>
              </w:rPr>
              <w:t>REQUIRED SKILLS AND KNOWLEDGE</w:t>
            </w:r>
          </w:p>
        </w:tc>
      </w:tr>
      <w:tr w:rsidTr="009B20B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4176B">
            <w:pPr>
              <w:pStyle w:val="BodyText"/>
              <w:rPr>
                <w:lang w:val="en-NZ"/>
              </w:rPr>
            </w:pPr>
            <w:r w:rsidRPr="0074176B">
              <w:t>This section describes the skills and knowledge required for this unit.</w:t>
            </w:r>
          </w:p>
        </w:tc>
      </w:tr>
      <w:tr w:rsidTr="009B20B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76B">
            <w:pPr>
              <w:pStyle w:val="BodyText"/>
              <w:rPr>
                <w:lang w:val="en-NZ"/>
              </w:rPr>
            </w:pPr>
            <w:r w:rsidRPr="0074176B">
              <w:rPr>
                <w:rStyle w:val="SpecialBold"/>
              </w:rPr>
              <w:t>Required skills</w:t>
            </w:r>
          </w:p>
        </w:tc>
      </w:tr>
      <w:tr w:rsidTr="009B20B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176B" w:rsidP="0074176B">
            <w:pPr>
              <w:pStyle w:val="BodyText"/>
            </w:pPr>
            <w:r w:rsidRPr="0074176B">
              <w:t>Look for evidence that confirms skills in:</w:t>
            </w:r>
          </w:p>
          <w:p w:rsidR="00000000" w:rsidRPr="0074176B" w:rsidP="0074176B">
            <w:pPr>
              <w:pStyle w:val="ListBullet"/>
            </w:pPr>
            <w:r w:rsidRPr="0074176B">
              <w:t>correctly using and maintaining equipment including CAD</w:t>
            </w:r>
          </w:p>
          <w:p w:rsidR="00000000" w:rsidRPr="0074176B" w:rsidP="0074176B">
            <w:pPr>
              <w:pStyle w:val="ListBullet"/>
            </w:pPr>
            <w:r w:rsidRPr="0074176B">
              <w:t>manual drafting, filing and printing</w:t>
            </w:r>
          </w:p>
          <w:p w:rsidR="00000000" w:rsidRPr="0074176B" w:rsidP="0074176B">
            <w:pPr>
              <w:pStyle w:val="ListBullet"/>
            </w:pPr>
            <w:r w:rsidRPr="0074176B">
              <w:t>reading and interpreting specifications</w:t>
            </w:r>
          </w:p>
          <w:p w:rsidR="00000000" w:rsidRPr="0074176B" w:rsidP="0074176B">
            <w:pPr>
              <w:pStyle w:val="ListBullet"/>
            </w:pPr>
            <w:r w:rsidRPr="0074176B">
              <w:t>communicating</w:t>
            </w:r>
          </w:p>
          <w:p w:rsidR="00000000" w:rsidRPr="0074176B" w:rsidP="0074176B">
            <w:pPr>
              <w:pStyle w:val="ListBullet"/>
            </w:pPr>
            <w:r w:rsidRPr="0074176B">
              <w:t>visualising components</w:t>
            </w:r>
          </w:p>
          <w:p w:rsidR="00000000" w:rsidP="0074176B">
            <w:pPr>
              <w:pStyle w:val="ListBullet"/>
              <w:rPr>
                <w:lang w:val="en-NZ"/>
              </w:rPr>
            </w:pPr>
            <w:r w:rsidRPr="0074176B">
              <w:t>preparing a drawing in plane orthogonal, isometric projection or equivalent</w:t>
            </w:r>
          </w:p>
        </w:tc>
      </w:tr>
      <w:tr w:rsidTr="009B20B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76B">
            <w:pPr>
              <w:pStyle w:val="BodyText"/>
              <w:rPr>
                <w:lang w:val="en-NZ"/>
              </w:rPr>
            </w:pPr>
            <w:r w:rsidRPr="0074176B">
              <w:rPr>
                <w:rStyle w:val="SpecialBold"/>
              </w:rPr>
              <w:t>Required knowledge</w:t>
            </w:r>
          </w:p>
        </w:tc>
      </w:tr>
      <w:tr w:rsidTr="009B20B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176B" w:rsidP="0074176B">
            <w:pPr>
              <w:pStyle w:val="BodyText"/>
            </w:pPr>
            <w:r w:rsidRPr="0074176B">
              <w:t>Look for evidence that confirms knowledge of:</w:t>
            </w:r>
          </w:p>
          <w:p w:rsidR="00000000" w:rsidRPr="0074176B" w:rsidP="0074176B">
            <w:pPr>
              <w:pStyle w:val="ListBullet"/>
            </w:pPr>
            <w:r w:rsidRPr="0074176B">
              <w:t>drafting media including cartridge paper, tracing paper, drafting film, plan printing paper</w:t>
            </w:r>
          </w:p>
          <w:p w:rsidR="00000000" w:rsidRPr="0074176B" w:rsidP="0074176B">
            <w:pPr>
              <w:pStyle w:val="ListBullet"/>
            </w:pPr>
            <w:r w:rsidRPr="0074176B">
              <w:t>layout conventions</w:t>
            </w:r>
          </w:p>
          <w:p w:rsidR="00000000" w:rsidRPr="0074176B" w:rsidP="0074176B">
            <w:pPr>
              <w:pStyle w:val="ListBullet"/>
            </w:pPr>
            <w:r w:rsidRPr="0074176B">
              <w:t>e</w:t>
            </w:r>
            <w:r w:rsidRPr="0074176B">
              <w:t>ffective use of blank space, location of notes and symbols</w:t>
            </w:r>
          </w:p>
          <w:p w:rsidR="00000000" w:rsidRPr="0074176B" w:rsidP="0074176B">
            <w:pPr>
              <w:pStyle w:val="ListBullet"/>
            </w:pPr>
            <w:r w:rsidRPr="0074176B">
              <w:t>sectioning</w:t>
            </w:r>
          </w:p>
          <w:p w:rsidR="00000000" w:rsidRPr="0074176B" w:rsidP="0074176B">
            <w:pPr>
              <w:pStyle w:val="ListBullet"/>
            </w:pPr>
            <w:r w:rsidRPr="0074176B">
              <w:t xml:space="preserve">draw sections through an engineering component incorporating correct use of cutting plane(s) symbols and conventions. </w:t>
            </w:r>
          </w:p>
          <w:p w:rsidR="00000000" w:rsidRPr="0074176B" w:rsidP="0074176B">
            <w:pPr>
              <w:pStyle w:val="ListBullet"/>
            </w:pPr>
            <w:r w:rsidRPr="0074176B">
              <w:t>overview of graphical techniques</w:t>
            </w:r>
          </w:p>
          <w:p w:rsidR="00000000" w:rsidRPr="0074176B" w:rsidP="0074176B">
            <w:pPr>
              <w:pStyle w:val="ListBullet"/>
            </w:pPr>
            <w:r w:rsidRPr="0074176B">
              <w:t>assembly drawings, explosion drawi</w:t>
            </w:r>
            <w:r w:rsidRPr="0074176B">
              <w:t>ngs</w:t>
            </w:r>
          </w:p>
          <w:p w:rsidR="00000000" w:rsidRPr="0074176B" w:rsidP="0074176B">
            <w:pPr>
              <w:pStyle w:val="ListBullet"/>
            </w:pPr>
            <w:r w:rsidRPr="0074176B">
              <w:t>schematics/line drawings, graphs, pictorials</w:t>
            </w:r>
          </w:p>
        </w:tc>
      </w:tr>
    </w:tbl>
    <w:p w:rsidR="009B20BE" w:rsidP="0074176B">
      <w:pPr>
        <w:pStyle w:val="BodyText"/>
      </w:pPr>
    </w:p>
    <w:p w:rsidR="009B20BE" w:rsidP="0074176B">
      <w:pPr>
        <w:pStyle w:val="BodyText"/>
      </w:pPr>
    </w:p>
    <w:p w:rsidR="00000000" w:rsidRPr="0074176B" w:rsidP="0074176B">
      <w:pPr>
        <w:pStyle w:val="AllowPageBreak"/>
      </w:pPr>
    </w:p>
    <w:p w:rsidR="00000000" w:rsidRPr="0074176B" w:rsidP="0074176B">
      <w:pPr>
        <w:pStyle w:val="Heading1"/>
      </w:pPr>
      <w:bookmarkStart w:id="10" w:name="O_245116"/>
      <w:bookmarkEnd w:id="10"/>
      <w:r w:rsidRPr="0074176B">
        <w:t>Evidence Guide</w:t>
      </w:r>
    </w:p>
    <w:tbl>
      <w:tblPr>
        <w:tblW w:w="9570" w:type="dxa"/>
        <w:tblLayout w:type="fixed"/>
        <w:tblCellMar>
          <w:left w:w="62" w:type="dxa"/>
          <w:right w:w="62" w:type="dxa"/>
        </w:tblCellMar>
        <w:tblLook w:val="0000"/>
      </w:tblPr>
      <w:tblGrid>
        <w:gridCol w:w="3908"/>
        <w:gridCol w:w="5662"/>
      </w:tblGrid>
      <w:tr w:rsidTr="009B20B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76B">
            <w:pPr>
              <w:pStyle w:val="BodyText"/>
              <w:rPr>
                <w:lang w:val="en-NZ"/>
              </w:rPr>
            </w:pPr>
            <w:r w:rsidRPr="0074176B">
              <w:rPr>
                <w:rStyle w:val="SpecialBold"/>
              </w:rPr>
              <w:t>EVIDENCE GUIDE</w:t>
            </w:r>
          </w:p>
        </w:tc>
      </w:tr>
      <w:tr w:rsidTr="009B20B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76B">
            <w:pPr>
              <w:pStyle w:val="BodyText"/>
              <w:rPr>
                <w:lang w:val="en-NZ"/>
              </w:rPr>
            </w:pPr>
            <w:r w:rsidRPr="0074176B">
              <w:t>The evidence guide provides advice on assessment and must be read in conjunction with the performance criteria, required skills and knowledge, range statement and the Assessment Guidelines for the Training Package.</w:t>
            </w:r>
          </w:p>
        </w:tc>
      </w:tr>
      <w:tr w:rsidTr="009B20B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76B">
            <w:pPr>
              <w:pStyle w:val="BodyText"/>
              <w:rPr>
                <w:lang w:val="en-NZ"/>
              </w:rPr>
            </w:pPr>
            <w:r w:rsidRPr="0074176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76B">
            <w:pPr>
              <w:pStyle w:val="BodyText"/>
              <w:rPr>
                <w:lang w:val="en-NZ"/>
              </w:rPr>
            </w:pPr>
            <w:r w:rsidRPr="0074176B">
              <w:t>A person who dem</w:t>
            </w:r>
            <w:r w:rsidRPr="0074176B">
              <w:t>onstrates competency in this unit must be able to produce basic engineering graphics. Competency in this unit cannot be claimed until all prerequisites have been satisfied.</w:t>
            </w:r>
          </w:p>
        </w:tc>
      </w:tr>
      <w:tr w:rsidTr="009B20B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76B">
            <w:pPr>
              <w:pStyle w:val="BodyText"/>
              <w:rPr>
                <w:lang w:val="en-NZ"/>
              </w:rPr>
            </w:pPr>
            <w:r w:rsidRPr="0074176B">
              <w:rPr>
                <w:rStyle w:val="SpecialBold"/>
              </w:rPr>
              <w:t>Critical aspects for assessment and evidence required to demonstrate competency in</w:t>
            </w:r>
            <w:r w:rsidRPr="0074176B">
              <w:rPr>
                <w:rStyle w:val="SpecialBold"/>
              </w:rPr>
              <w:t xml:space="preserve">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76B">
            <w:pPr>
              <w:pStyle w:val="BodyText"/>
              <w:rPr>
                <w:lang w:val="en-NZ"/>
              </w:rPr>
            </w:pPr>
            <w:r w:rsidRPr="0074176B">
              <w:t>Assessors must be satisfied that the candidate can competently and consistently perform all elements of the unit as specified by the criteria, including required knowledge, and be capable of applying the competency in new and different situation</w:t>
            </w:r>
            <w:r w:rsidRPr="0074176B">
              <w:t>s and contexts.</w:t>
            </w:r>
          </w:p>
        </w:tc>
      </w:tr>
      <w:tr w:rsidTr="009B20B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76B">
            <w:pPr>
              <w:pStyle w:val="BodyText"/>
              <w:rPr>
                <w:lang w:val="en-NZ"/>
              </w:rPr>
            </w:pPr>
            <w:r w:rsidRPr="0074176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176B" w:rsidP="0074176B">
            <w:pPr>
              <w:pStyle w:val="BodyText"/>
            </w:pPr>
            <w:r w:rsidRPr="0074176B">
              <w:t>This unit may be assessed on the job, off the job or a combination of both on and off the job. Where assessment occurs off the job, that is the candidate is not in productive work, then an a</w:t>
            </w:r>
            <w:r w:rsidRPr="0074176B">
              <w:t>ppropriate simulation must be used where the range of conditions reflects realistic workplace situations. The competencies covered by this unit would be demonstrated by an individual working alone or as part of a team. The assessment environment should not</w:t>
            </w:r>
            <w:r w:rsidRPr="0074176B">
              <w:t xml:space="preserve"> disadvantage the candidate.</w:t>
            </w:r>
          </w:p>
          <w:p w:rsidR="00000000" w:rsidP="0074176B">
            <w:pPr>
              <w:pStyle w:val="BodyText"/>
              <w:rPr>
                <w:lang w:val="en-NZ"/>
              </w:rPr>
            </w:pPr>
            <w:r w:rsidRPr="0074176B">
              <w:t>This unit could be assessed in conjunction with any other units addressing the safety, quality, communication, materials handling, recording and reporting associated with producing basic engineering graphics, or other uni</w:t>
            </w:r>
            <w:r w:rsidRPr="0074176B">
              <w:t>ts requiring the exercise of the skills and knowledge covered by this unit.</w:t>
            </w:r>
          </w:p>
        </w:tc>
      </w:tr>
      <w:tr w:rsidTr="009B20B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76B">
            <w:pPr>
              <w:pStyle w:val="BodyText"/>
              <w:rPr>
                <w:lang w:val="en-NZ"/>
              </w:rPr>
            </w:pPr>
            <w:r w:rsidRPr="0074176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76B">
            <w:pPr>
              <w:pStyle w:val="BodyText"/>
              <w:rPr>
                <w:lang w:val="en-NZ"/>
              </w:rPr>
            </w:pPr>
            <w:r w:rsidRPr="0074176B">
              <w:t>Assessors should gather a range of evidence that is valid, sufficient, current and authentic. Evidence can be gathered through a variety of ways including dir</w:t>
            </w:r>
            <w:r w:rsidRPr="0074176B">
              <w:t>ect observation, supervisor's reports, project work, samples and questioning. Questioning techniques should not require language, literacy and numeracy skills beyond those required in this unit of competency. The candidate must have access to all tools, eq</w:t>
            </w:r>
            <w:r w:rsidRPr="0074176B">
              <w:t>uipment, materials and documentation required. The candidate must be permitted to refer to any relevant workplace procedures, product and manufacturing specifications, codes, standards, manuals and reference materials.</w:t>
            </w:r>
          </w:p>
        </w:tc>
      </w:tr>
      <w:tr w:rsidTr="009B20B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76B">
            <w:pPr>
              <w:pStyle w:val="BodyText"/>
              <w:rPr>
                <w:lang w:val="en-NZ"/>
              </w:rPr>
            </w:pPr>
            <w:r w:rsidRPr="0074176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176B" w:rsidP="0074176B">
            <w:pPr>
              <w:pStyle w:val="BodyText"/>
            </w:pPr>
          </w:p>
        </w:tc>
      </w:tr>
    </w:tbl>
    <w:p w:rsidR="009B20BE" w:rsidP="0074176B">
      <w:pPr>
        <w:pStyle w:val="BodyText"/>
      </w:pPr>
    </w:p>
    <w:p w:rsidR="009B20BE" w:rsidP="0074176B">
      <w:pPr>
        <w:pStyle w:val="BodyText"/>
      </w:pPr>
    </w:p>
    <w:p w:rsidR="00000000" w:rsidRPr="0074176B" w:rsidP="0074176B">
      <w:pPr>
        <w:pStyle w:val="Heading1"/>
      </w:pPr>
      <w:bookmarkStart w:id="11" w:name="O_253099"/>
      <w:bookmarkEnd w:id="11"/>
      <w:r w:rsidRPr="0074176B">
        <w:t>Range Statement</w:t>
      </w:r>
    </w:p>
    <w:tbl>
      <w:tblPr>
        <w:tblW w:w="0" w:type="auto"/>
        <w:tblLayout w:type="fixed"/>
        <w:tblCellMar>
          <w:left w:w="62" w:type="dxa"/>
          <w:right w:w="62" w:type="dxa"/>
        </w:tblCellMar>
        <w:tblLook w:val="0000"/>
      </w:tblPr>
      <w:tblGrid>
        <w:gridCol w:w="3340"/>
        <w:gridCol w:w="5182"/>
      </w:tblGrid>
      <w:tr w:rsidTr="009B20B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76B">
            <w:pPr>
              <w:pStyle w:val="BodyText"/>
              <w:rPr>
                <w:lang w:val="en-NZ"/>
              </w:rPr>
            </w:pPr>
            <w:r w:rsidRPr="0074176B">
              <w:rPr>
                <w:rStyle w:val="SpecialBold"/>
              </w:rPr>
              <w:t>RANGE STATEMENT</w:t>
            </w:r>
          </w:p>
        </w:tc>
      </w:tr>
      <w:tr w:rsidTr="009B20B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76B">
            <w:pPr>
              <w:pStyle w:val="BodyText"/>
              <w:rPr>
                <w:lang w:val="en-NZ"/>
              </w:rPr>
            </w:pPr>
            <w:r w:rsidRPr="0074176B">
              <w:t xml:space="preserve">The range statement relates to the unit of competency as a whole. It allows for different work environments and situations that may affect </w:t>
            </w:r>
            <w:r w:rsidRPr="0074176B">
              <w:t>performance. Bold italicised wording, if used in the performance criteria, is detailed below. Essential operating conditions that may be present with training and assessment (depending on the work situation, needs of the candidate, accessibility of the ite</w:t>
            </w:r>
            <w:r w:rsidRPr="0074176B">
              <w:t>m, and local industry and regional contexts) may also be included.</w:t>
            </w:r>
          </w:p>
        </w:tc>
      </w:tr>
      <w:tr w:rsidTr="009B20BE">
        <w:tblPrEx>
          <w:tblW w:w="0" w:type="auto"/>
          <w:tblLayout w:type="fixed"/>
          <w:tblCellMar>
            <w:left w:w="62" w:type="dxa"/>
            <w:right w:w="62" w:type="dxa"/>
          </w:tblCellMar>
          <w:tblLook w:val="0000"/>
        </w:tblPrEx>
        <w:tc>
          <w:tcPr>
            <w:tcW w:w="3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76B">
            <w:pPr>
              <w:pStyle w:val="BodyText"/>
              <w:rPr>
                <w:lang w:val="en-NZ"/>
              </w:rPr>
            </w:pPr>
            <w:r w:rsidRPr="0074176B">
              <w:rPr>
                <w:rStyle w:val="SpecialBold"/>
              </w:rPr>
              <w:t>Specifications</w:t>
            </w:r>
          </w:p>
        </w:tc>
        <w:tc>
          <w:tcPr>
            <w:tcW w:w="51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76B">
            <w:pPr>
              <w:pStyle w:val="BodyText"/>
              <w:rPr>
                <w:lang w:val="en-NZ"/>
              </w:rPr>
            </w:pPr>
            <w:r w:rsidRPr="0074176B">
              <w:t>May be obtained form design information, customer, ideas, concepts/expectations/requirements, sketches, preliminary layouts</w:t>
            </w:r>
          </w:p>
        </w:tc>
      </w:tr>
      <w:tr w:rsidTr="009B20BE">
        <w:tblPrEx>
          <w:tblW w:w="0" w:type="auto"/>
          <w:tblLayout w:type="fixed"/>
          <w:tblCellMar>
            <w:left w:w="62" w:type="dxa"/>
            <w:right w:w="62" w:type="dxa"/>
          </w:tblCellMar>
          <w:tblLook w:val="0000"/>
        </w:tblPrEx>
        <w:tc>
          <w:tcPr>
            <w:tcW w:w="3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76B">
            <w:pPr>
              <w:pStyle w:val="BodyText"/>
              <w:rPr>
                <w:lang w:val="en-NZ"/>
              </w:rPr>
            </w:pPr>
            <w:r w:rsidRPr="0074176B">
              <w:rPr>
                <w:rStyle w:val="SpecialBold"/>
              </w:rPr>
              <w:t>Drawings</w:t>
            </w:r>
          </w:p>
        </w:tc>
        <w:tc>
          <w:tcPr>
            <w:tcW w:w="51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76B">
            <w:pPr>
              <w:pStyle w:val="BodyText"/>
              <w:rPr>
                <w:lang w:val="en-NZ"/>
              </w:rPr>
            </w:pPr>
            <w:r w:rsidRPr="0074176B">
              <w:t>Include plans, diagrams, charts</w:t>
            </w:r>
          </w:p>
        </w:tc>
      </w:tr>
      <w:tr w:rsidTr="009B20BE">
        <w:tblPrEx>
          <w:tblW w:w="0" w:type="auto"/>
          <w:tblLayout w:type="fixed"/>
          <w:tblCellMar>
            <w:left w:w="62" w:type="dxa"/>
            <w:right w:w="62" w:type="dxa"/>
          </w:tblCellMar>
          <w:tblLook w:val="0000"/>
        </w:tblPrEx>
        <w:tc>
          <w:tcPr>
            <w:tcW w:w="3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76B">
            <w:pPr>
              <w:pStyle w:val="BodyText"/>
              <w:rPr>
                <w:lang w:val="en-NZ"/>
              </w:rPr>
            </w:pPr>
            <w:r w:rsidRPr="0074176B">
              <w:rPr>
                <w:rStyle w:val="SpecialBold"/>
              </w:rPr>
              <w:t>Consu</w:t>
            </w:r>
            <w:r w:rsidRPr="0074176B">
              <w:rPr>
                <w:rStyle w:val="SpecialBold"/>
              </w:rPr>
              <w:t>ltation</w:t>
            </w:r>
          </w:p>
        </w:tc>
        <w:tc>
          <w:tcPr>
            <w:tcW w:w="51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76B">
            <w:pPr>
              <w:pStyle w:val="BodyText"/>
              <w:rPr>
                <w:lang w:val="en-NZ"/>
              </w:rPr>
            </w:pPr>
            <w:r w:rsidRPr="0074176B">
              <w:t>May include reference to appropriate personnel including technical supervisors, manufacturers, suppliers, contractors, customers</w:t>
            </w:r>
          </w:p>
        </w:tc>
      </w:tr>
      <w:tr w:rsidTr="009B20BE">
        <w:tblPrEx>
          <w:tblW w:w="0" w:type="auto"/>
          <w:tblLayout w:type="fixed"/>
          <w:tblCellMar>
            <w:left w:w="62" w:type="dxa"/>
            <w:right w:w="62" w:type="dxa"/>
          </w:tblCellMar>
          <w:tblLook w:val="0000"/>
        </w:tblPrEx>
        <w:tc>
          <w:tcPr>
            <w:tcW w:w="3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76B">
            <w:pPr>
              <w:pStyle w:val="BodyText"/>
              <w:rPr>
                <w:lang w:val="en-NZ"/>
              </w:rPr>
            </w:pPr>
            <w:r w:rsidRPr="0074176B">
              <w:rPr>
                <w:rStyle w:val="SpecialBold"/>
              </w:rPr>
              <w:t>Engineering parts list</w:t>
            </w:r>
          </w:p>
        </w:tc>
        <w:tc>
          <w:tcPr>
            <w:tcW w:w="51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76B">
            <w:pPr>
              <w:pStyle w:val="BodyText"/>
              <w:rPr>
                <w:lang w:val="en-NZ"/>
              </w:rPr>
            </w:pPr>
            <w:r w:rsidRPr="0074176B">
              <w:t>May include part name, description of part, material specification or part number, quantities and other details as required</w:t>
            </w:r>
          </w:p>
        </w:tc>
      </w:tr>
      <w:tr w:rsidTr="009B20BE">
        <w:tblPrEx>
          <w:tblW w:w="0" w:type="auto"/>
          <w:tblLayout w:type="fixed"/>
          <w:tblCellMar>
            <w:left w:w="62" w:type="dxa"/>
            <w:right w:w="62" w:type="dxa"/>
          </w:tblCellMar>
          <w:tblLook w:val="0000"/>
        </w:tblPrEx>
        <w:tc>
          <w:tcPr>
            <w:tcW w:w="3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76B">
            <w:pPr>
              <w:pStyle w:val="BodyText"/>
              <w:rPr>
                <w:lang w:val="en-NZ"/>
              </w:rPr>
            </w:pPr>
            <w:r w:rsidRPr="0074176B">
              <w:rPr>
                <w:rStyle w:val="SpecialBold"/>
              </w:rPr>
              <w:t>Issued drawings</w:t>
            </w:r>
          </w:p>
        </w:tc>
        <w:tc>
          <w:tcPr>
            <w:tcW w:w="51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176B" w:rsidP="0074176B">
            <w:pPr>
              <w:pStyle w:val="BodyText"/>
            </w:pPr>
            <w:r w:rsidRPr="0074176B">
              <w:t>Hard copy, photographic, slide or transparency form including presentation as a single drawing and/or with other dr</w:t>
            </w:r>
            <w:r w:rsidRPr="0074176B">
              <w:t>awings, support documentation as a package</w:t>
            </w:r>
          </w:p>
        </w:tc>
      </w:tr>
    </w:tbl>
    <w:p w:rsidR="009B20BE" w:rsidP="0074176B">
      <w:pPr>
        <w:pStyle w:val="BodyText"/>
      </w:pPr>
    </w:p>
    <w:p w:rsidR="009B20BE" w:rsidP="0074176B">
      <w:pPr>
        <w:pStyle w:val="BodyText"/>
      </w:pPr>
    </w:p>
    <w:p w:rsidR="00000000" w:rsidRPr="0074176B" w:rsidP="0074176B">
      <w:pPr>
        <w:pStyle w:val="Heading1"/>
      </w:pPr>
      <w:bookmarkStart w:id="12" w:name="O_213377"/>
      <w:bookmarkEnd w:id="12"/>
      <w:r w:rsidRPr="0074176B">
        <w:t>Unit Sector(s)</w:t>
      </w:r>
    </w:p>
    <w:tbl>
      <w:tblPr>
        <w:tblW w:w="0" w:type="auto"/>
        <w:tblLayout w:type="fixed"/>
        <w:tblCellMar>
          <w:left w:w="62" w:type="dxa"/>
          <w:right w:w="62" w:type="dxa"/>
        </w:tblCellMar>
        <w:tblLook w:val="0000"/>
      </w:tblPr>
      <w:tblGrid>
        <w:gridCol w:w="2654"/>
        <w:gridCol w:w="5868"/>
      </w:tblGrid>
      <w:tr w:rsidTr="009B20BE">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76B">
            <w:pPr>
              <w:pStyle w:val="BodyText"/>
              <w:rPr>
                <w:lang w:val="en-NZ"/>
              </w:rPr>
            </w:pPr>
            <w:r w:rsidRPr="0074176B">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176B" w:rsidP="0074176B">
            <w:pPr>
              <w:pStyle w:val="BodyText"/>
            </w:pPr>
          </w:p>
        </w:tc>
      </w:tr>
    </w:tbl>
    <w:p w:rsidR="009B20BE" w:rsidP="0074176B">
      <w:pPr>
        <w:pStyle w:val="BodyText"/>
      </w:pPr>
    </w:p>
    <w:p w:rsidR="009B20BE" w:rsidP="0074176B">
      <w:pPr>
        <w:pStyle w:val="BodyText"/>
      </w:pPr>
    </w:p>
    <w:p w:rsidR="00000000" w:rsidRPr="0074176B" w:rsidP="0074176B">
      <w:pPr>
        <w:pStyle w:val="Heading1"/>
      </w:pPr>
      <w:bookmarkStart w:id="13" w:name="O_213374"/>
      <w:bookmarkEnd w:id="13"/>
      <w:r w:rsidRPr="0074176B">
        <w:t>Co-requisite units</w:t>
      </w:r>
    </w:p>
    <w:tbl>
      <w:tblPr>
        <w:tblW w:w="0" w:type="auto"/>
        <w:tblLayout w:type="fixed"/>
        <w:tblCellMar>
          <w:left w:w="62" w:type="dxa"/>
          <w:right w:w="62" w:type="dxa"/>
        </w:tblCellMar>
        <w:tblLook w:val="0000"/>
      </w:tblPr>
      <w:tblGrid>
        <w:gridCol w:w="2641"/>
        <w:gridCol w:w="1322"/>
        <w:gridCol w:w="4559"/>
      </w:tblGrid>
      <w:tr w:rsidTr="009B20B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76B">
            <w:pPr>
              <w:pStyle w:val="BodyText"/>
              <w:rPr>
                <w:lang w:val="en-NZ"/>
              </w:rPr>
            </w:pPr>
            <w:r w:rsidRPr="0074176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76B">
            <w:pPr>
              <w:pStyle w:val="BodyText"/>
              <w:rPr>
                <w:lang w:val="en-NZ"/>
              </w:rPr>
            </w:pPr>
          </w:p>
        </w:tc>
      </w:tr>
      <w:tr w:rsidTr="009B20B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76B">
            <w:pPr>
              <w:pStyle w:val="BodyText"/>
              <w:rPr>
                <w:lang w:val="en-NZ"/>
              </w:rPr>
            </w:pPr>
          </w:p>
        </w:tc>
      </w:tr>
      <w:tr w:rsidTr="009B20B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176B" w:rsidP="0074176B">
            <w:pPr>
              <w:pStyle w:val="BodyText"/>
            </w:pPr>
          </w:p>
        </w:tc>
      </w:tr>
    </w:tbl>
    <w:p w:rsidR="009B20BE" w:rsidP="0074176B">
      <w:pPr>
        <w:pStyle w:val="BodyText"/>
      </w:pPr>
    </w:p>
    <w:p w:rsidR="009B20BE" w:rsidP="0074176B">
      <w:pPr>
        <w:pStyle w:val="BodyText"/>
      </w:pPr>
    </w:p>
    <w:p w:rsidR="00000000" w:rsidRPr="0074176B" w:rsidP="0074176B">
      <w:pPr>
        <w:pStyle w:val="Heading1"/>
      </w:pPr>
      <w:bookmarkStart w:id="14" w:name="O_213376"/>
      <w:bookmarkEnd w:id="14"/>
      <w:r w:rsidRPr="0074176B">
        <w:t>Competency field</w:t>
      </w:r>
    </w:p>
    <w:tbl>
      <w:tblPr>
        <w:tblW w:w="0" w:type="auto"/>
        <w:tblLayout w:type="fixed"/>
        <w:tblCellMar>
          <w:left w:w="62" w:type="dxa"/>
          <w:right w:w="62" w:type="dxa"/>
        </w:tblCellMar>
        <w:tblLook w:val="0000"/>
      </w:tblPr>
      <w:tblGrid>
        <w:gridCol w:w="2775"/>
        <w:gridCol w:w="5747"/>
      </w:tblGrid>
      <w:tr w:rsidTr="009B20B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76B">
            <w:pPr>
              <w:pStyle w:val="BodyText"/>
              <w:rPr>
                <w:lang w:val="en-NZ"/>
              </w:rPr>
            </w:pPr>
            <w:r w:rsidRPr="0074176B">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176B" w:rsidP="0074176B">
            <w:pPr>
              <w:pStyle w:val="BodyText"/>
            </w:pPr>
            <w:r w:rsidRPr="0074176B">
              <w:t>Engineering technician</w:t>
            </w:r>
          </w:p>
        </w:tc>
      </w:tr>
    </w:tbl>
    <w:p w:rsidR="009B20BE" w:rsidP="0074176B">
      <w:pPr>
        <w:pStyle w:val="BodyText"/>
      </w:pPr>
    </w:p>
    <w:p w:rsidR="009B20BE" w:rsidP="0074176B">
      <w:pPr>
        <w:pStyle w:val="BodyText"/>
      </w:pPr>
    </w:p>
    <w:p w:rsidR="00000000" w:rsidRPr="0074176B" w:rsidP="0074176B"/>
    <w:sectPr w:rsidSect="0074176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7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B20BE" w:rsidP="009B20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7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0BE" w:rsidP="007417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B20BE" w:rsidP="0074176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B20BE" w:rsidP="0074176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7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B20BE" w:rsidP="009B20B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7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0BE" w:rsidP="0074176B">
    <w:pPr>
      <w:pStyle w:val="Header"/>
      <w:framePr w:wrap="around"/>
    </w:pPr>
    <w:r>
      <w:fldChar w:fldCharType="begin"/>
    </w:r>
    <w:r>
      <w:instrText xml:space="preserve"> TITLE   \* MERGEFORMAT </w:instrText>
    </w:r>
    <w:r>
      <w:fldChar w:fldCharType="separate"/>
    </w:r>
    <w:r>
      <w:t>MEM30002A Produce basic engineering graphics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B20BE" w:rsidP="0074176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E4CA40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4A40C2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176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4176B"/>
    <w:pPr>
      <w:spacing w:before="360" w:after="60"/>
      <w:outlineLvl w:val="0"/>
    </w:pPr>
    <w:rPr>
      <w:sz w:val="32"/>
    </w:rPr>
  </w:style>
  <w:style w:type="paragraph" w:styleId="Heading2">
    <w:name w:val="heading 2"/>
    <w:basedOn w:val="HeadingBase"/>
    <w:next w:val="BodyText"/>
    <w:link w:val="Heading2Char"/>
    <w:qFormat/>
    <w:rsid w:val="0074176B"/>
    <w:pPr>
      <w:keepLines/>
      <w:spacing w:before="240" w:after="120"/>
      <w:outlineLvl w:val="1"/>
    </w:pPr>
    <w:rPr>
      <w:sz w:val="28"/>
      <w:szCs w:val="40"/>
    </w:rPr>
  </w:style>
  <w:style w:type="paragraph" w:styleId="Heading3">
    <w:name w:val="heading 3"/>
    <w:basedOn w:val="HeadingBase"/>
    <w:next w:val="BodyText"/>
    <w:link w:val="Heading3Char"/>
    <w:qFormat/>
    <w:rsid w:val="0074176B"/>
    <w:pPr>
      <w:spacing w:before="180" w:after="120"/>
      <w:outlineLvl w:val="2"/>
    </w:pPr>
    <w:rPr>
      <w:spacing w:val="-10"/>
      <w:kern w:val="32"/>
    </w:rPr>
  </w:style>
  <w:style w:type="paragraph" w:styleId="Heading4">
    <w:name w:val="heading 4"/>
    <w:basedOn w:val="HeadingBase"/>
    <w:next w:val="BodyText"/>
    <w:link w:val="Heading4Char"/>
    <w:qFormat/>
    <w:rsid w:val="0074176B"/>
    <w:pPr>
      <w:spacing w:before="160" w:after="120"/>
      <w:outlineLvl w:val="3"/>
    </w:pPr>
    <w:rPr>
      <w:sz w:val="22"/>
    </w:rPr>
  </w:style>
  <w:style w:type="paragraph" w:styleId="Heading5">
    <w:name w:val="heading 5"/>
    <w:basedOn w:val="HeadingBase"/>
    <w:next w:val="Normal"/>
    <w:link w:val="Heading5Char"/>
    <w:qFormat/>
    <w:rsid w:val="0074176B"/>
    <w:pPr>
      <w:spacing w:before="80"/>
      <w:outlineLvl w:val="4"/>
    </w:pPr>
    <w:rPr>
      <w:color w:val="918585"/>
      <w:sz w:val="20"/>
    </w:rPr>
  </w:style>
  <w:style w:type="paragraph" w:styleId="Heading6">
    <w:name w:val="heading 6"/>
    <w:basedOn w:val="HeadingBase"/>
    <w:next w:val="Normal"/>
    <w:link w:val="Heading6Char"/>
    <w:qFormat/>
    <w:rsid w:val="0074176B"/>
    <w:pPr>
      <w:spacing w:before="60"/>
      <w:outlineLvl w:val="5"/>
    </w:pPr>
    <w:rPr>
      <w:color w:val="918585"/>
      <w:sz w:val="20"/>
    </w:rPr>
  </w:style>
  <w:style w:type="paragraph" w:styleId="Heading7">
    <w:name w:val="heading 7"/>
    <w:basedOn w:val="Normal"/>
    <w:next w:val="Normal"/>
    <w:link w:val="Heading7Char"/>
    <w:qFormat/>
    <w:rsid w:val="0074176B"/>
    <w:pPr>
      <w:ind w:left="720"/>
      <w:outlineLvl w:val="6"/>
    </w:pPr>
    <w:rPr>
      <w:i/>
    </w:rPr>
  </w:style>
  <w:style w:type="paragraph" w:styleId="Heading8">
    <w:name w:val="heading 8"/>
    <w:basedOn w:val="Normal"/>
    <w:next w:val="Normal"/>
    <w:link w:val="Heading8Char"/>
    <w:qFormat/>
    <w:rsid w:val="0074176B"/>
    <w:pPr>
      <w:ind w:left="720"/>
      <w:outlineLvl w:val="7"/>
    </w:pPr>
    <w:rPr>
      <w:i/>
    </w:rPr>
  </w:style>
  <w:style w:type="paragraph" w:styleId="Heading9">
    <w:name w:val="heading 9"/>
    <w:basedOn w:val="Normal"/>
    <w:next w:val="Normal"/>
    <w:link w:val="Heading9Char"/>
    <w:qFormat/>
    <w:rsid w:val="0074176B"/>
    <w:pPr>
      <w:ind w:left="720"/>
      <w:outlineLvl w:val="8"/>
    </w:pPr>
    <w:rPr>
      <w:i/>
    </w:rPr>
  </w:style>
  <w:style w:type="character" w:default="1" w:styleId="DefaultParagraphFont">
    <w:name w:val="Default Paragraph Font"/>
    <w:uiPriority w:val="1"/>
    <w:unhideWhenUsed/>
    <w:rsid w:val="007417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176B"/>
  </w:style>
  <w:style w:type="character" w:customStyle="1" w:styleId="Heading1Char">
    <w:name w:val="Heading 1 Char"/>
    <w:basedOn w:val="DefaultParagraphFont"/>
    <w:link w:val="Heading1"/>
    <w:rsid w:val="0074176B"/>
    <w:rPr>
      <w:rFonts w:ascii="Times New Roman" w:eastAsia="Times New Roman" w:hAnsi="Times New Roman" w:cs="Times New Roman"/>
      <w:b/>
      <w:sz w:val="32"/>
      <w:szCs w:val="20"/>
      <w:lang w:eastAsia="en-US"/>
    </w:rPr>
  </w:style>
  <w:style w:type="paragraph" w:styleId="BodyText">
    <w:name w:val="Body Text"/>
    <w:basedOn w:val="Normal"/>
    <w:link w:val="BodyTextChar"/>
    <w:rsid w:val="0074176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4176B"/>
    <w:rPr>
      <w:rFonts w:ascii="Times New Roman" w:eastAsia="Times New Roman" w:hAnsi="Times New Roman" w:cs="Times New Roman"/>
      <w:sz w:val="24"/>
      <w:lang w:val="en-US" w:eastAsia="en-US"/>
    </w:rPr>
  </w:style>
  <w:style w:type="paragraph" w:styleId="Footer">
    <w:name w:val="footer"/>
    <w:basedOn w:val="Normal"/>
    <w:link w:val="FooterChar"/>
    <w:rsid w:val="007417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176B"/>
    <w:rPr>
      <w:rFonts w:ascii="Times New Roman" w:eastAsia="Times New Roman" w:hAnsi="Times New Roman" w:cs="Times New Roman"/>
      <w:sz w:val="16"/>
      <w:lang w:val="en-US" w:eastAsia="en-US"/>
    </w:rPr>
  </w:style>
  <w:style w:type="paragraph" w:styleId="List">
    <w:name w:val="List"/>
    <w:basedOn w:val="BodyText"/>
    <w:next w:val="BodyText"/>
    <w:rsid w:val="0074176B"/>
    <w:pPr>
      <w:tabs>
        <w:tab w:val="left" w:pos="340"/>
      </w:tabs>
      <w:spacing w:before="60" w:after="60"/>
      <w:ind w:left="340" w:hanging="340"/>
    </w:pPr>
  </w:style>
  <w:style w:type="paragraph" w:styleId="ListBullet">
    <w:name w:val="List Bullet"/>
    <w:basedOn w:val="List"/>
    <w:rsid w:val="0074176B"/>
    <w:pPr>
      <w:numPr>
        <w:numId w:val="12"/>
      </w:numPr>
      <w:tabs>
        <w:tab w:val="clear" w:pos="340"/>
      </w:tabs>
      <w:spacing w:before="40" w:after="40"/>
    </w:pPr>
  </w:style>
  <w:style w:type="character" w:customStyle="1" w:styleId="SpecialBold">
    <w:name w:val="Special Bold"/>
    <w:basedOn w:val="DefaultParagraphFont"/>
    <w:rsid w:val="0074176B"/>
    <w:rPr>
      <w:b/>
      <w:spacing w:val="0"/>
    </w:rPr>
  </w:style>
  <w:style w:type="paragraph" w:styleId="Header">
    <w:name w:val="header"/>
    <w:basedOn w:val="Normal"/>
    <w:link w:val="HeaderChar"/>
    <w:rsid w:val="007417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176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4176B"/>
    <w:pPr>
      <w:spacing w:before="240" w:after="120"/>
      <w:outlineLvl w:val="0"/>
    </w:pPr>
    <w:rPr>
      <w:rFonts w:ascii="Times New Roman" w:hAnsi="Times New Roman"/>
      <w:b/>
      <w:sz w:val="28"/>
    </w:rPr>
  </w:style>
  <w:style w:type="paragraph" w:customStyle="1" w:styleId="AllowPageBreak">
    <w:name w:val="AllowPageBreak"/>
    <w:rsid w:val="0074176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4176B"/>
    <w:pPr>
      <w:tabs>
        <w:tab w:val="left" w:pos="680"/>
      </w:tabs>
      <w:spacing w:before="60" w:after="60"/>
      <w:ind w:left="680" w:hanging="340"/>
    </w:pPr>
  </w:style>
  <w:style w:type="character" w:customStyle="1" w:styleId="Heading2Char">
    <w:name w:val="Heading 2 Char"/>
    <w:basedOn w:val="DefaultParagraphFont"/>
    <w:link w:val="Heading2"/>
    <w:rsid w:val="007417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17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17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17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17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176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4176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4176B"/>
    <w:rPr>
      <w:rFonts w:ascii="Courier New" w:eastAsia="Times New Roman" w:hAnsi="Courier New" w:cs="Times New Roman"/>
      <w:i/>
      <w:szCs w:val="20"/>
      <w:lang w:val="en-US" w:eastAsia="en-US"/>
    </w:rPr>
  </w:style>
  <w:style w:type="paragraph" w:customStyle="1" w:styleId="HeadingBase">
    <w:name w:val="Heading Base"/>
    <w:rsid w:val="007417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176B"/>
    <w:pPr>
      <w:tabs>
        <w:tab w:val="right" w:leader="dot" w:pos="9072"/>
      </w:tabs>
      <w:ind w:left="567"/>
    </w:pPr>
    <w:rPr>
      <w:szCs w:val="22"/>
    </w:rPr>
  </w:style>
  <w:style w:type="paragraph" w:customStyle="1" w:styleId="TOCBase">
    <w:name w:val="TOC Base"/>
    <w:rsid w:val="007417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176B"/>
    <w:pPr>
      <w:tabs>
        <w:tab w:val="right" w:leader="dot" w:pos="9072"/>
      </w:tabs>
      <w:spacing w:before="40" w:after="40"/>
      <w:ind w:left="284"/>
    </w:pPr>
    <w:rPr>
      <w:rFonts w:ascii="Times New Roman" w:hAnsi="Times New Roman"/>
    </w:rPr>
  </w:style>
  <w:style w:type="paragraph" w:styleId="TOC1">
    <w:name w:val="toc 1"/>
    <w:basedOn w:val="TOCBase"/>
    <w:next w:val="Normal"/>
    <w:rsid w:val="0074176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4176B"/>
    <w:pPr>
      <w:spacing w:before="5040"/>
      <w:jc w:val="center"/>
    </w:pPr>
    <w:rPr>
      <w:sz w:val="48"/>
      <w:szCs w:val="72"/>
      <w:lang w:val="en-US"/>
    </w:rPr>
  </w:style>
  <w:style w:type="character" w:customStyle="1" w:styleId="TitleChar">
    <w:name w:val="Title Char"/>
    <w:basedOn w:val="DefaultParagraphFont"/>
    <w:link w:val="Title"/>
    <w:rsid w:val="007417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176B"/>
    <w:pPr>
      <w:tabs>
        <w:tab w:val="left" w:pos="3600"/>
        <w:tab w:val="left" w:pos="3958"/>
      </w:tabs>
    </w:pPr>
  </w:style>
  <w:style w:type="paragraph" w:customStyle="1" w:styleId="Note">
    <w:name w:val="Note"/>
    <w:basedOn w:val="BodyText"/>
    <w:rsid w:val="007417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176B"/>
    <w:pPr>
      <w:framePr w:wrap="auto" w:hAnchor="text" w:y="6049"/>
    </w:pPr>
    <w:rPr>
      <w:color w:val="000000"/>
      <w:sz w:val="40"/>
    </w:rPr>
  </w:style>
  <w:style w:type="paragraph" w:customStyle="1" w:styleId="TOCTitle">
    <w:name w:val="TOCTitle"/>
    <w:basedOn w:val="Heading1"/>
    <w:rsid w:val="0074176B"/>
    <w:pPr>
      <w:spacing w:after="240"/>
      <w:jc w:val="center"/>
      <w:outlineLvl w:val="9"/>
    </w:pPr>
    <w:rPr>
      <w:caps/>
    </w:rPr>
  </w:style>
  <w:style w:type="paragraph" w:customStyle="1" w:styleId="Version">
    <w:name w:val="Version"/>
    <w:rsid w:val="0074176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4176B"/>
    <w:pPr>
      <w:numPr>
        <w:numId w:val="13"/>
      </w:numPr>
      <w:tabs>
        <w:tab w:val="clear" w:pos="680"/>
      </w:tabs>
    </w:pPr>
  </w:style>
  <w:style w:type="paragraph" w:styleId="Index1">
    <w:name w:val="index 1"/>
    <w:basedOn w:val="Normal"/>
    <w:next w:val="Normal"/>
    <w:semiHidden/>
    <w:rsid w:val="0074176B"/>
    <w:pPr>
      <w:keepNext w:val="0"/>
      <w:tabs>
        <w:tab w:val="right" w:pos="4176"/>
      </w:tabs>
      <w:ind w:left="198" w:hanging="198"/>
    </w:pPr>
    <w:rPr>
      <w:rFonts w:ascii="Garamond" w:hAnsi="Garamond"/>
    </w:rPr>
  </w:style>
  <w:style w:type="paragraph" w:styleId="IndexHeading">
    <w:name w:val="index heading"/>
    <w:basedOn w:val="Normal"/>
    <w:next w:val="Index1"/>
    <w:semiHidden/>
    <w:rsid w:val="0074176B"/>
    <w:pPr>
      <w:spacing w:before="120" w:after="120"/>
    </w:pPr>
    <w:rPr>
      <w:rFonts w:ascii="Arial" w:hAnsi="Arial"/>
      <w:b/>
      <w:color w:val="918585"/>
      <w:sz w:val="24"/>
    </w:rPr>
  </w:style>
  <w:style w:type="paragraph" w:customStyle="1" w:styleId="Chapter">
    <w:name w:val="Chapter"/>
    <w:basedOn w:val="Normal"/>
    <w:rsid w:val="0074176B"/>
    <w:pPr>
      <w:spacing w:before="240"/>
    </w:pPr>
    <w:rPr>
      <w:rFonts w:ascii="Times New Roman" w:hAnsi="Times New Roman"/>
      <w:smallCaps/>
      <w:spacing w:val="80"/>
      <w:sz w:val="28"/>
    </w:rPr>
  </w:style>
  <w:style w:type="paragraph" w:customStyle="1" w:styleId="InChapter">
    <w:name w:val="InChapter"/>
    <w:basedOn w:val="Heading3"/>
    <w:rsid w:val="0074176B"/>
    <w:pPr>
      <w:spacing w:after="240"/>
      <w:outlineLvl w:val="9"/>
    </w:pPr>
    <w:rPr>
      <w:noProof/>
    </w:rPr>
  </w:style>
  <w:style w:type="paragraph" w:styleId="Index2">
    <w:name w:val="index 2"/>
    <w:basedOn w:val="Normal"/>
    <w:next w:val="Normal"/>
    <w:semiHidden/>
    <w:rsid w:val="0074176B"/>
    <w:pPr>
      <w:tabs>
        <w:tab w:val="right" w:pos="4176"/>
      </w:tabs>
      <w:ind w:left="568" w:hanging="284"/>
    </w:pPr>
    <w:rPr>
      <w:rFonts w:ascii="Garamond" w:hAnsi="Garamond"/>
    </w:rPr>
  </w:style>
  <w:style w:type="paragraph" w:customStyle="1" w:styleId="Byline">
    <w:name w:val="Byline"/>
    <w:rsid w:val="007417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176B"/>
    <w:pPr>
      <w:tabs>
        <w:tab w:val="clear" w:pos="3600"/>
        <w:tab w:val="clear" w:pos="3958"/>
      </w:tabs>
      <w:jc w:val="right"/>
    </w:pPr>
  </w:style>
  <w:style w:type="character" w:styleId="Emphasis">
    <w:name w:val="Emphasis"/>
    <w:basedOn w:val="DefaultParagraphFont"/>
    <w:qFormat/>
    <w:rsid w:val="0074176B"/>
    <w:rPr>
      <w:i/>
    </w:rPr>
  </w:style>
  <w:style w:type="paragraph" w:styleId="Caption">
    <w:name w:val="caption"/>
    <w:basedOn w:val="BodyText"/>
    <w:next w:val="Normal"/>
    <w:qFormat/>
    <w:rsid w:val="0074176B"/>
    <w:pPr>
      <w:framePr w:w="2268" w:hSpace="181" w:vSpace="181" w:wrap="around" w:vAnchor="text" w:hAnchor="page" w:x="1135" w:y="285" w:anchorLock="1"/>
    </w:pPr>
    <w:rPr>
      <w:i/>
    </w:rPr>
  </w:style>
  <w:style w:type="paragraph" w:customStyle="1" w:styleId="MiniTOCTitle">
    <w:name w:val="MiniTOCTitle"/>
    <w:basedOn w:val="Heading4"/>
    <w:rsid w:val="0074176B"/>
    <w:pPr>
      <w:spacing w:before="240"/>
      <w:outlineLvl w:val="9"/>
    </w:pPr>
    <w:rPr>
      <w:noProof/>
      <w:sz w:val="24"/>
    </w:rPr>
  </w:style>
  <w:style w:type="paragraph" w:customStyle="1" w:styleId="MiniTOCItem">
    <w:name w:val="MiniTOCItem"/>
    <w:basedOn w:val="ListBullet"/>
    <w:rsid w:val="0074176B"/>
    <w:pPr>
      <w:numPr>
        <w:numId w:val="0"/>
      </w:numPr>
      <w:tabs>
        <w:tab w:val="right" w:leader="dot" w:pos="6521"/>
      </w:tabs>
      <w:spacing w:before="0" w:after="0"/>
    </w:pPr>
  </w:style>
  <w:style w:type="paragraph" w:customStyle="1" w:styleId="TOFTitle">
    <w:name w:val="TOFTitle"/>
    <w:basedOn w:val="TOCTitle"/>
    <w:rsid w:val="0074176B"/>
  </w:style>
  <w:style w:type="paragraph" w:styleId="TableofFigures">
    <w:name w:val="table of figures"/>
    <w:basedOn w:val="Normal"/>
    <w:next w:val="Normal"/>
    <w:semiHidden/>
    <w:rsid w:val="0074176B"/>
    <w:pPr>
      <w:tabs>
        <w:tab w:val="right" w:leader="dot" w:pos="9072"/>
      </w:tabs>
      <w:ind w:left="970" w:hanging="403"/>
    </w:pPr>
    <w:rPr>
      <w:rFonts w:ascii="Times New Roman" w:hAnsi="Times New Roman"/>
      <w:b/>
    </w:rPr>
  </w:style>
  <w:style w:type="paragraph" w:styleId="ListNumber">
    <w:name w:val="List Number"/>
    <w:basedOn w:val="List"/>
    <w:rsid w:val="0074176B"/>
    <w:pPr>
      <w:numPr>
        <w:numId w:val="10"/>
      </w:numPr>
    </w:pPr>
  </w:style>
  <w:style w:type="character" w:customStyle="1" w:styleId="WingdingSymbols">
    <w:name w:val="Wingding Symbols"/>
    <w:rsid w:val="0074176B"/>
    <w:rPr>
      <w:rFonts w:ascii="Wingdings" w:hAnsi="Wingdings"/>
    </w:rPr>
  </w:style>
  <w:style w:type="paragraph" w:customStyle="1" w:styleId="TableHeading">
    <w:name w:val="Table Heading"/>
    <w:basedOn w:val="HeadingBase"/>
    <w:rsid w:val="0074176B"/>
    <w:pPr>
      <w:keepLines/>
      <w:pBdr>
        <w:bottom w:val="single" w:sz="6" w:space="1" w:color="918585"/>
      </w:pBdr>
      <w:spacing w:before="240"/>
    </w:pPr>
  </w:style>
  <w:style w:type="character" w:customStyle="1" w:styleId="HotSpot">
    <w:name w:val="HotSpot"/>
    <w:rsid w:val="0074176B"/>
    <w:rPr>
      <w:color w:val="0033CC"/>
      <w:u w:val="none"/>
    </w:rPr>
  </w:style>
  <w:style w:type="paragraph" w:customStyle="1" w:styleId="BodyTextRight">
    <w:name w:val="Body Text Right"/>
    <w:basedOn w:val="BodyText"/>
    <w:rsid w:val="0074176B"/>
    <w:pPr>
      <w:spacing w:before="0" w:after="0"/>
      <w:jc w:val="right"/>
    </w:pPr>
  </w:style>
  <w:style w:type="paragraph" w:styleId="Index3">
    <w:name w:val="index 3"/>
    <w:basedOn w:val="ListNumber2"/>
    <w:next w:val="Normal"/>
    <w:semiHidden/>
    <w:rsid w:val="0074176B"/>
    <w:pPr>
      <w:numPr>
        <w:numId w:val="0"/>
      </w:numPr>
      <w:tabs>
        <w:tab w:val="right" w:leader="dot" w:pos="4176"/>
      </w:tabs>
    </w:pPr>
  </w:style>
  <w:style w:type="paragraph" w:styleId="ListNumber2">
    <w:name w:val="List Number 2"/>
    <w:basedOn w:val="List2"/>
    <w:rsid w:val="0074176B"/>
    <w:pPr>
      <w:numPr>
        <w:numId w:val="9"/>
      </w:numPr>
      <w:tabs>
        <w:tab w:val="clear" w:pos="1060"/>
      </w:tabs>
    </w:pPr>
  </w:style>
  <w:style w:type="paragraph" w:customStyle="1" w:styleId="MarginNote">
    <w:name w:val="Margin Note"/>
    <w:basedOn w:val="BodyText"/>
    <w:rsid w:val="007417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17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176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4176B"/>
    <w:rPr>
      <w:sz w:val="32"/>
    </w:rPr>
  </w:style>
  <w:style w:type="paragraph" w:customStyle="1" w:styleId="HeadingProcedure">
    <w:name w:val="Heading Procedure"/>
    <w:basedOn w:val="HeadingBase"/>
    <w:next w:val="Normal"/>
    <w:rsid w:val="0074176B"/>
    <w:pPr>
      <w:tabs>
        <w:tab w:val="left" w:pos="0"/>
      </w:tabs>
      <w:spacing w:before="120" w:after="60"/>
    </w:pPr>
    <w:rPr>
      <w:i/>
      <w:color w:val="918585"/>
      <w:sz w:val="22"/>
    </w:rPr>
  </w:style>
  <w:style w:type="paragraph" w:customStyle="1" w:styleId="TableBodyText">
    <w:name w:val="Table Body Text"/>
    <w:basedOn w:val="BodyText"/>
    <w:rsid w:val="0074176B"/>
    <w:pPr>
      <w:spacing w:before="60" w:after="60"/>
    </w:pPr>
  </w:style>
  <w:style w:type="paragraph" w:styleId="ListContinue">
    <w:name w:val="List Continue"/>
    <w:basedOn w:val="List"/>
    <w:rsid w:val="0074176B"/>
    <w:pPr>
      <w:ind w:firstLine="0"/>
    </w:pPr>
  </w:style>
  <w:style w:type="paragraph" w:customStyle="1" w:styleId="ListNote">
    <w:name w:val="List Note"/>
    <w:basedOn w:val="List"/>
    <w:rsid w:val="0074176B"/>
    <w:pPr>
      <w:pBdr>
        <w:top w:val="single" w:sz="6" w:space="2" w:color="918585"/>
        <w:bottom w:val="single" w:sz="6" w:space="2" w:color="918585"/>
      </w:pBdr>
      <w:tabs>
        <w:tab w:val="left" w:pos="1021"/>
      </w:tabs>
      <w:ind w:firstLine="0"/>
    </w:pPr>
  </w:style>
  <w:style w:type="paragraph" w:customStyle="1" w:styleId="Warning">
    <w:name w:val="Warning"/>
    <w:basedOn w:val="BodyText"/>
    <w:rsid w:val="0074176B"/>
    <w:pPr>
      <w:shd w:val="clear" w:color="auto" w:fill="D9D9D9"/>
      <w:tabs>
        <w:tab w:val="left" w:pos="992"/>
      </w:tabs>
      <w:ind w:left="119" w:right="119"/>
    </w:pPr>
    <w:rPr>
      <w:sz w:val="20"/>
    </w:rPr>
  </w:style>
  <w:style w:type="paragraph" w:customStyle="1" w:styleId="MarginIcons">
    <w:name w:val="Margin Icons"/>
    <w:basedOn w:val="BodyText"/>
    <w:rsid w:val="007417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176B"/>
    <w:rPr>
      <w:rFonts w:ascii="Courier New" w:hAnsi="Courier New"/>
    </w:rPr>
  </w:style>
  <w:style w:type="paragraph" w:customStyle="1" w:styleId="NoteBullet">
    <w:name w:val="Note Bullet"/>
    <w:basedOn w:val="Note"/>
    <w:rsid w:val="0074176B"/>
    <w:pPr>
      <w:tabs>
        <w:tab w:val="clear" w:pos="680"/>
      </w:tabs>
      <w:spacing w:before="60" w:after="60"/>
    </w:pPr>
  </w:style>
  <w:style w:type="paragraph" w:customStyle="1" w:styleId="SubHeading2">
    <w:name w:val="SubHeading2"/>
    <w:basedOn w:val="HeadingBase"/>
    <w:rsid w:val="0074176B"/>
    <w:pPr>
      <w:spacing w:before="240" w:after="60"/>
    </w:pPr>
    <w:rPr>
      <w:sz w:val="20"/>
    </w:rPr>
  </w:style>
  <w:style w:type="paragraph" w:customStyle="1" w:styleId="SubHeading1">
    <w:name w:val="SubHeading1"/>
    <w:basedOn w:val="HeadingBase"/>
    <w:rsid w:val="0074176B"/>
    <w:pPr>
      <w:spacing w:before="240" w:after="60"/>
    </w:pPr>
    <w:rPr>
      <w:color w:val="918585"/>
      <w:sz w:val="22"/>
    </w:rPr>
  </w:style>
  <w:style w:type="paragraph" w:customStyle="1" w:styleId="SideHeading">
    <w:name w:val="Side Heading"/>
    <w:basedOn w:val="HeadingBase"/>
    <w:rsid w:val="007417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176B"/>
    <w:pPr>
      <w:tabs>
        <w:tab w:val="num" w:pos="360"/>
      </w:tabs>
    </w:pPr>
  </w:style>
  <w:style w:type="paragraph" w:styleId="PlainText">
    <w:name w:val="Plain Text"/>
    <w:basedOn w:val="Normal"/>
    <w:link w:val="PlainTextChar"/>
    <w:rsid w:val="0074176B"/>
    <w:rPr>
      <w:sz w:val="20"/>
    </w:rPr>
  </w:style>
  <w:style w:type="character" w:customStyle="1" w:styleId="PlainTextChar">
    <w:name w:val="Plain Text Char"/>
    <w:basedOn w:val="DefaultParagraphFont"/>
    <w:link w:val="PlainText"/>
    <w:rsid w:val="0074176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4176B"/>
    <w:rPr>
      <w:b/>
      <w:smallCaps/>
    </w:rPr>
  </w:style>
  <w:style w:type="paragraph" w:customStyle="1" w:styleId="TableListNumber">
    <w:name w:val="Table List Number"/>
    <w:basedOn w:val="ListNumber"/>
    <w:rsid w:val="0074176B"/>
    <w:pPr>
      <w:numPr>
        <w:numId w:val="0"/>
      </w:numPr>
    </w:pPr>
  </w:style>
  <w:style w:type="paragraph" w:styleId="TOC4">
    <w:name w:val="toc 4"/>
    <w:basedOn w:val="TOCBase"/>
    <w:next w:val="Normal"/>
    <w:semiHidden/>
    <w:rsid w:val="0074176B"/>
    <w:pPr>
      <w:tabs>
        <w:tab w:val="right" w:leader="dot" w:pos="9071"/>
      </w:tabs>
      <w:ind w:left="1701"/>
    </w:pPr>
  </w:style>
  <w:style w:type="paragraph" w:customStyle="1" w:styleId="ListAlpha">
    <w:name w:val="List Alpha"/>
    <w:basedOn w:val="List"/>
    <w:rsid w:val="0074176B"/>
    <w:pPr>
      <w:numPr>
        <w:numId w:val="8"/>
      </w:numPr>
    </w:pPr>
  </w:style>
  <w:style w:type="paragraph" w:customStyle="1" w:styleId="ListAlpha2">
    <w:name w:val="List Alpha 2"/>
    <w:basedOn w:val="List2"/>
    <w:rsid w:val="0074176B"/>
    <w:pPr>
      <w:numPr>
        <w:numId w:val="7"/>
      </w:numPr>
    </w:pPr>
  </w:style>
  <w:style w:type="paragraph" w:styleId="List3">
    <w:name w:val="List 3"/>
    <w:basedOn w:val="BodyText"/>
    <w:rsid w:val="0074176B"/>
    <w:pPr>
      <w:tabs>
        <w:tab w:val="left" w:pos="1021"/>
      </w:tabs>
      <w:spacing w:before="60" w:after="60"/>
      <w:ind w:left="1020" w:hanging="340"/>
    </w:pPr>
  </w:style>
  <w:style w:type="paragraph" w:styleId="List4">
    <w:name w:val="List 4"/>
    <w:basedOn w:val="BodyText"/>
    <w:rsid w:val="0074176B"/>
    <w:pPr>
      <w:tabs>
        <w:tab w:val="left" w:pos="1361"/>
      </w:tabs>
      <w:spacing w:before="60" w:after="60"/>
      <w:ind w:left="1361" w:hanging="340"/>
    </w:pPr>
  </w:style>
  <w:style w:type="paragraph" w:styleId="List5">
    <w:name w:val="List 5"/>
    <w:basedOn w:val="BodyText"/>
    <w:rsid w:val="0074176B"/>
    <w:pPr>
      <w:tabs>
        <w:tab w:val="left" w:pos="1701"/>
      </w:tabs>
      <w:spacing w:before="60" w:after="60"/>
      <w:ind w:left="1701" w:hanging="340"/>
    </w:pPr>
  </w:style>
  <w:style w:type="paragraph" w:styleId="ListBullet3">
    <w:name w:val="List Bullet 3"/>
    <w:basedOn w:val="List3"/>
    <w:rsid w:val="0074176B"/>
    <w:pPr>
      <w:numPr>
        <w:numId w:val="14"/>
      </w:numPr>
      <w:tabs>
        <w:tab w:val="clear" w:pos="1021"/>
      </w:tabs>
      <w:ind w:left="1037" w:hanging="357"/>
    </w:pPr>
  </w:style>
  <w:style w:type="paragraph" w:styleId="ListBullet4">
    <w:name w:val="List Bullet 4"/>
    <w:basedOn w:val="List4"/>
    <w:rsid w:val="0074176B"/>
    <w:pPr>
      <w:numPr>
        <w:numId w:val="2"/>
      </w:numPr>
    </w:pPr>
  </w:style>
  <w:style w:type="paragraph" w:styleId="ListBullet5">
    <w:name w:val="List Bullet 5"/>
    <w:basedOn w:val="List5"/>
    <w:rsid w:val="0074176B"/>
    <w:pPr>
      <w:numPr>
        <w:numId w:val="3"/>
      </w:numPr>
    </w:pPr>
  </w:style>
  <w:style w:type="paragraph" w:styleId="ListContinue2">
    <w:name w:val="List Continue 2"/>
    <w:basedOn w:val="List2"/>
    <w:rsid w:val="0074176B"/>
    <w:pPr>
      <w:ind w:firstLine="0"/>
    </w:pPr>
  </w:style>
  <w:style w:type="paragraph" w:styleId="ListContinue3">
    <w:name w:val="List Continue 3"/>
    <w:basedOn w:val="List3"/>
    <w:rsid w:val="0074176B"/>
    <w:pPr>
      <w:ind w:left="1021" w:firstLine="0"/>
    </w:pPr>
  </w:style>
  <w:style w:type="paragraph" w:styleId="ListContinue4">
    <w:name w:val="List Continue 4"/>
    <w:basedOn w:val="List4"/>
    <w:rsid w:val="0074176B"/>
    <w:pPr>
      <w:ind w:firstLine="0"/>
    </w:pPr>
  </w:style>
  <w:style w:type="paragraph" w:styleId="ListContinue5">
    <w:name w:val="List Continue 5"/>
    <w:basedOn w:val="List5"/>
    <w:rsid w:val="0074176B"/>
    <w:pPr>
      <w:ind w:firstLine="0"/>
    </w:pPr>
  </w:style>
  <w:style w:type="paragraph" w:styleId="ListNumber3">
    <w:name w:val="List Number 3"/>
    <w:basedOn w:val="List3"/>
    <w:rsid w:val="0074176B"/>
    <w:pPr>
      <w:numPr>
        <w:numId w:val="4"/>
      </w:numPr>
    </w:pPr>
  </w:style>
  <w:style w:type="paragraph" w:styleId="ListNumber4">
    <w:name w:val="List Number 4"/>
    <w:basedOn w:val="List4"/>
    <w:rsid w:val="0074176B"/>
    <w:pPr>
      <w:numPr>
        <w:numId w:val="5"/>
      </w:numPr>
    </w:pPr>
  </w:style>
  <w:style w:type="paragraph" w:styleId="ListNumber5">
    <w:name w:val="List Number 5"/>
    <w:basedOn w:val="List5"/>
    <w:rsid w:val="0074176B"/>
    <w:pPr>
      <w:numPr>
        <w:numId w:val="6"/>
      </w:numPr>
    </w:pPr>
  </w:style>
  <w:style w:type="paragraph" w:styleId="BlockText">
    <w:name w:val="Block Text"/>
    <w:basedOn w:val="Normal"/>
    <w:rsid w:val="0074176B"/>
    <w:pPr>
      <w:spacing w:after="120"/>
      <w:ind w:left="1440" w:right="1440"/>
    </w:pPr>
  </w:style>
  <w:style w:type="character" w:customStyle="1" w:styleId="Subscript">
    <w:name w:val="Subscript"/>
    <w:basedOn w:val="DefaultParagraphFont"/>
    <w:rsid w:val="0074176B"/>
    <w:rPr>
      <w:sz w:val="16"/>
      <w:vertAlign w:val="subscript"/>
    </w:rPr>
  </w:style>
  <w:style w:type="character" w:customStyle="1" w:styleId="Superscript">
    <w:name w:val="Superscript"/>
    <w:basedOn w:val="DefaultParagraphFont"/>
    <w:rsid w:val="0074176B"/>
    <w:rPr>
      <w:sz w:val="16"/>
      <w:vertAlign w:val="superscript"/>
    </w:rPr>
  </w:style>
  <w:style w:type="character" w:customStyle="1" w:styleId="Symbols">
    <w:name w:val="Symbols"/>
    <w:basedOn w:val="DefaultParagraphFont"/>
    <w:rsid w:val="0074176B"/>
    <w:rPr>
      <w:rFonts w:ascii="Symbol" w:hAnsi="Symbol"/>
    </w:rPr>
  </w:style>
  <w:style w:type="character" w:customStyle="1" w:styleId="MenuOptions">
    <w:name w:val="Menu Options"/>
    <w:basedOn w:val="DefaultParagraphFont"/>
    <w:rsid w:val="0074176B"/>
    <w:rPr>
      <w:rFonts w:ascii="Arial Narrow" w:hAnsi="Arial Narrow"/>
      <w:smallCaps/>
    </w:rPr>
  </w:style>
  <w:style w:type="character" w:customStyle="1" w:styleId="Buttons">
    <w:name w:val="Buttons"/>
    <w:basedOn w:val="DefaultParagraphFont"/>
    <w:rsid w:val="0074176B"/>
    <w:rPr>
      <w:b/>
    </w:rPr>
  </w:style>
  <w:style w:type="character" w:customStyle="1" w:styleId="Underlined">
    <w:name w:val="Underlined"/>
    <w:basedOn w:val="DefaultParagraphFont"/>
    <w:rsid w:val="0074176B"/>
    <w:rPr>
      <w:u w:val="single"/>
    </w:rPr>
  </w:style>
  <w:style w:type="paragraph" w:customStyle="1" w:styleId="TableBodyTextRight">
    <w:name w:val="Table Body Text Right"/>
    <w:basedOn w:val="TableBodyText"/>
    <w:rsid w:val="0074176B"/>
    <w:pPr>
      <w:widowControl w:val="0"/>
      <w:autoSpaceDE w:val="0"/>
      <w:autoSpaceDN w:val="0"/>
      <w:adjustRightInd w:val="0"/>
      <w:jc w:val="right"/>
    </w:pPr>
    <w:rPr>
      <w:rFonts w:cs="Arial"/>
      <w:szCs w:val="18"/>
    </w:rPr>
  </w:style>
  <w:style w:type="paragraph" w:customStyle="1" w:styleId="CopyrightText">
    <w:name w:val="Copyright Text"/>
    <w:basedOn w:val="BodyText"/>
    <w:rsid w:val="0074176B"/>
    <w:rPr>
      <w:sz w:val="18"/>
    </w:rPr>
  </w:style>
  <w:style w:type="paragraph" w:customStyle="1" w:styleId="BodySmallRight">
    <w:name w:val="Body Small Right"/>
    <w:basedOn w:val="BodyTextRight"/>
    <w:rsid w:val="0074176B"/>
    <w:rPr>
      <w:sz w:val="18"/>
      <w:szCs w:val="18"/>
    </w:rPr>
  </w:style>
  <w:style w:type="paragraph" w:customStyle="1" w:styleId="MarginEdition">
    <w:name w:val="Margin Edition"/>
    <w:basedOn w:val="MarginNote"/>
    <w:rsid w:val="0074176B"/>
    <w:pPr>
      <w:spacing w:before="0" w:after="0"/>
    </w:pPr>
    <w:rPr>
      <w:rFonts w:ascii="Times New Roman" w:hAnsi="Times New Roman"/>
      <w:color w:val="999999"/>
    </w:rPr>
  </w:style>
  <w:style w:type="paragraph" w:customStyle="1" w:styleId="Spacer">
    <w:name w:val="Spacer"/>
    <w:basedOn w:val="Normal"/>
    <w:rsid w:val="0074176B"/>
    <w:rPr>
      <w:sz w:val="2"/>
      <w:szCs w:val="2"/>
    </w:rPr>
  </w:style>
  <w:style w:type="character" w:customStyle="1" w:styleId="Small">
    <w:name w:val="Small"/>
    <w:basedOn w:val="DefaultParagraphFont"/>
    <w:rsid w:val="0074176B"/>
    <w:rPr>
      <w:sz w:val="16"/>
    </w:rPr>
  </w:style>
  <w:style w:type="paragraph" w:customStyle="1" w:styleId="WideTable">
    <w:name w:val="Wide Table"/>
    <w:basedOn w:val="Normal"/>
    <w:rsid w:val="0074176B"/>
    <w:pPr>
      <w:ind w:left="-1418"/>
    </w:pPr>
    <w:rPr>
      <w:sz w:val="2"/>
      <w:szCs w:val="2"/>
    </w:rPr>
  </w:style>
  <w:style w:type="character" w:styleId="PageNumber">
    <w:name w:val="page number"/>
    <w:basedOn w:val="DefaultParagraphFont"/>
    <w:rsid w:val="0074176B"/>
  </w:style>
  <w:style w:type="paragraph" w:styleId="Quote">
    <w:name w:val="Quote"/>
    <w:basedOn w:val="Heading1"/>
    <w:link w:val="QuoteChar"/>
    <w:qFormat/>
    <w:rsid w:val="0074176B"/>
    <w:rPr>
      <w:b w:val="0"/>
      <w:sz w:val="72"/>
      <w:szCs w:val="72"/>
      <w:lang w:val="en-NZ"/>
    </w:rPr>
  </w:style>
  <w:style w:type="character" w:customStyle="1" w:styleId="QuoteChar">
    <w:name w:val="Quote Char"/>
    <w:basedOn w:val="DefaultParagraphFont"/>
    <w:link w:val="Quote"/>
    <w:rsid w:val="007417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176B"/>
    <w:pPr>
      <w:pageBreakBefore/>
    </w:pPr>
  </w:style>
  <w:style w:type="paragraph" w:customStyle="1" w:styleId="Border">
    <w:name w:val="Border"/>
    <w:basedOn w:val="Normal"/>
    <w:qFormat/>
    <w:rsid w:val="007417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176B"/>
    <w:rPr>
      <w:b/>
      <w:bCs/>
      <w:i/>
      <w:iCs/>
      <w:color w:val="auto"/>
    </w:rPr>
  </w:style>
  <w:style w:type="paragraph" w:styleId="IntenseQuote">
    <w:name w:val="Intense Quote"/>
    <w:basedOn w:val="Normal"/>
    <w:next w:val="Normal"/>
    <w:link w:val="IntenseQuoteChar"/>
    <w:uiPriority w:val="30"/>
    <w:qFormat/>
    <w:rsid w:val="007417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176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4176B"/>
    <w:rPr>
      <w:smallCaps/>
      <w:color w:val="auto"/>
      <w:u w:val="single"/>
    </w:rPr>
  </w:style>
  <w:style w:type="character" w:styleId="IntenseReference">
    <w:name w:val="Intense Reference"/>
    <w:basedOn w:val="DefaultParagraphFont"/>
    <w:uiPriority w:val="32"/>
    <w:qFormat/>
    <w:rsid w:val="0074176B"/>
    <w:rPr>
      <w:b/>
      <w:bCs/>
      <w:smallCaps/>
      <w:color w:val="auto"/>
      <w:spacing w:val="5"/>
      <w:u w:val="single"/>
    </w:rPr>
  </w:style>
  <w:style w:type="paragraph" w:customStyle="1" w:styleId="2ColumnHeading">
    <w:name w:val="2Column Heading"/>
    <w:basedOn w:val="BodyText"/>
    <w:qFormat/>
    <w:rsid w:val="0074176B"/>
    <w:pPr>
      <w:spacing w:after="60"/>
      <w:ind w:left="-2268"/>
    </w:pPr>
    <w:rPr>
      <w:b/>
    </w:rPr>
  </w:style>
  <w:style w:type="paragraph" w:customStyle="1" w:styleId="Heading1TOC">
    <w:name w:val="Heading1 TOC"/>
    <w:basedOn w:val="Normal"/>
    <w:qFormat/>
    <w:rsid w:val="0074176B"/>
    <w:pPr>
      <w:spacing w:before="240" w:after="120"/>
    </w:pPr>
    <w:rPr>
      <w:rFonts w:ascii="Times New Roman" w:hAnsi="Times New Roman"/>
      <w:b/>
      <w:sz w:val="32"/>
    </w:rPr>
  </w:style>
  <w:style w:type="paragraph" w:customStyle="1" w:styleId="Heading2TOC">
    <w:name w:val="Heading2 TOC"/>
    <w:basedOn w:val="Normal"/>
    <w:qFormat/>
    <w:rsid w:val="0074176B"/>
    <w:pPr>
      <w:spacing w:before="240" w:after="60"/>
    </w:pPr>
    <w:rPr>
      <w:rFonts w:ascii="Times New Roman" w:hAnsi="Times New Roman"/>
      <w:b/>
      <w:sz w:val="28"/>
    </w:rPr>
  </w:style>
  <w:style w:type="character" w:customStyle="1" w:styleId="Underline">
    <w:name w:val="Underline"/>
    <w:basedOn w:val="DefaultParagraphFont"/>
    <w:qFormat/>
    <w:rsid w:val="0074176B"/>
    <w:rPr>
      <w:u w:val="single"/>
    </w:rPr>
  </w:style>
  <w:style w:type="character" w:customStyle="1" w:styleId="BoldandItalics">
    <w:name w:val="Bold and Italics"/>
    <w:qFormat/>
    <w:rsid w:val="0074176B"/>
    <w:rPr>
      <w:b/>
      <w:i/>
      <w:u w:val="none"/>
    </w:rPr>
  </w:style>
  <w:style w:type="paragraph" w:styleId="BalloonText">
    <w:name w:val="Balloon Text"/>
    <w:basedOn w:val="Normal"/>
    <w:link w:val="BalloonTextChar"/>
    <w:rsid w:val="0074176B"/>
    <w:rPr>
      <w:rFonts w:ascii="Tahoma" w:hAnsi="Tahoma" w:cs="Tahoma"/>
      <w:sz w:val="16"/>
      <w:szCs w:val="16"/>
    </w:rPr>
  </w:style>
  <w:style w:type="character" w:customStyle="1" w:styleId="BalloonTextChar">
    <w:name w:val="Balloon Text Char"/>
    <w:basedOn w:val="DefaultParagraphFont"/>
    <w:link w:val="BalloonText"/>
    <w:rsid w:val="0074176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4176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4176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1012</Words>
  <Characters>6401</Characters>
  <Application>Microsoft Office Word</Application>
  <DocSecurity>0</DocSecurity>
  <Lines>243</Lines>
  <Paragraphs>102</Paragraphs>
  <ScaleCrop>false</ScaleCrop>
  <Company>Author-it Software Corporation Ltd.</Company>
  <LinksUpToDate>false</LinksUpToDate>
  <CharactersWithSpaces>7326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MEM30002A Produce basic engineering graphics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2012-05-27T02:14:00Z</dcterms:created>
  <dcterms:modified xsi:type="dcterms:W3CDTF">2012-05-27T02:14:00Z</dcterms:modified>
</cp:coreProperties>
</file>