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FD9" w:rsidP="003D7FD9">
      <w:pPr>
        <w:pStyle w:val="Title"/>
      </w:pPr>
      <w:r>
        <w:fldChar w:fldCharType="begin"/>
      </w:r>
      <w:r>
        <w:instrText xml:space="preserve"> TITLE   \* MERGEFORMAT </w:instrText>
      </w:r>
      <w:r>
        <w:fldChar w:fldCharType="separate"/>
      </w:r>
      <w:r>
        <w:t>MEM26014A Adjust resin chemicals for current conditions</w:t>
      </w:r>
      <w:r>
        <w:fldChar w:fldCharType="end"/>
      </w:r>
    </w:p>
    <w:p w:rsidR="003D7FD9" w:rsidP="003D7FD9">
      <w:pPr>
        <w:pStyle w:val="Version"/>
        <w:sectPr w:rsidSect="005A5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184" w:rsidP="005A5184">
      <w:pPr>
        <w:pStyle w:val="SuperHeading"/>
      </w:pPr>
      <w:r w:rsidRPr="005A5184">
        <w:t>MEM26014A Adjust resin chemicals for current conditions</w:t>
      </w:r>
    </w:p>
    <w:p w:rsidR="00000000" w:rsidRPr="005A5184" w:rsidP="005A5184">
      <w:pPr>
        <w:pStyle w:val="Heading1"/>
      </w:pPr>
      <w:bookmarkStart w:id="1" w:name="O_442263"/>
      <w:bookmarkEnd w:id="1"/>
      <w:r w:rsidRPr="005A5184">
        <w:t>Modification History</w:t>
      </w:r>
    </w:p>
    <w:tbl>
      <w:tblPr>
        <w:tblW w:w="0" w:type="auto"/>
        <w:tblLayout w:type="fixed"/>
        <w:tblCellMar>
          <w:left w:w="62" w:type="dxa"/>
          <w:right w:w="62" w:type="dxa"/>
        </w:tblCellMar>
        <w:tblLook w:val="0000"/>
      </w:tblPr>
      <w:tblGrid>
        <w:gridCol w:w="1192"/>
        <w:gridCol w:w="7878"/>
      </w:tblGrid>
      <w:tr w:rsidTr="005A5184">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Release 1</w:t>
            </w:r>
          </w:p>
        </w:tc>
        <w:tc>
          <w:tcPr>
            <w:tcW w:w="7878" w:type="dxa"/>
            <w:tcBorders>
              <w:top w:val="nil"/>
              <w:left w:val="nil"/>
              <w:bottom w:val="nil"/>
              <w:right w:val="nil"/>
            </w:tcBorders>
            <w:tcMar>
              <w:top w:w="0" w:type="dxa"/>
              <w:left w:w="62" w:type="dxa"/>
              <w:bottom w:w="0" w:type="dxa"/>
              <w:right w:w="62" w:type="dxa"/>
            </w:tcMar>
          </w:tcPr>
          <w:p w:rsidR="00000000" w:rsidRPr="005A5184" w:rsidP="005A5184">
            <w:pPr>
              <w:pStyle w:val="BodyText"/>
            </w:pPr>
            <w:r w:rsidRPr="005A5184">
              <w:t>New unit</w:t>
            </w:r>
          </w:p>
        </w:tc>
      </w:tr>
    </w:tbl>
    <w:p w:rsidR="00000000" w:rsidRPr="005A5184" w:rsidP="005A5184">
      <w:pPr>
        <w:pStyle w:val="BodyText"/>
      </w:pPr>
    </w:p>
    <w:p w:rsidR="00000000" w:rsidRPr="005A5184" w:rsidP="005A5184">
      <w:pPr>
        <w:pStyle w:val="AllowPageBreak"/>
      </w:pPr>
    </w:p>
    <w:p w:rsidR="00000000" w:rsidRPr="005A5184" w:rsidP="005A5184">
      <w:pPr>
        <w:pStyle w:val="Heading1"/>
      </w:pPr>
      <w:bookmarkStart w:id="2" w:name="O_442264"/>
      <w:bookmarkEnd w:id="2"/>
      <w:r w:rsidRPr="005A5184">
        <w:t>Unit Descriptor</w:t>
      </w:r>
    </w:p>
    <w:p w:rsidR="00000000" w:rsidRPr="005A5184" w:rsidP="005A5184">
      <w:pPr>
        <w:pStyle w:val="BodyText"/>
      </w:pPr>
      <w:r w:rsidRPr="005A5184">
        <w:t>This unit of competency covers the knowledge of resin chemistry, particularly catalysis and resin curing, to make adjustments to the chemistry to suit current requirements caused by weather, job specifications or other factors. It also requires knowing the</w:t>
      </w:r>
      <w:r w:rsidRPr="005A5184">
        <w:t xml:space="preserve"> limits of these adjustments and having discussions with suppliers/manufacturers regarding resin chemistry.</w:t>
      </w:r>
    </w:p>
    <w:p w:rsidR="00000000" w:rsidRPr="005A5184" w:rsidP="005A5184">
      <w:pPr>
        <w:pStyle w:val="AllowPageBreak"/>
      </w:pPr>
    </w:p>
    <w:p w:rsidR="00000000" w:rsidRPr="005A5184" w:rsidP="005A5184">
      <w:pPr>
        <w:pStyle w:val="Heading1"/>
      </w:pPr>
      <w:bookmarkStart w:id="3" w:name="O_442265"/>
      <w:bookmarkEnd w:id="3"/>
      <w:r w:rsidRPr="005A5184">
        <w:t>Application of the Unit</w:t>
      </w:r>
    </w:p>
    <w:p w:rsidR="00000000" w:rsidRPr="005A5184" w:rsidP="005A5184">
      <w:pPr>
        <w:pStyle w:val="BodyText"/>
      </w:pPr>
      <w:r w:rsidRPr="005A5184">
        <w:t>This unit applies to situations where the fabricator has the ability to make limited modifications to the r</w:t>
      </w:r>
      <w:r w:rsidRPr="005A5184">
        <w:t>esin composition in order to make a better product. This unit includes knowing the limits that can be made to adjustments and also when no adjustments can be made.</w:t>
      </w:r>
    </w:p>
    <w:p w:rsidR="00000000" w:rsidRPr="005A5184" w:rsidP="005A5184">
      <w:pPr>
        <w:pStyle w:val="BodyText"/>
      </w:pPr>
      <w:r w:rsidRPr="005A5184">
        <w:t>This unit may cover existing products, repairs or the development of new products.</w:t>
      </w:r>
    </w:p>
    <w:p w:rsidR="00000000" w:rsidRPr="005A5184" w:rsidP="005A5184">
      <w:pPr>
        <w:pStyle w:val="BodyText"/>
      </w:pPr>
      <w:r w:rsidRPr="005A5184">
        <w:t>Decisions</w:t>
      </w:r>
      <w:r w:rsidRPr="005A5184">
        <w:t xml:space="preserve"> regarding resin chemistry adjustment may typically be undertaken by an individual in liaison with relevant stakeholders or it may be undertaken by a team and will typically occur at the worksite.</w:t>
      </w:r>
    </w:p>
    <w:p w:rsidR="00000000" w:rsidRPr="005A5184" w:rsidP="005A5184">
      <w:pPr>
        <w:pStyle w:val="BodyText"/>
      </w:pPr>
      <w:r w:rsidRPr="005A5184">
        <w:t>Use of the adjusted chemistry will be part of a fabrication</w:t>
      </w:r>
      <w:r w:rsidRPr="005A5184">
        <w:t xml:space="preserve"> and may be undertaken by an individual or a team. It may be undertaken in a workshop or factory environment or in the field and may be used to manufacture new products, prototypes and samples, or to make repairs.</w:t>
      </w:r>
    </w:p>
    <w:p w:rsidR="00000000" w:rsidRPr="005A5184" w:rsidP="005A5184">
      <w:pPr>
        <w:pStyle w:val="AllowPageBreak"/>
      </w:pPr>
    </w:p>
    <w:p w:rsidR="00000000" w:rsidRPr="005A5184" w:rsidP="005A5184">
      <w:pPr>
        <w:pStyle w:val="Heading1"/>
      </w:pPr>
      <w:bookmarkStart w:id="4" w:name="O_442266"/>
      <w:bookmarkEnd w:id="4"/>
      <w:r w:rsidRPr="005A5184">
        <w:t>Licensing/Regulatory Info</w:t>
      </w:r>
      <w:r w:rsidRPr="005A5184">
        <w:t>rmation</w:t>
      </w:r>
    </w:p>
    <w:p w:rsidR="00000000" w:rsidRPr="005A5184" w:rsidP="005A5184">
      <w:pPr>
        <w:pStyle w:val="BodyText"/>
      </w:pPr>
      <w:r w:rsidRPr="005A5184">
        <w:t>Not applicable.</w:t>
      </w:r>
    </w:p>
    <w:p w:rsidR="00000000" w:rsidRPr="005A5184" w:rsidP="005A5184">
      <w:pPr>
        <w:pStyle w:val="AllowPageBreak"/>
      </w:pPr>
    </w:p>
    <w:p w:rsidR="00000000" w:rsidRPr="005A5184" w:rsidP="005A5184">
      <w:pPr>
        <w:pStyle w:val="Heading1"/>
      </w:pPr>
      <w:bookmarkStart w:id="5" w:name="O_442267"/>
      <w:bookmarkEnd w:id="5"/>
      <w:r w:rsidRPr="005A5184">
        <w:t>Pre-Requisites</w:t>
      </w:r>
    </w:p>
    <w:p w:rsidR="00000000" w:rsidRPr="005A5184" w:rsidP="005A5184">
      <w:pPr>
        <w:pStyle w:val="BodyText"/>
      </w:pPr>
      <w:r w:rsidRPr="005A5184">
        <w:t>Not applicable.</w:t>
      </w:r>
    </w:p>
    <w:p w:rsidR="00000000" w:rsidRPr="005A5184" w:rsidP="005A5184">
      <w:pPr>
        <w:pStyle w:val="AllowPageBreak"/>
      </w:pPr>
    </w:p>
    <w:p w:rsidR="00000000" w:rsidRPr="005A5184" w:rsidP="005A5184">
      <w:pPr>
        <w:pStyle w:val="Heading1"/>
      </w:pPr>
      <w:bookmarkStart w:id="6" w:name="O_442268"/>
      <w:bookmarkEnd w:id="6"/>
      <w:r w:rsidRPr="005A5184">
        <w:t>Employability Skills Information</w:t>
      </w:r>
    </w:p>
    <w:p w:rsidR="00000000" w:rsidRPr="005A5184" w:rsidP="005A5184">
      <w:pPr>
        <w:pStyle w:val="BodyText"/>
      </w:pPr>
      <w:r w:rsidRPr="005A5184">
        <w:t>This unit contains employability skills.</w:t>
      </w:r>
    </w:p>
    <w:p w:rsidR="00000000" w:rsidRPr="005A5184" w:rsidP="005A5184">
      <w:pPr>
        <w:pStyle w:val="AllowPageBreak"/>
      </w:pPr>
    </w:p>
    <w:p w:rsidR="00000000" w:rsidRPr="005A5184" w:rsidP="005A5184">
      <w:pPr>
        <w:pStyle w:val="Heading1"/>
      </w:pPr>
      <w:bookmarkStart w:id="7" w:name="O_442270"/>
      <w:bookmarkEnd w:id="7"/>
      <w:r w:rsidRPr="005A5184">
        <w:t>Elements and Performance Criteria Pre-Content</w:t>
      </w:r>
    </w:p>
    <w:tbl>
      <w:tblPr>
        <w:tblW w:w="0" w:type="auto"/>
        <w:tblLayout w:type="fixed"/>
        <w:tblCellMar>
          <w:left w:w="62" w:type="dxa"/>
          <w:right w:w="62" w:type="dxa"/>
        </w:tblCellMar>
        <w:tblLook w:val="0000"/>
      </w:tblPr>
      <w:tblGrid>
        <w:gridCol w:w="2640"/>
        <w:gridCol w:w="6380"/>
      </w:tblGrid>
      <w:tr w:rsidTr="005A518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A5184" w:rsidP="005A5184">
            <w:pPr>
              <w:pStyle w:val="BodyText"/>
            </w:pPr>
            <w:r w:rsidRPr="005A5184">
              <w:t>Performance criteria describe the performance needed to demonstrate achievement of the element. Where bold italicised text is used, further information is detailed in the required skills and</w:t>
            </w:r>
            <w:r w:rsidRPr="005A5184">
              <w:t xml:space="preserve"> knowledge section and the range statement. Assessment of performance is to be consistent with the evidence guide.</w:t>
            </w:r>
          </w:p>
        </w:tc>
      </w:tr>
    </w:tbl>
    <w:p w:rsidR="00000000" w:rsidRPr="005A5184" w:rsidP="005A5184">
      <w:pPr>
        <w:pStyle w:val="BodyText"/>
      </w:pPr>
    </w:p>
    <w:p w:rsidR="00000000" w:rsidRPr="005A5184" w:rsidP="005A5184">
      <w:pPr>
        <w:pStyle w:val="AllowPageBreak"/>
      </w:pPr>
    </w:p>
    <w:p w:rsidR="00000000" w:rsidRPr="005A5184" w:rsidP="005A5184">
      <w:pPr>
        <w:pStyle w:val="Heading1"/>
      </w:pPr>
      <w:bookmarkStart w:id="8" w:name="O_442271"/>
      <w:bookmarkEnd w:id="8"/>
      <w:r w:rsidRPr="005A51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1</w:t>
            </w:r>
          </w:p>
        </w:tc>
        <w:tc>
          <w:tcPr>
            <w:tcW w:w="1962" w:type="dxa"/>
            <w:vMerge w:val="restart"/>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Identify current conditions impacting on resin chemistry</w:t>
            </w: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1.1</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Identify variables for the chemistry of resin types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1.2</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Identify impacts on resin chemistry of environmental changes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1.3</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Observe current environmental conditions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1.4</w:t>
            </w:r>
          </w:p>
        </w:tc>
        <w:tc>
          <w:tcPr>
            <w:tcW w:w="5610" w:type="dxa"/>
            <w:tcBorders>
              <w:top w:val="nil"/>
              <w:left w:val="nil"/>
              <w:bottom w:val="nil"/>
              <w:right w:val="nil"/>
            </w:tcBorders>
            <w:tcMar>
              <w:top w:w="0" w:type="dxa"/>
              <w:left w:w="62" w:type="dxa"/>
              <w:bottom w:w="0" w:type="dxa"/>
              <w:right w:w="62" w:type="dxa"/>
            </w:tcMar>
          </w:tcPr>
          <w:p w:rsidR="00000000" w:rsidRPr="005A5184" w:rsidP="005A5184">
            <w:pPr>
              <w:pStyle w:val="BodyText"/>
            </w:pPr>
            <w:r w:rsidRPr="005A5184">
              <w:t>Predict impact of current conditions on resin chemistry</w:t>
            </w:r>
          </w:p>
        </w:tc>
      </w:tr>
    </w:tbl>
    <w:p w:rsidR="00000000" w:rsidRPr="005A5184" w:rsidP="005A5184">
      <w:pPr>
        <w:pStyle w:val="BodyText"/>
      </w:pPr>
    </w:p>
    <w:tbl>
      <w:tblPr>
        <w:tblW w:w="0" w:type="auto"/>
        <w:tblLayout w:type="fixed"/>
        <w:tblCellMar>
          <w:left w:w="62" w:type="dxa"/>
          <w:right w:w="62" w:type="dxa"/>
        </w:tblCellMar>
        <w:tblLook w:val="0000"/>
      </w:tblPr>
      <w:tblGrid>
        <w:gridCol w:w="678"/>
        <w:gridCol w:w="1962"/>
        <w:gridCol w:w="770"/>
        <w:gridCol w:w="5610"/>
      </w:tblGrid>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w:t>
            </w:r>
          </w:p>
        </w:tc>
        <w:tc>
          <w:tcPr>
            <w:tcW w:w="1962" w:type="dxa"/>
            <w:vMerge w:val="restart"/>
            <w:tcBorders>
              <w:top w:val="nil"/>
              <w:left w:val="nil"/>
              <w:bottom w:val="nil"/>
              <w:right w:val="nil"/>
            </w:tcBorders>
            <w:tcMar>
              <w:top w:w="0" w:type="dxa"/>
              <w:left w:w="62" w:type="dxa"/>
              <w:bottom w:w="0" w:type="dxa"/>
              <w:right w:w="62" w:type="dxa"/>
            </w:tcMar>
          </w:tcPr>
          <w:p w:rsidR="00000000" w:rsidRPr="005A5184" w:rsidP="005A5184">
            <w:pPr>
              <w:pStyle w:val="BodyText"/>
            </w:pPr>
            <w:r w:rsidRPr="005A5184">
              <w:t>Identify adjustments which may be made to meet current conditions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2.1</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Determine impact on resin chemistry of changing resin composition</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2.2</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Select resin composition changes to counteract impact of current conditions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2.3</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Compare selected composition changes with adjustments allowed by manufacturer of resin system</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2.4</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Select most appropriate resin composition changes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2.5</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Identify alternative process changes to adjust for conditions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2.6</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Fabricate a sample using the selected adjustment</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2.7</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Conduct/organise for relevant tests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2.8</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Evaluate process evaluation test (PET) results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2.9</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Review match of PET results with product requirements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2.10</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Review resin composition changes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2.11</w:t>
            </w:r>
          </w:p>
        </w:tc>
        <w:tc>
          <w:tcPr>
            <w:tcW w:w="5610" w:type="dxa"/>
            <w:tcBorders>
              <w:top w:val="nil"/>
              <w:left w:val="nil"/>
              <w:bottom w:val="nil"/>
              <w:right w:val="nil"/>
            </w:tcBorders>
            <w:tcMar>
              <w:top w:w="0" w:type="dxa"/>
              <w:left w:w="62" w:type="dxa"/>
              <w:bottom w:w="0" w:type="dxa"/>
              <w:right w:w="62" w:type="dxa"/>
            </w:tcMar>
          </w:tcPr>
          <w:p w:rsidR="00000000" w:rsidRPr="005A5184" w:rsidP="005A5184">
            <w:pPr>
              <w:pStyle w:val="BodyText"/>
            </w:pPr>
            <w:r w:rsidRPr="005A5184">
              <w:t xml:space="preserve">Take appropriate action </w:t>
            </w:r>
          </w:p>
        </w:tc>
      </w:tr>
    </w:tbl>
    <w:p w:rsidR="00000000" w:rsidRPr="005A5184" w:rsidP="005A5184">
      <w:pPr>
        <w:pStyle w:val="BodyText"/>
      </w:pPr>
    </w:p>
    <w:tbl>
      <w:tblPr>
        <w:tblW w:w="0" w:type="auto"/>
        <w:tblLayout w:type="fixed"/>
        <w:tblCellMar>
          <w:left w:w="62" w:type="dxa"/>
          <w:right w:w="62" w:type="dxa"/>
        </w:tblCellMar>
        <w:tblLook w:val="0000"/>
      </w:tblPr>
      <w:tblGrid>
        <w:gridCol w:w="678"/>
        <w:gridCol w:w="1962"/>
        <w:gridCol w:w="770"/>
        <w:gridCol w:w="5610"/>
      </w:tblGrid>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w:t>
            </w:r>
          </w:p>
        </w:tc>
        <w:tc>
          <w:tcPr>
            <w:tcW w:w="1962" w:type="dxa"/>
            <w:vMerge w:val="restart"/>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Fabricate product using adjusted composition/ conditions</w:t>
            </w: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3.1</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Identify and control hazards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3.2</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Make any appropriate adjustments to the resin system recipe</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3.3</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Prepare materials, as required</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3.4</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Prepare tools and equipment, as required</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3.5</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Minimise waste</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3.6</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Review product compared to requirements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3.7</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Review chemistry modification process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3.8</w:t>
            </w:r>
          </w:p>
        </w:tc>
        <w:tc>
          <w:tcPr>
            <w:tcW w:w="561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Identify areas for improvement and take appropriate actions</w:t>
            </w:r>
          </w:p>
        </w:tc>
      </w:tr>
      <w:tr w:rsidTr="005A5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3.9</w:t>
            </w:r>
          </w:p>
        </w:tc>
        <w:tc>
          <w:tcPr>
            <w:tcW w:w="5610" w:type="dxa"/>
            <w:tcBorders>
              <w:top w:val="nil"/>
              <w:left w:val="nil"/>
              <w:bottom w:val="nil"/>
              <w:right w:val="nil"/>
            </w:tcBorders>
            <w:tcMar>
              <w:top w:w="0" w:type="dxa"/>
              <w:left w:w="62" w:type="dxa"/>
              <w:bottom w:w="0" w:type="dxa"/>
              <w:right w:w="62" w:type="dxa"/>
            </w:tcMar>
          </w:tcPr>
          <w:p w:rsidR="00000000" w:rsidRPr="005A5184" w:rsidP="005A5184">
            <w:pPr>
              <w:pStyle w:val="BodyText"/>
            </w:pPr>
            <w:r w:rsidRPr="005A5184">
              <w:t>Complete any required documentation/reporting</w:t>
            </w:r>
          </w:p>
        </w:tc>
      </w:tr>
    </w:tbl>
    <w:p w:rsidR="003D7FD9" w:rsidP="005A5184">
      <w:pPr>
        <w:pStyle w:val="BodyText"/>
      </w:pPr>
    </w:p>
    <w:p w:rsidR="003D7FD9" w:rsidP="005A5184">
      <w:pPr>
        <w:pStyle w:val="BodyText"/>
      </w:pPr>
    </w:p>
    <w:p w:rsidR="00000000" w:rsidRPr="005A5184" w:rsidP="005A5184">
      <w:pPr>
        <w:pStyle w:val="Heading1"/>
      </w:pPr>
      <w:bookmarkStart w:id="9" w:name="O_442272"/>
      <w:bookmarkEnd w:id="9"/>
      <w:r w:rsidRPr="005A5184">
        <w:t>Required Skills and Knowledge</w:t>
      </w:r>
    </w:p>
    <w:tbl>
      <w:tblPr>
        <w:tblW w:w="9462" w:type="dxa"/>
        <w:tblLayout w:type="fixed"/>
        <w:tblCellMar>
          <w:left w:w="62" w:type="dxa"/>
          <w:right w:w="62" w:type="dxa"/>
        </w:tblCellMar>
        <w:tblLook w:val="0000"/>
      </w:tblPr>
      <w:tblGrid>
        <w:gridCol w:w="9462"/>
      </w:tblGrid>
      <w:tr w:rsidTr="005A5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t>This section describes the skills and knowledge required for this unit.</w:t>
            </w:r>
          </w:p>
        </w:tc>
      </w:tr>
      <w:tr w:rsidTr="005A5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rPr>
                <w:rStyle w:val="SpecialBold"/>
              </w:rPr>
              <w:t>Required skills</w:t>
            </w:r>
          </w:p>
        </w:tc>
      </w:tr>
      <w:tr w:rsidTr="005A5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A5184" w:rsidP="005A5184">
            <w:pPr>
              <w:pStyle w:val="BodyText"/>
            </w:pPr>
            <w:r w:rsidRPr="005A5184">
              <w:t>Required skills include:</w:t>
            </w:r>
          </w:p>
          <w:p w:rsidR="00000000" w:rsidRPr="005A5184" w:rsidP="005A5184">
            <w:pPr>
              <w:pStyle w:val="ListBullet"/>
            </w:pPr>
            <w:r w:rsidRPr="005A5184">
              <w:t>mixing resins</w:t>
            </w:r>
          </w:p>
          <w:p w:rsidR="00000000" w:rsidRPr="005A5184" w:rsidP="005A5184">
            <w:pPr>
              <w:pStyle w:val="ListBullet"/>
            </w:pPr>
            <w:r w:rsidRPr="005A5184">
              <w:t>interpreting weather/environment characteristics</w:t>
            </w:r>
          </w:p>
          <w:p w:rsidR="00000000" w:rsidRPr="005A5184" w:rsidP="005A5184">
            <w:pPr>
              <w:pStyle w:val="ListBullet"/>
            </w:pPr>
            <w:r w:rsidRPr="005A5184">
              <w:t>interpreting catalyst temperature</w:t>
            </w:r>
          </w:p>
          <w:p w:rsidR="00000000" w:rsidRPr="005A5184" w:rsidP="005A5184">
            <w:pPr>
              <w:pStyle w:val="ListBullet"/>
            </w:pPr>
            <w:r w:rsidRPr="005A5184">
              <w:t>communicating with relevant personnel</w:t>
            </w:r>
          </w:p>
          <w:p w:rsidR="00000000" w:rsidRPr="005A5184" w:rsidP="005A5184">
            <w:pPr>
              <w:pStyle w:val="ListBullet"/>
            </w:pPr>
            <w:r w:rsidRPr="005A5184">
              <w:t>completing documentation</w:t>
            </w:r>
          </w:p>
          <w:p w:rsidR="00000000" w:rsidP="005A5184">
            <w:pPr>
              <w:pStyle w:val="ListBullet"/>
              <w:rPr>
                <w:lang w:val="en-NZ"/>
              </w:rPr>
            </w:pPr>
            <w:r w:rsidRPr="005A5184">
              <w:t>reporting outcomes</w:t>
            </w:r>
          </w:p>
        </w:tc>
      </w:tr>
      <w:tr w:rsidTr="005A5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p>
        </w:tc>
      </w:tr>
      <w:tr w:rsidTr="005A5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5184">
            <w:pPr>
              <w:pStyle w:val="BodyText"/>
              <w:rPr>
                <w:lang w:val="en-NZ"/>
              </w:rPr>
            </w:pPr>
            <w:r w:rsidRPr="005A5184">
              <w:rPr>
                <w:rStyle w:val="SpecialBold"/>
              </w:rPr>
              <w:t>Required knowledge</w:t>
            </w:r>
          </w:p>
        </w:tc>
      </w:tr>
      <w:tr w:rsidTr="005A5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A5184" w:rsidP="005A5184">
            <w:pPr>
              <w:pStyle w:val="BodyText"/>
            </w:pPr>
          </w:p>
          <w:p w:rsidR="00000000" w:rsidRPr="005A5184" w:rsidP="005A5184">
            <w:pPr>
              <w:pStyle w:val="BodyText"/>
            </w:pPr>
            <w:r w:rsidRPr="005A5184">
              <w:t>Required knowledge includes:</w:t>
            </w:r>
          </w:p>
          <w:p w:rsidR="00000000" w:rsidRPr="005A5184" w:rsidP="005A5184">
            <w:pPr>
              <w:pStyle w:val="ListBullet"/>
            </w:pPr>
            <w:r w:rsidRPr="005A5184">
              <w:t>summer/winter catalyst</w:t>
            </w:r>
          </w:p>
          <w:p w:rsidR="00000000" w:rsidRPr="005A5184" w:rsidP="005A5184">
            <w:pPr>
              <w:pStyle w:val="ListBullet"/>
            </w:pPr>
            <w:r w:rsidRPr="005A5184">
              <w:t>resin chemistr</w:t>
            </w:r>
            <w:r w:rsidRPr="005A5184">
              <w:t>y</w:t>
            </w:r>
          </w:p>
          <w:p w:rsidR="00000000" w:rsidRPr="005A5184" w:rsidP="005A5184">
            <w:pPr>
              <w:pStyle w:val="ListBullet"/>
            </w:pPr>
            <w:r w:rsidRPr="005A5184">
              <w:t>curing/cross linking chemistry</w:t>
            </w:r>
          </w:p>
          <w:p w:rsidR="00000000" w:rsidRPr="005A5184" w:rsidP="005A5184">
            <w:pPr>
              <w:pStyle w:val="ListBullet"/>
            </w:pPr>
            <w:r w:rsidRPr="005A5184">
              <w:t>basic chemistry of resin manufacture</w:t>
            </w:r>
          </w:p>
          <w:p w:rsidR="00000000" w:rsidRPr="005A5184" w:rsidP="005A5184">
            <w:pPr>
              <w:pStyle w:val="ListBullet"/>
            </w:pPr>
            <w:r w:rsidRPr="005A5184">
              <w:t>effects of temperature (workplace and materials), humidity, air flow (wind) and concentration</w:t>
            </w:r>
          </w:p>
          <w:p w:rsidR="00000000" w:rsidRPr="005A5184" w:rsidP="005A5184">
            <w:pPr>
              <w:pStyle w:val="ListBullet"/>
            </w:pPr>
            <w:r w:rsidRPr="005A5184">
              <w:t>effect of adjustments in the workplace (and why)</w:t>
            </w:r>
          </w:p>
          <w:p w:rsidR="00000000" w:rsidRPr="005A5184" w:rsidP="005A5184">
            <w:pPr>
              <w:pStyle w:val="ListBullet"/>
            </w:pPr>
            <w:r w:rsidRPr="005A5184">
              <w:t>adjustments available from supplier</w:t>
            </w:r>
          </w:p>
        </w:tc>
      </w:tr>
    </w:tbl>
    <w:p w:rsidR="003D7FD9" w:rsidP="005A5184">
      <w:pPr>
        <w:pStyle w:val="BodyText"/>
      </w:pPr>
    </w:p>
    <w:p w:rsidR="003D7FD9" w:rsidP="005A5184">
      <w:pPr>
        <w:pStyle w:val="BodyText"/>
      </w:pPr>
    </w:p>
    <w:p w:rsidR="00000000" w:rsidRPr="005A5184" w:rsidP="005A5184">
      <w:pPr>
        <w:pStyle w:val="Heading1"/>
      </w:pPr>
      <w:bookmarkStart w:id="10" w:name="O_442274"/>
      <w:bookmarkEnd w:id="10"/>
      <w:r w:rsidRPr="005A5184">
        <w:t>Evidence Guide</w:t>
      </w:r>
    </w:p>
    <w:tbl>
      <w:tblPr>
        <w:tblW w:w="9462" w:type="dxa"/>
        <w:tblLayout w:type="fixed"/>
        <w:tblCellMar>
          <w:left w:w="62" w:type="dxa"/>
          <w:right w:w="62" w:type="dxa"/>
        </w:tblCellMar>
        <w:tblLook w:val="0000"/>
      </w:tblPr>
      <w:tblGrid>
        <w:gridCol w:w="3800"/>
        <w:gridCol w:w="5662"/>
      </w:tblGrid>
      <w:tr w:rsidTr="005A5184">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5A5184">
            <w:pPr>
              <w:pStyle w:val="BodyText"/>
              <w:rPr>
                <w:lang w:val="en-NZ"/>
              </w:rPr>
            </w:pPr>
            <w:r w:rsidRPr="005A5184">
              <w:t>The evidence guide provides advice on assessment and must be read in conjunction with the performance criteria, required skills and knowledge, range statement and the Assessment Guidelines for the Training Package.</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It is essential that the process and equipment be understood and that the importance of critical material properties, settings and readings is known. Competence mu</w:t>
            </w:r>
            <w:r w:rsidRPr="005A5184">
              <w:t>st be demonstrated in the ability to recognise and analyse potential situations requiring action and then in implementing appropriate corrective action.</w:t>
            </w:r>
          </w:p>
          <w:p w:rsidR="00000000" w:rsidRPr="005A5184" w:rsidP="005A5184">
            <w:pPr>
              <w:pStyle w:val="BodyText"/>
            </w:pPr>
            <w:r w:rsidRPr="005A5184">
              <w:t>Consistent performance should be demonstrated. In particular look to see that:</w:t>
            </w:r>
          </w:p>
          <w:p w:rsidR="00000000" w:rsidRPr="005A5184" w:rsidP="005A5184">
            <w:pPr>
              <w:pStyle w:val="ListBullet"/>
            </w:pPr>
            <w:r w:rsidRPr="005A5184">
              <w:t>environmental condition</w:t>
            </w:r>
            <w:r w:rsidRPr="005A5184">
              <w:t>s are correctly interpreted</w:t>
            </w:r>
          </w:p>
          <w:p w:rsidR="00000000" w:rsidRPr="005A5184" w:rsidP="005A5184">
            <w:pPr>
              <w:pStyle w:val="ListBullet"/>
            </w:pPr>
            <w:r w:rsidRPr="005A5184">
              <w:t>impact on resin chemistry is understood</w:t>
            </w:r>
          </w:p>
          <w:p w:rsidR="00000000" w:rsidRPr="005A5184" w:rsidP="005A5184">
            <w:pPr>
              <w:pStyle w:val="ListBullet"/>
            </w:pPr>
            <w:r w:rsidRPr="005A5184">
              <w:t>appropriate adjustments are made</w:t>
            </w:r>
          </w:p>
          <w:p w:rsidR="00000000" w:rsidRPr="005A5184" w:rsidP="005A5184">
            <w:pPr>
              <w:pStyle w:val="ListBullet"/>
            </w:pPr>
            <w:r w:rsidRPr="005A5184">
              <w:t>the reasons for selecting the adjustments are sound</w:t>
            </w:r>
          </w:p>
          <w:p w:rsidR="00000000" w:rsidRPr="005A5184" w:rsidP="005A5184">
            <w:pPr>
              <w:pStyle w:val="ListBullet"/>
            </w:pPr>
            <w:r w:rsidRPr="005A5184">
              <w:t>the product meets its required performance.</w:t>
            </w:r>
          </w:p>
          <w:p w:rsidR="00000000" w:rsidP="005A5184">
            <w:pPr>
              <w:pStyle w:val="BodyText"/>
              <w:rPr>
                <w:lang w:val="en-NZ"/>
              </w:rPr>
            </w:pPr>
            <w:r w:rsidRPr="005A5184">
              <w:t>Competence must be demonstrated in the operation of all anc</w:t>
            </w:r>
            <w:r w:rsidRPr="005A5184">
              <w:t xml:space="preserve">illary equipment to the level required for this unit of competency. </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Assessment will require the adjusting of resin chemistry to meet particular requirements, the justification of those changes and making products with the adjusted chemistry.</w:t>
            </w:r>
          </w:p>
          <w:p w:rsidR="00000000" w:rsidP="005A5184">
            <w:pPr>
              <w:pStyle w:val="BodyText"/>
              <w:rPr>
                <w:lang w:val="en-NZ"/>
              </w:rPr>
            </w:pPr>
            <w:r w:rsidRPr="005A5184">
              <w:t>Assessment will occur over a range of situations which will include disruptions to</w:t>
            </w:r>
            <w:r w:rsidRPr="005A5184">
              <w:t xml:space="preserve"> normal, smooth operation.</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A single assessment event is not appropriate. On-the-job assessment should be included as part of the assessment process wherever possible. Where assessment occurs off the job, judgement must consider eviden</w:t>
            </w:r>
            <w:r w:rsidRPr="005A5184">
              <w:t xml:space="preserve">ce of the candidate's performance in a productive work environment that includes a sufficient range of appropriate tasks and materials to cover the scope of application for this unit. </w:t>
            </w:r>
          </w:p>
          <w:p w:rsidR="00000000" w:rsidRPr="005A5184" w:rsidP="005A5184">
            <w:pPr>
              <w:pStyle w:val="BodyText"/>
            </w:pPr>
            <w:r w:rsidRPr="005A5184">
              <w:t xml:space="preserve">Assessors should gather a range of evidence that is valid, sufficient, </w:t>
            </w:r>
            <w:r w:rsidRPr="005A5184">
              <w:t>current and authentic. Evidence can be gathered through a variety of ways, including direct observation, supervisor's reports, project work, samples and questioning. Questioning techniques should not require language, literacy and numeracy skills beyond th</w:t>
            </w:r>
            <w:r w:rsidRPr="005A5184">
              <w:t xml:space="preserve">ose required in this unit of competency. </w:t>
            </w:r>
          </w:p>
          <w:p w:rsidR="00000000" w:rsidP="005A5184">
            <w:pPr>
              <w:pStyle w:val="BodyText"/>
              <w:rPr>
                <w:lang w:val="en-NZ"/>
              </w:rPr>
            </w:pPr>
            <w:r w:rsidRPr="005A5184">
              <w:t>The candidate must have access to all tools, equipment, materials and documentation required. The candidate must be permitted to refer to any relevant workplace procedures, product and manufacturing specifications,</w:t>
            </w:r>
            <w:r w:rsidRPr="005A5184">
              <w:t xml:space="preserve"> codes, standards, manuals and reference materials.</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Assessment processes and techniques must be culturally appropriate and appropriate to the language and literacy capacity of the candidate and the work being performed.</w:t>
            </w:r>
          </w:p>
        </w:tc>
      </w:tr>
    </w:tbl>
    <w:p w:rsidR="003D7FD9" w:rsidP="005A5184">
      <w:pPr>
        <w:pStyle w:val="BodyText"/>
      </w:pPr>
    </w:p>
    <w:p w:rsidR="003D7FD9" w:rsidP="005A5184">
      <w:pPr>
        <w:pStyle w:val="BodyText"/>
      </w:pPr>
    </w:p>
    <w:p w:rsidR="00000000" w:rsidRPr="005A5184" w:rsidP="005A5184">
      <w:pPr>
        <w:pStyle w:val="Heading1"/>
      </w:pPr>
      <w:bookmarkStart w:id="11" w:name="O_442275"/>
      <w:bookmarkEnd w:id="11"/>
      <w:r w:rsidRPr="005A5184">
        <w:t>Range Statement</w:t>
      </w:r>
    </w:p>
    <w:tbl>
      <w:tblPr>
        <w:tblW w:w="9462" w:type="dxa"/>
        <w:tblLayout w:type="fixed"/>
        <w:tblCellMar>
          <w:left w:w="62" w:type="dxa"/>
          <w:right w:w="62" w:type="dxa"/>
        </w:tblCellMar>
        <w:tblLook w:val="0000"/>
      </w:tblPr>
      <w:tblGrid>
        <w:gridCol w:w="3800"/>
        <w:gridCol w:w="5662"/>
      </w:tblGrid>
      <w:tr w:rsidTr="005A5184">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5A5184">
            <w:pPr>
              <w:pStyle w:val="BodyText"/>
              <w:rPr>
                <w:lang w:val="en-NZ"/>
              </w:rPr>
            </w:pPr>
            <w:r w:rsidRPr="005A5184">
              <w:t>The range statement relates to the unit of competency as a whole. It allows for different work environments and situations that may affect performance. Bold italicised wording, if used in the performance criteria, is de</w:t>
            </w:r>
            <w:r w:rsidRPr="005A5184">
              <w:t>tailed below. Essential operating conditions that may be present with training and assessment (depending on the work situation, needs of the candidate, accessibility of the item, and local industry and regional contexts) may also be included.</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Procedures may be written, verbal, computer-based or in some other form, and may include:</w:t>
            </w:r>
          </w:p>
          <w:p w:rsidR="00000000" w:rsidRPr="005A5184" w:rsidP="005A5184">
            <w:pPr>
              <w:pStyle w:val="ListBullet"/>
            </w:pPr>
            <w:r w:rsidRPr="005A5184">
              <w:t>all work instructions</w:t>
            </w:r>
          </w:p>
          <w:p w:rsidR="00000000" w:rsidRPr="005A5184" w:rsidP="005A5184">
            <w:pPr>
              <w:pStyle w:val="ListBullet"/>
            </w:pPr>
            <w:r w:rsidRPr="005A5184">
              <w:t>standard operating procedures</w:t>
            </w:r>
          </w:p>
          <w:p w:rsidR="00000000" w:rsidRPr="005A5184" w:rsidP="005A5184">
            <w:pPr>
              <w:pStyle w:val="ListBullet"/>
            </w:pPr>
            <w:r w:rsidRPr="005A5184">
              <w:t>formulas/recipes</w:t>
            </w:r>
          </w:p>
          <w:p w:rsidR="00000000" w:rsidRPr="005A5184" w:rsidP="005A5184">
            <w:pPr>
              <w:pStyle w:val="ListBullet"/>
            </w:pPr>
            <w:r w:rsidRPr="005A5184">
              <w:t>batch sheets</w:t>
            </w:r>
          </w:p>
          <w:p w:rsidR="00000000" w:rsidRPr="005A5184" w:rsidP="005A5184">
            <w:pPr>
              <w:pStyle w:val="ListBullet"/>
            </w:pPr>
            <w:r w:rsidRPr="005A5184">
              <w:t>temporary instructions</w:t>
            </w:r>
          </w:p>
          <w:p w:rsidR="00000000" w:rsidRPr="005A5184" w:rsidP="005A5184">
            <w:pPr>
              <w:pStyle w:val="ListBullet"/>
            </w:pPr>
            <w:r w:rsidRPr="005A5184">
              <w:t xml:space="preserve">any similar instructions provided for the smooth running of </w:t>
            </w:r>
            <w:r w:rsidRPr="005A5184">
              <w:t>the plant</w:t>
            </w:r>
          </w:p>
          <w:p w:rsidR="00000000" w:rsidP="005A5184">
            <w:pPr>
              <w:pStyle w:val="ListBullet"/>
              <w:rPr>
                <w:lang w:val="en-NZ"/>
              </w:rPr>
            </w:pPr>
            <w:r w:rsidRPr="005A5184">
              <w:t>good operating practice as may be defined by industry codes of practice (e.g. Responsible Care) and government regulations</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Resin chemistry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Resin chemistry includes:</w:t>
            </w:r>
          </w:p>
          <w:p w:rsidR="00000000" w:rsidRPr="005A5184" w:rsidP="005A5184">
            <w:pPr>
              <w:pStyle w:val="ListBullet"/>
            </w:pPr>
            <w:r w:rsidRPr="005A5184">
              <w:t>process of curing/cross linking of resins</w:t>
            </w:r>
          </w:p>
          <w:p w:rsidR="00000000" w:rsidRPr="005A5184" w:rsidP="005A5184">
            <w:pPr>
              <w:pStyle w:val="ListBullet"/>
            </w:pPr>
            <w:r w:rsidRPr="005A5184">
              <w:t>rate of cure and change of properties over cure time</w:t>
            </w:r>
          </w:p>
          <w:p w:rsidR="00000000" w:rsidRPr="005A5184" w:rsidP="005A5184">
            <w:pPr>
              <w:pStyle w:val="ListBullet"/>
            </w:pPr>
            <w:r w:rsidRPr="005A5184">
              <w:t>changes in viscosity and other flow properties during progress of cure</w:t>
            </w:r>
          </w:p>
          <w:p w:rsidR="00000000" w:rsidP="005A5184">
            <w:pPr>
              <w:pStyle w:val="ListBullet"/>
              <w:rPr>
                <w:lang w:val="en-NZ"/>
              </w:rPr>
            </w:pPr>
            <w:r w:rsidRPr="005A5184">
              <w:t>final properties of resin post-cure</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Environmental changes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Environmental changes may include:</w:t>
            </w:r>
          </w:p>
          <w:p w:rsidR="00000000" w:rsidRPr="005A5184" w:rsidP="005A5184">
            <w:pPr>
              <w:pStyle w:val="ListBullet"/>
            </w:pPr>
            <w:r w:rsidRPr="005A5184">
              <w:t>temperature</w:t>
            </w:r>
          </w:p>
          <w:p w:rsidR="00000000" w:rsidRPr="005A5184" w:rsidP="005A5184">
            <w:pPr>
              <w:pStyle w:val="ListBullet"/>
            </w:pPr>
            <w:r w:rsidRPr="005A5184">
              <w:t>humidity</w:t>
            </w:r>
          </w:p>
          <w:p w:rsidR="00000000" w:rsidRPr="005A5184" w:rsidP="005A5184">
            <w:pPr>
              <w:pStyle w:val="ListBullet"/>
            </w:pPr>
            <w:r w:rsidRPr="005A5184">
              <w:t>air flow/wind</w:t>
            </w:r>
          </w:p>
          <w:p w:rsidR="00000000" w:rsidP="005A5184">
            <w:pPr>
              <w:pStyle w:val="ListBullet"/>
              <w:rPr>
                <w:lang w:val="en-NZ"/>
              </w:rPr>
            </w:pPr>
            <w:r w:rsidRPr="005A5184">
              <w:t>so</w:t>
            </w:r>
            <w:r w:rsidRPr="005A5184">
              <w:t>lar/ultraviolet (UV) insolation</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Resin composition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Resin composition includes:</w:t>
            </w:r>
          </w:p>
          <w:p w:rsidR="00000000" w:rsidRPr="005A5184" w:rsidP="005A5184">
            <w:pPr>
              <w:pStyle w:val="ListBullet"/>
            </w:pPr>
            <w:r w:rsidRPr="005A5184">
              <w:t>resin/catalyst ratio</w:t>
            </w:r>
          </w:p>
          <w:p w:rsidR="00000000" w:rsidRPr="005A5184" w:rsidP="005A5184">
            <w:pPr>
              <w:pStyle w:val="ListBullet"/>
            </w:pPr>
            <w:r w:rsidRPr="005A5184">
              <w:t>resin/promoter ratio</w:t>
            </w:r>
          </w:p>
          <w:p w:rsidR="00000000" w:rsidRPr="005A5184" w:rsidP="005A5184">
            <w:pPr>
              <w:pStyle w:val="ListBullet"/>
            </w:pPr>
            <w:r w:rsidRPr="005A5184">
              <w:t>resin/catalyst/promoter ratios</w:t>
            </w:r>
          </w:p>
          <w:p w:rsidR="00000000" w:rsidRPr="005A5184" w:rsidP="005A5184">
            <w:pPr>
              <w:pStyle w:val="ListBullet"/>
            </w:pPr>
            <w:r w:rsidRPr="005A5184">
              <w:t>changing temperature of resin components (e.g. using chilled catalyst or resin)</w:t>
            </w:r>
          </w:p>
          <w:p w:rsidR="00000000" w:rsidP="005A5184">
            <w:pPr>
              <w:pStyle w:val="ListBullet"/>
              <w:rPr>
                <w:lang w:val="en-NZ"/>
              </w:rPr>
            </w:pPr>
            <w:r w:rsidRPr="005A5184">
              <w:t>ratios of other resin system components</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Most appropriate resin composition changes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Most appropriate resin composition changes refers to those resin system changes which:</w:t>
            </w:r>
          </w:p>
          <w:p w:rsidR="00000000" w:rsidRPr="005A5184" w:rsidP="005A5184">
            <w:pPr>
              <w:pStyle w:val="ListBullet"/>
            </w:pPr>
            <w:r w:rsidRPr="005A5184">
              <w:t>comply with product requirements</w:t>
            </w:r>
          </w:p>
          <w:p w:rsidR="00000000" w:rsidRPr="005A5184" w:rsidP="005A5184">
            <w:pPr>
              <w:pStyle w:val="ListBullet"/>
            </w:pPr>
            <w:r w:rsidRPr="005A5184">
              <w:t>adjust for the current conditions</w:t>
            </w:r>
          </w:p>
          <w:p w:rsidR="00000000" w:rsidRPr="005A5184" w:rsidP="005A5184">
            <w:pPr>
              <w:pStyle w:val="ListBullet"/>
            </w:pPr>
            <w:r w:rsidRPr="005A5184">
              <w:t>have greatest eas</w:t>
            </w:r>
            <w:r w:rsidRPr="005A5184">
              <w:t>e of use in manufacture</w:t>
            </w:r>
          </w:p>
          <w:p w:rsidR="00000000" w:rsidRPr="005A5184" w:rsidP="005A5184">
            <w:pPr>
              <w:pStyle w:val="ListBullet"/>
            </w:pPr>
            <w:r w:rsidRPr="005A5184">
              <w:t>have best financial return</w:t>
            </w:r>
          </w:p>
          <w:p w:rsidR="00000000" w:rsidP="005A5184">
            <w:pPr>
              <w:pStyle w:val="ListBullet"/>
              <w:rPr>
                <w:lang w:val="en-NZ"/>
              </w:rPr>
            </w:pPr>
            <w:r w:rsidRPr="005A5184">
              <w:t>have greatest sustainability contribution</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Appropriate action may include, but is not limited to:</w:t>
            </w:r>
          </w:p>
          <w:p w:rsidR="00000000" w:rsidRPr="005A5184" w:rsidP="005A5184">
            <w:pPr>
              <w:pStyle w:val="ListBullet"/>
            </w:pPr>
            <w:r w:rsidRPr="005A5184">
              <w:t>making any required changes to resin composition changes</w:t>
            </w:r>
          </w:p>
          <w:p w:rsidR="00000000" w:rsidP="005A5184">
            <w:pPr>
              <w:pStyle w:val="ListBullet"/>
              <w:rPr>
                <w:lang w:val="en-NZ"/>
              </w:rPr>
            </w:pPr>
            <w:r w:rsidRPr="005A5184">
              <w:t>deferring the fabrication until more suitable conditions prevail</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Sustainability incorporates the three aspects of:</w:t>
            </w:r>
          </w:p>
          <w:p w:rsidR="00000000" w:rsidRPr="005A5184" w:rsidP="005A5184">
            <w:pPr>
              <w:pStyle w:val="ListBullet"/>
            </w:pPr>
            <w:r w:rsidRPr="005A5184">
              <w:t xml:space="preserve">survival of the ecology/physical environment – which means that an enterprise needs to manage the impact of the business to </w:t>
            </w:r>
            <w:r w:rsidRPr="005A5184">
              <w:t>ensure the survival of the physical environment</w:t>
            </w:r>
          </w:p>
          <w:p w:rsidR="00000000" w:rsidRPr="005A5184" w:rsidP="005A5184">
            <w:pPr>
              <w:pStyle w:val="ListBullet"/>
            </w:pPr>
            <w:r w:rsidRPr="005A5184">
              <w:t>economic viability – efficiency, cost and waste reduction and competitiveness to support survival of the business</w:t>
            </w:r>
          </w:p>
          <w:p w:rsidR="00000000" w:rsidP="005A5184">
            <w:pPr>
              <w:pStyle w:val="ListBullet"/>
              <w:rPr>
                <w:lang w:val="en-NZ"/>
              </w:rPr>
            </w:pPr>
            <w:r w:rsidRPr="005A5184">
              <w:t>social sustainability – an enterprise needs to manage the impact of the business to ensure its</w:t>
            </w:r>
            <w:r w:rsidRPr="005A5184">
              <w:t xml:space="preserve"> continued survival within the community and the survival of the community, including occupational health and safety (OHS)</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Alternative process changes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Alternative process changes may include:</w:t>
            </w:r>
          </w:p>
          <w:p w:rsidR="00000000" w:rsidRPr="005A5184" w:rsidP="005A5184">
            <w:pPr>
              <w:pStyle w:val="ListBullet"/>
            </w:pPr>
            <w:r w:rsidRPr="005A5184">
              <w:t>controlling the environmental conditions</w:t>
            </w:r>
          </w:p>
          <w:p w:rsidR="00000000" w:rsidRPr="005A5184" w:rsidP="005A5184">
            <w:pPr>
              <w:pStyle w:val="ListBullet"/>
            </w:pPr>
            <w:r w:rsidRPr="005A5184">
              <w:t xml:space="preserve">moving the timing of </w:t>
            </w:r>
            <w:r w:rsidRPr="005A5184">
              <w:t>the job to when conditions are more favourable (e.g. at night)</w:t>
            </w:r>
          </w:p>
          <w:p w:rsidR="00000000" w:rsidP="005A5184">
            <w:pPr>
              <w:pStyle w:val="ListBullet"/>
              <w:rPr>
                <w:lang w:val="en-NZ"/>
              </w:rPr>
            </w:pPr>
            <w:r w:rsidRPr="005A5184">
              <w:t>moving the location of the job to where conditions are more favourable (e.g. in plant, different site and in shade)</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Logs and reports may include:</w:t>
            </w:r>
          </w:p>
          <w:p w:rsidR="00000000" w:rsidRPr="005A5184" w:rsidP="005A5184">
            <w:pPr>
              <w:pStyle w:val="ListBullet"/>
            </w:pPr>
            <w:r w:rsidRPr="005A5184">
              <w:t xml:space="preserve">paper or electronic based </w:t>
            </w:r>
          </w:p>
          <w:p w:rsidR="00000000" w:rsidRPr="005A5184" w:rsidP="005A5184">
            <w:pPr>
              <w:pStyle w:val="ListBullet"/>
            </w:pPr>
            <w:r w:rsidRPr="005A5184">
              <w:t>verbal reports</w:t>
            </w:r>
          </w:p>
          <w:p w:rsidR="00000000" w:rsidP="005A5184">
            <w:pPr>
              <w:pStyle w:val="ListBullet"/>
              <w:rPr>
                <w:lang w:val="en-NZ"/>
              </w:rPr>
            </w:pPr>
            <w:r w:rsidRPr="005A5184">
              <w:t>items found which require action</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Appropriate action includes:</w:t>
            </w:r>
          </w:p>
          <w:p w:rsidR="00000000" w:rsidRPr="005A5184" w:rsidP="005A5184">
            <w:pPr>
              <w:pStyle w:val="ListBullet"/>
            </w:pPr>
            <w:r w:rsidRPr="005A5184">
              <w:t>determining problems needing action</w:t>
            </w:r>
          </w:p>
          <w:p w:rsidR="00000000" w:rsidRPr="005A5184" w:rsidP="005A5184">
            <w:pPr>
              <w:pStyle w:val="ListBullet"/>
            </w:pPr>
            <w:r w:rsidRPr="005A5184">
              <w:t>determining possible fault causes</w:t>
            </w:r>
          </w:p>
          <w:p w:rsidR="00000000" w:rsidRPr="005A5184" w:rsidP="005A5184">
            <w:pPr>
              <w:pStyle w:val="ListBullet"/>
            </w:pPr>
            <w:r w:rsidRPr="005A5184">
              <w:t>rectifying problem using appropriate solution within area of responsibility</w:t>
            </w:r>
          </w:p>
          <w:p w:rsidR="00000000" w:rsidRPr="005A5184" w:rsidP="005A5184">
            <w:pPr>
              <w:pStyle w:val="ListBullet"/>
            </w:pPr>
            <w:r w:rsidRPr="005A5184">
              <w:t>following th</w:t>
            </w:r>
            <w:r w:rsidRPr="005A5184">
              <w:t>rough items initiated until final resolution has occurred</w:t>
            </w:r>
          </w:p>
          <w:p w:rsidR="00000000" w:rsidP="005A5184">
            <w:pPr>
              <w:pStyle w:val="ListBullet"/>
              <w:rPr>
                <w:lang w:val="en-NZ"/>
              </w:rPr>
            </w:pPr>
            <w:r w:rsidRPr="005A5184">
              <w:t>reporting problems outside area of responsibility to designated person</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Typical problems may include:</w:t>
            </w:r>
          </w:p>
          <w:p w:rsidR="00000000" w:rsidRPr="005A5184" w:rsidP="005A5184">
            <w:pPr>
              <w:pStyle w:val="ListBullet"/>
            </w:pPr>
            <w:r w:rsidRPr="005A5184">
              <w:t>unusually hot/cold workplace/weather</w:t>
            </w:r>
          </w:p>
          <w:p w:rsidR="00000000" w:rsidRPr="005A5184" w:rsidP="005A5184">
            <w:pPr>
              <w:pStyle w:val="ListBullet"/>
            </w:pPr>
            <w:r w:rsidRPr="005A5184">
              <w:t>extreme humidity</w:t>
            </w:r>
          </w:p>
          <w:p w:rsidR="00000000" w:rsidRPr="005A5184" w:rsidP="005A5184">
            <w:pPr>
              <w:pStyle w:val="ListBullet"/>
            </w:pPr>
            <w:r w:rsidRPr="005A5184">
              <w:t>very tight/unusual specification of properties required of product</w:t>
            </w:r>
          </w:p>
          <w:p w:rsidR="00000000" w:rsidP="005A5184">
            <w:pPr>
              <w:pStyle w:val="ListBullet"/>
              <w:rPr>
                <w:lang w:val="en-NZ"/>
              </w:rPr>
            </w:pPr>
            <w:r w:rsidRPr="005A5184">
              <w:t>high/low air flow/wind</w:t>
            </w:r>
          </w:p>
        </w:tc>
      </w:tr>
      <w:tr w:rsidTr="005A5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184">
            <w:pPr>
              <w:pStyle w:val="BodyText"/>
              <w:rPr>
                <w:lang w:val="en-NZ"/>
              </w:rPr>
            </w:pPr>
            <w:r w:rsidRPr="005A5184">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184" w:rsidP="005A5184">
            <w:pPr>
              <w:pStyle w:val="BodyText"/>
            </w:pPr>
            <w:r w:rsidRPr="005A5184">
              <w:t>All operations to which this unit applies are subject to stringent HSE requirements, which may be imposed through state/territor</w:t>
            </w:r>
            <w:r w:rsidRPr="005A5184">
              <w:t>y or federal legislation, and these must not be compromised at any time. Where there is an apparent conflict between Performance Criteria and HSE requirements, the HSE requirements take precedence</w:t>
            </w:r>
          </w:p>
        </w:tc>
      </w:tr>
    </w:tbl>
    <w:p w:rsidR="003D7FD9" w:rsidP="005A5184">
      <w:pPr>
        <w:pStyle w:val="BodyText"/>
      </w:pPr>
    </w:p>
    <w:p w:rsidR="003D7FD9" w:rsidP="005A5184">
      <w:pPr>
        <w:pStyle w:val="BodyText"/>
      </w:pPr>
    </w:p>
    <w:p w:rsidR="00000000" w:rsidRPr="005A5184" w:rsidP="005A5184">
      <w:pPr>
        <w:pStyle w:val="Heading1"/>
      </w:pPr>
      <w:bookmarkStart w:id="12" w:name="O_442276"/>
      <w:bookmarkEnd w:id="12"/>
      <w:r w:rsidRPr="005A5184">
        <w:t>Unit Sector(s)</w:t>
      </w:r>
    </w:p>
    <w:p w:rsidR="00000000" w:rsidRPr="005A5184" w:rsidP="005A5184">
      <w:pPr>
        <w:pStyle w:val="BodyText"/>
      </w:pPr>
      <w:r w:rsidRPr="005A5184">
        <w:t>Composites</w:t>
      </w:r>
    </w:p>
    <w:p w:rsidR="00000000" w:rsidRPr="005A5184" w:rsidP="005A5184">
      <w:pPr>
        <w:pStyle w:val="AllowPageBreak"/>
      </w:pPr>
    </w:p>
    <w:p w:rsidR="00000000" w:rsidRPr="005A5184" w:rsidP="005A5184">
      <w:pPr>
        <w:pStyle w:val="Heading1"/>
      </w:pPr>
      <w:bookmarkStart w:id="13" w:name="O_442278"/>
      <w:bookmarkEnd w:id="13"/>
      <w:r w:rsidRPr="005A5184">
        <w:t>Custom Content Section</w:t>
      </w:r>
    </w:p>
    <w:p w:rsidR="00000000" w:rsidRPr="005A5184" w:rsidP="005A5184">
      <w:pPr>
        <w:pStyle w:val="BodyText"/>
      </w:pPr>
      <w:r w:rsidRPr="005A5184">
        <w:t>Not applicable.</w:t>
      </w:r>
    </w:p>
    <w:p w:rsidR="00000000" w:rsidRPr="005A5184" w:rsidP="005A5184"/>
    <w:sectPr w:rsidSect="005A5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FD9" w:rsidP="003D7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D9" w:rsidP="005A5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7FD9" w:rsidP="005A5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7FD9" w:rsidP="005A5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FD9" w:rsidP="003D7F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D9" w:rsidP="005A5184">
    <w:pPr>
      <w:pStyle w:val="Header"/>
      <w:framePr w:wrap="around"/>
    </w:pPr>
    <w:r>
      <w:fldChar w:fldCharType="begin"/>
    </w:r>
    <w:r>
      <w:instrText xml:space="preserve"> TITLE   \* MERGEFORMAT </w:instrText>
    </w:r>
    <w:r>
      <w:fldChar w:fldCharType="separate"/>
    </w:r>
    <w:r>
      <w:t>MEM26014A Adjust resin chemicals for current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7FD9" w:rsidP="005A51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E5D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A8B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1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184"/>
    <w:pPr>
      <w:spacing w:before="360" w:after="60"/>
      <w:outlineLvl w:val="0"/>
    </w:pPr>
    <w:rPr>
      <w:sz w:val="32"/>
    </w:rPr>
  </w:style>
  <w:style w:type="paragraph" w:styleId="Heading2">
    <w:name w:val="heading 2"/>
    <w:basedOn w:val="HeadingBase"/>
    <w:next w:val="BodyText"/>
    <w:link w:val="Heading2Char"/>
    <w:qFormat/>
    <w:rsid w:val="005A5184"/>
    <w:pPr>
      <w:keepLines/>
      <w:spacing w:before="240" w:after="120"/>
      <w:outlineLvl w:val="1"/>
    </w:pPr>
    <w:rPr>
      <w:sz w:val="28"/>
      <w:szCs w:val="40"/>
    </w:rPr>
  </w:style>
  <w:style w:type="paragraph" w:styleId="Heading3">
    <w:name w:val="heading 3"/>
    <w:basedOn w:val="HeadingBase"/>
    <w:next w:val="BodyText"/>
    <w:link w:val="Heading3Char"/>
    <w:qFormat/>
    <w:rsid w:val="005A5184"/>
    <w:pPr>
      <w:spacing w:before="180" w:after="120"/>
      <w:outlineLvl w:val="2"/>
    </w:pPr>
    <w:rPr>
      <w:spacing w:val="-10"/>
      <w:kern w:val="32"/>
    </w:rPr>
  </w:style>
  <w:style w:type="paragraph" w:styleId="Heading4">
    <w:name w:val="heading 4"/>
    <w:basedOn w:val="HeadingBase"/>
    <w:next w:val="BodyText"/>
    <w:link w:val="Heading4Char"/>
    <w:qFormat/>
    <w:rsid w:val="005A5184"/>
    <w:pPr>
      <w:spacing w:before="160" w:after="120"/>
      <w:outlineLvl w:val="3"/>
    </w:pPr>
    <w:rPr>
      <w:sz w:val="22"/>
    </w:rPr>
  </w:style>
  <w:style w:type="paragraph" w:styleId="Heading5">
    <w:name w:val="heading 5"/>
    <w:basedOn w:val="HeadingBase"/>
    <w:next w:val="Normal"/>
    <w:link w:val="Heading5Char"/>
    <w:qFormat/>
    <w:rsid w:val="005A5184"/>
    <w:pPr>
      <w:spacing w:before="80"/>
      <w:outlineLvl w:val="4"/>
    </w:pPr>
    <w:rPr>
      <w:color w:val="918585"/>
      <w:sz w:val="20"/>
    </w:rPr>
  </w:style>
  <w:style w:type="paragraph" w:styleId="Heading6">
    <w:name w:val="heading 6"/>
    <w:basedOn w:val="HeadingBase"/>
    <w:next w:val="Normal"/>
    <w:link w:val="Heading6Char"/>
    <w:qFormat/>
    <w:rsid w:val="005A5184"/>
    <w:pPr>
      <w:spacing w:before="60"/>
      <w:outlineLvl w:val="5"/>
    </w:pPr>
    <w:rPr>
      <w:color w:val="918585"/>
      <w:sz w:val="20"/>
    </w:rPr>
  </w:style>
  <w:style w:type="paragraph" w:styleId="Heading7">
    <w:name w:val="heading 7"/>
    <w:basedOn w:val="Normal"/>
    <w:next w:val="Normal"/>
    <w:link w:val="Heading7Char"/>
    <w:qFormat/>
    <w:rsid w:val="005A5184"/>
    <w:pPr>
      <w:ind w:left="720"/>
      <w:outlineLvl w:val="6"/>
    </w:pPr>
    <w:rPr>
      <w:i/>
    </w:rPr>
  </w:style>
  <w:style w:type="paragraph" w:styleId="Heading8">
    <w:name w:val="heading 8"/>
    <w:basedOn w:val="Normal"/>
    <w:next w:val="Normal"/>
    <w:link w:val="Heading8Char"/>
    <w:qFormat/>
    <w:rsid w:val="005A5184"/>
    <w:pPr>
      <w:ind w:left="720"/>
      <w:outlineLvl w:val="7"/>
    </w:pPr>
    <w:rPr>
      <w:i/>
    </w:rPr>
  </w:style>
  <w:style w:type="paragraph" w:styleId="Heading9">
    <w:name w:val="heading 9"/>
    <w:basedOn w:val="Normal"/>
    <w:next w:val="Normal"/>
    <w:link w:val="Heading9Char"/>
    <w:qFormat/>
    <w:rsid w:val="005A5184"/>
    <w:pPr>
      <w:ind w:left="720"/>
      <w:outlineLvl w:val="8"/>
    </w:pPr>
    <w:rPr>
      <w:i/>
    </w:rPr>
  </w:style>
  <w:style w:type="character" w:default="1" w:styleId="DefaultParagraphFont">
    <w:name w:val="Default Paragraph Font"/>
    <w:uiPriority w:val="1"/>
    <w:unhideWhenUsed/>
    <w:rsid w:val="005A5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184"/>
  </w:style>
  <w:style w:type="character" w:customStyle="1" w:styleId="Heading1Char">
    <w:name w:val="Heading 1 Char"/>
    <w:link w:val="Heading1"/>
    <w:rsid w:val="005A5184"/>
    <w:rPr>
      <w:rFonts w:ascii="Times New Roman" w:eastAsia="Times New Roman" w:hAnsi="Times New Roman" w:cs="Times New Roman"/>
      <w:b/>
      <w:sz w:val="32"/>
      <w:szCs w:val="20"/>
      <w:lang w:eastAsia="en-US"/>
    </w:rPr>
  </w:style>
  <w:style w:type="paragraph" w:styleId="BodyText">
    <w:name w:val="Body Text"/>
    <w:basedOn w:val="Normal"/>
    <w:link w:val="BodyTextChar"/>
    <w:rsid w:val="005A5184"/>
    <w:pPr>
      <w:spacing w:before="120" w:after="120"/>
      <w:contextualSpacing/>
    </w:pPr>
    <w:rPr>
      <w:rFonts w:ascii="Times New Roman" w:hAnsi="Times New Roman"/>
      <w:sz w:val="24"/>
      <w:szCs w:val="22"/>
    </w:rPr>
  </w:style>
  <w:style w:type="character" w:customStyle="1" w:styleId="BodyTextChar">
    <w:name w:val="Body Text Char"/>
    <w:link w:val="BodyText"/>
    <w:rsid w:val="005A5184"/>
    <w:rPr>
      <w:rFonts w:ascii="Times New Roman" w:eastAsia="Times New Roman" w:hAnsi="Times New Roman" w:cs="Times New Roman"/>
      <w:sz w:val="24"/>
      <w:lang w:val="en-US" w:eastAsia="en-US"/>
    </w:rPr>
  </w:style>
  <w:style w:type="paragraph" w:styleId="Footer">
    <w:name w:val="footer"/>
    <w:basedOn w:val="Normal"/>
    <w:link w:val="FooterChar"/>
    <w:rsid w:val="005A5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5184"/>
    <w:rPr>
      <w:rFonts w:ascii="Times New Roman" w:eastAsia="Times New Roman" w:hAnsi="Times New Roman" w:cs="Times New Roman"/>
      <w:sz w:val="16"/>
      <w:lang w:val="en-US" w:eastAsia="en-US"/>
    </w:rPr>
  </w:style>
  <w:style w:type="paragraph" w:styleId="ListBullet">
    <w:name w:val="List Bullet"/>
    <w:basedOn w:val="List"/>
    <w:rsid w:val="005A5184"/>
    <w:pPr>
      <w:numPr>
        <w:numId w:val="12"/>
      </w:numPr>
      <w:tabs>
        <w:tab w:val="clear" w:pos="340"/>
      </w:tabs>
      <w:spacing w:before="40" w:after="40"/>
    </w:pPr>
  </w:style>
  <w:style w:type="character" w:customStyle="1" w:styleId="SpecialBold">
    <w:name w:val="Special Bold"/>
    <w:rsid w:val="005A5184"/>
    <w:rPr>
      <w:b/>
      <w:spacing w:val="0"/>
    </w:rPr>
  </w:style>
  <w:style w:type="paragraph" w:styleId="Header">
    <w:name w:val="header"/>
    <w:basedOn w:val="Normal"/>
    <w:link w:val="HeaderChar"/>
    <w:rsid w:val="005A5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51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5184"/>
    <w:pPr>
      <w:spacing w:before="240" w:after="120"/>
      <w:outlineLvl w:val="0"/>
    </w:pPr>
    <w:rPr>
      <w:rFonts w:ascii="Times New Roman" w:hAnsi="Times New Roman"/>
      <w:b/>
      <w:sz w:val="28"/>
    </w:rPr>
  </w:style>
  <w:style w:type="paragraph" w:customStyle="1" w:styleId="AllowPageBreak">
    <w:name w:val="AllowPageBreak"/>
    <w:rsid w:val="005A51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A5184"/>
    <w:rPr>
      <w:rFonts w:ascii="Times New Roman" w:eastAsia="Times New Roman" w:hAnsi="Times New Roman" w:cs="Times New Roman"/>
      <w:b/>
      <w:sz w:val="28"/>
      <w:szCs w:val="40"/>
      <w:lang w:eastAsia="en-US"/>
    </w:rPr>
  </w:style>
  <w:style w:type="character" w:customStyle="1" w:styleId="Heading3Char">
    <w:name w:val="Heading 3 Char"/>
    <w:link w:val="Heading3"/>
    <w:rsid w:val="005A51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5184"/>
    <w:rPr>
      <w:rFonts w:ascii="Times New Roman" w:eastAsia="Times New Roman" w:hAnsi="Times New Roman" w:cs="Times New Roman"/>
      <w:b/>
      <w:szCs w:val="20"/>
      <w:lang w:eastAsia="en-US"/>
    </w:rPr>
  </w:style>
  <w:style w:type="character" w:customStyle="1" w:styleId="Heading5Char">
    <w:name w:val="Heading 5 Char"/>
    <w:link w:val="Heading5"/>
    <w:rsid w:val="005A51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5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1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1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184"/>
    <w:rPr>
      <w:rFonts w:ascii="Courier New" w:eastAsia="Times New Roman" w:hAnsi="Courier New" w:cs="Times New Roman"/>
      <w:i/>
      <w:szCs w:val="20"/>
      <w:lang w:val="en-US" w:eastAsia="en-US"/>
    </w:rPr>
  </w:style>
  <w:style w:type="paragraph" w:customStyle="1" w:styleId="HeadingBase">
    <w:name w:val="Heading Base"/>
    <w:rsid w:val="005A5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184"/>
    <w:pPr>
      <w:tabs>
        <w:tab w:val="right" w:leader="dot" w:pos="9072"/>
      </w:tabs>
      <w:ind w:left="567"/>
    </w:pPr>
    <w:rPr>
      <w:szCs w:val="22"/>
    </w:rPr>
  </w:style>
  <w:style w:type="paragraph" w:customStyle="1" w:styleId="TOCBase">
    <w:name w:val="TOC Base"/>
    <w:rsid w:val="005A5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184"/>
    <w:pPr>
      <w:tabs>
        <w:tab w:val="right" w:leader="dot" w:pos="9072"/>
      </w:tabs>
      <w:spacing w:before="40" w:after="40"/>
      <w:ind w:left="284"/>
    </w:pPr>
    <w:rPr>
      <w:rFonts w:ascii="Times New Roman" w:hAnsi="Times New Roman"/>
    </w:rPr>
  </w:style>
  <w:style w:type="paragraph" w:styleId="TOC1">
    <w:name w:val="toc 1"/>
    <w:basedOn w:val="TOCBase"/>
    <w:next w:val="Normal"/>
    <w:rsid w:val="005A5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184"/>
    <w:pPr>
      <w:spacing w:before="5040"/>
      <w:jc w:val="center"/>
    </w:pPr>
    <w:rPr>
      <w:sz w:val="48"/>
      <w:szCs w:val="72"/>
      <w:lang w:val="en-US"/>
    </w:rPr>
  </w:style>
  <w:style w:type="character" w:customStyle="1" w:styleId="TitleChar">
    <w:name w:val="Title Char"/>
    <w:link w:val="Title"/>
    <w:rsid w:val="005A5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184"/>
    <w:pPr>
      <w:tabs>
        <w:tab w:val="left" w:pos="3600"/>
        <w:tab w:val="left" w:pos="3958"/>
      </w:tabs>
    </w:pPr>
  </w:style>
  <w:style w:type="paragraph" w:styleId="List">
    <w:name w:val="List"/>
    <w:basedOn w:val="BodyText"/>
    <w:next w:val="BodyText"/>
    <w:rsid w:val="005A5184"/>
    <w:pPr>
      <w:tabs>
        <w:tab w:val="left" w:pos="340"/>
      </w:tabs>
      <w:spacing w:before="60" w:after="60"/>
      <w:ind w:left="340" w:hanging="340"/>
    </w:pPr>
  </w:style>
  <w:style w:type="paragraph" w:customStyle="1" w:styleId="Note">
    <w:name w:val="Note"/>
    <w:basedOn w:val="BodyText"/>
    <w:rsid w:val="005A5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184"/>
    <w:pPr>
      <w:framePr w:wrap="auto" w:hAnchor="text" w:y="6049"/>
    </w:pPr>
    <w:rPr>
      <w:color w:val="000000"/>
      <w:sz w:val="40"/>
    </w:rPr>
  </w:style>
  <w:style w:type="paragraph" w:customStyle="1" w:styleId="TOCTitle">
    <w:name w:val="TOCTitle"/>
    <w:basedOn w:val="Heading1"/>
    <w:rsid w:val="005A5184"/>
    <w:pPr>
      <w:spacing w:after="240"/>
      <w:jc w:val="center"/>
      <w:outlineLvl w:val="9"/>
    </w:pPr>
    <w:rPr>
      <w:caps/>
    </w:rPr>
  </w:style>
  <w:style w:type="paragraph" w:customStyle="1" w:styleId="Version">
    <w:name w:val="Version"/>
    <w:rsid w:val="005A51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184"/>
    <w:pPr>
      <w:numPr>
        <w:numId w:val="13"/>
      </w:numPr>
      <w:tabs>
        <w:tab w:val="clear" w:pos="680"/>
      </w:tabs>
    </w:pPr>
  </w:style>
  <w:style w:type="paragraph" w:styleId="Index1">
    <w:name w:val="index 1"/>
    <w:basedOn w:val="Normal"/>
    <w:next w:val="Normal"/>
    <w:semiHidden/>
    <w:rsid w:val="005A5184"/>
    <w:pPr>
      <w:keepNext w:val="0"/>
      <w:tabs>
        <w:tab w:val="right" w:pos="4176"/>
      </w:tabs>
      <w:ind w:left="198" w:hanging="198"/>
    </w:pPr>
    <w:rPr>
      <w:rFonts w:ascii="Garamond" w:hAnsi="Garamond"/>
    </w:rPr>
  </w:style>
  <w:style w:type="paragraph" w:styleId="IndexHeading">
    <w:name w:val="index heading"/>
    <w:basedOn w:val="Normal"/>
    <w:next w:val="Index1"/>
    <w:semiHidden/>
    <w:rsid w:val="005A5184"/>
    <w:pPr>
      <w:spacing w:before="120" w:after="120"/>
    </w:pPr>
    <w:rPr>
      <w:rFonts w:ascii="Arial" w:hAnsi="Arial"/>
      <w:b/>
      <w:color w:val="918585"/>
      <w:sz w:val="24"/>
    </w:rPr>
  </w:style>
  <w:style w:type="paragraph" w:customStyle="1" w:styleId="Chapter">
    <w:name w:val="Chapter"/>
    <w:basedOn w:val="Normal"/>
    <w:rsid w:val="005A5184"/>
    <w:pPr>
      <w:spacing w:before="240"/>
    </w:pPr>
    <w:rPr>
      <w:rFonts w:ascii="Times New Roman" w:hAnsi="Times New Roman"/>
      <w:smallCaps/>
      <w:spacing w:val="80"/>
      <w:sz w:val="28"/>
    </w:rPr>
  </w:style>
  <w:style w:type="paragraph" w:customStyle="1" w:styleId="InChapter">
    <w:name w:val="InChapter"/>
    <w:basedOn w:val="Heading3"/>
    <w:rsid w:val="005A5184"/>
    <w:pPr>
      <w:spacing w:after="240"/>
      <w:outlineLvl w:val="9"/>
    </w:pPr>
    <w:rPr>
      <w:noProof/>
    </w:rPr>
  </w:style>
  <w:style w:type="paragraph" w:styleId="Index2">
    <w:name w:val="index 2"/>
    <w:basedOn w:val="Normal"/>
    <w:next w:val="Normal"/>
    <w:semiHidden/>
    <w:rsid w:val="005A5184"/>
    <w:pPr>
      <w:tabs>
        <w:tab w:val="right" w:pos="4176"/>
      </w:tabs>
      <w:ind w:left="568" w:hanging="284"/>
    </w:pPr>
    <w:rPr>
      <w:rFonts w:ascii="Garamond" w:hAnsi="Garamond"/>
    </w:rPr>
  </w:style>
  <w:style w:type="paragraph" w:customStyle="1" w:styleId="Byline">
    <w:name w:val="Byline"/>
    <w:rsid w:val="005A5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184"/>
    <w:pPr>
      <w:tabs>
        <w:tab w:val="clear" w:pos="3600"/>
        <w:tab w:val="clear" w:pos="3958"/>
      </w:tabs>
      <w:jc w:val="right"/>
    </w:pPr>
  </w:style>
  <w:style w:type="character" w:styleId="Emphasis">
    <w:name w:val="Emphasis"/>
    <w:qFormat/>
    <w:rsid w:val="005A5184"/>
    <w:rPr>
      <w:i/>
    </w:rPr>
  </w:style>
  <w:style w:type="paragraph" w:styleId="Caption">
    <w:name w:val="caption"/>
    <w:basedOn w:val="BodyText"/>
    <w:next w:val="Normal"/>
    <w:qFormat/>
    <w:rsid w:val="005A5184"/>
    <w:pPr>
      <w:framePr w:w="2268" w:hSpace="181" w:vSpace="181" w:wrap="around" w:vAnchor="text" w:hAnchor="page" w:x="1135" w:y="285" w:anchorLock="1"/>
    </w:pPr>
    <w:rPr>
      <w:i/>
    </w:rPr>
  </w:style>
  <w:style w:type="paragraph" w:customStyle="1" w:styleId="MiniTOCTitle">
    <w:name w:val="MiniTOCTitle"/>
    <w:basedOn w:val="Heading4"/>
    <w:rsid w:val="005A5184"/>
    <w:pPr>
      <w:spacing w:before="240"/>
      <w:outlineLvl w:val="9"/>
    </w:pPr>
    <w:rPr>
      <w:noProof/>
      <w:sz w:val="24"/>
    </w:rPr>
  </w:style>
  <w:style w:type="paragraph" w:customStyle="1" w:styleId="MiniTOCItem">
    <w:name w:val="MiniTOCItem"/>
    <w:basedOn w:val="ListBullet"/>
    <w:rsid w:val="005A5184"/>
    <w:pPr>
      <w:numPr>
        <w:numId w:val="0"/>
      </w:numPr>
      <w:tabs>
        <w:tab w:val="right" w:leader="dot" w:pos="6521"/>
      </w:tabs>
      <w:spacing w:before="0" w:after="0"/>
    </w:pPr>
  </w:style>
  <w:style w:type="paragraph" w:customStyle="1" w:styleId="TOFTitle">
    <w:name w:val="TOFTitle"/>
    <w:basedOn w:val="TOCTitle"/>
    <w:rsid w:val="005A5184"/>
  </w:style>
  <w:style w:type="paragraph" w:styleId="TableofFigures">
    <w:name w:val="table of figures"/>
    <w:basedOn w:val="Normal"/>
    <w:next w:val="Normal"/>
    <w:semiHidden/>
    <w:rsid w:val="005A5184"/>
    <w:pPr>
      <w:tabs>
        <w:tab w:val="right" w:leader="dot" w:pos="9072"/>
      </w:tabs>
      <w:ind w:left="970" w:hanging="403"/>
    </w:pPr>
    <w:rPr>
      <w:rFonts w:ascii="Times New Roman" w:hAnsi="Times New Roman"/>
      <w:b/>
    </w:rPr>
  </w:style>
  <w:style w:type="paragraph" w:styleId="ListNumber">
    <w:name w:val="List Number"/>
    <w:basedOn w:val="List"/>
    <w:rsid w:val="005A5184"/>
    <w:pPr>
      <w:numPr>
        <w:numId w:val="10"/>
      </w:numPr>
    </w:pPr>
  </w:style>
  <w:style w:type="character" w:customStyle="1" w:styleId="WingdingSymbols">
    <w:name w:val="Wingding Symbols"/>
    <w:rsid w:val="005A5184"/>
    <w:rPr>
      <w:rFonts w:ascii="Wingdings" w:hAnsi="Wingdings"/>
    </w:rPr>
  </w:style>
  <w:style w:type="paragraph" w:customStyle="1" w:styleId="TableHeading">
    <w:name w:val="Table Heading"/>
    <w:basedOn w:val="HeadingBase"/>
    <w:rsid w:val="005A5184"/>
    <w:pPr>
      <w:keepLines/>
      <w:pBdr>
        <w:bottom w:val="single" w:sz="6" w:space="1" w:color="918585"/>
      </w:pBdr>
      <w:spacing w:before="240"/>
    </w:pPr>
  </w:style>
  <w:style w:type="character" w:customStyle="1" w:styleId="HotSpot">
    <w:name w:val="HotSpot"/>
    <w:rsid w:val="005A5184"/>
    <w:rPr>
      <w:color w:val="0033CC"/>
      <w:u w:val="none"/>
    </w:rPr>
  </w:style>
  <w:style w:type="paragraph" w:customStyle="1" w:styleId="BodyTextRight">
    <w:name w:val="Body Text Right"/>
    <w:basedOn w:val="BodyText"/>
    <w:rsid w:val="005A5184"/>
    <w:pPr>
      <w:spacing w:before="0" w:after="0"/>
      <w:jc w:val="right"/>
    </w:pPr>
  </w:style>
  <w:style w:type="paragraph" w:styleId="Index3">
    <w:name w:val="index 3"/>
    <w:basedOn w:val="ListNumber2"/>
    <w:next w:val="Normal"/>
    <w:semiHidden/>
    <w:rsid w:val="005A5184"/>
    <w:pPr>
      <w:numPr>
        <w:numId w:val="0"/>
      </w:numPr>
      <w:tabs>
        <w:tab w:val="right" w:leader="dot" w:pos="4176"/>
      </w:tabs>
    </w:pPr>
  </w:style>
  <w:style w:type="paragraph" w:styleId="ListNumber2">
    <w:name w:val="List Number 2"/>
    <w:basedOn w:val="List2"/>
    <w:rsid w:val="005A5184"/>
    <w:pPr>
      <w:numPr>
        <w:numId w:val="9"/>
      </w:numPr>
      <w:tabs>
        <w:tab w:val="clear" w:pos="1060"/>
      </w:tabs>
    </w:pPr>
  </w:style>
  <w:style w:type="paragraph" w:customStyle="1" w:styleId="MarginNote">
    <w:name w:val="Margin Note"/>
    <w:basedOn w:val="BodyText"/>
    <w:rsid w:val="005A5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51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184"/>
    <w:rPr>
      <w:sz w:val="32"/>
    </w:rPr>
  </w:style>
  <w:style w:type="paragraph" w:customStyle="1" w:styleId="HeadingProcedure">
    <w:name w:val="Heading Procedure"/>
    <w:basedOn w:val="HeadingBase"/>
    <w:next w:val="Normal"/>
    <w:rsid w:val="005A5184"/>
    <w:pPr>
      <w:tabs>
        <w:tab w:val="left" w:pos="0"/>
      </w:tabs>
      <w:spacing w:before="120" w:after="60"/>
    </w:pPr>
    <w:rPr>
      <w:i/>
      <w:color w:val="918585"/>
      <w:sz w:val="22"/>
    </w:rPr>
  </w:style>
  <w:style w:type="paragraph" w:customStyle="1" w:styleId="TableBodyText">
    <w:name w:val="Table Body Text"/>
    <w:basedOn w:val="BodyText"/>
    <w:rsid w:val="005A5184"/>
    <w:pPr>
      <w:spacing w:before="60" w:after="60"/>
    </w:pPr>
  </w:style>
  <w:style w:type="paragraph" w:styleId="ListContinue">
    <w:name w:val="List Continue"/>
    <w:basedOn w:val="List"/>
    <w:rsid w:val="005A5184"/>
    <w:pPr>
      <w:ind w:firstLine="0"/>
    </w:pPr>
  </w:style>
  <w:style w:type="paragraph" w:customStyle="1" w:styleId="ListNote">
    <w:name w:val="List Note"/>
    <w:basedOn w:val="List"/>
    <w:rsid w:val="005A5184"/>
    <w:pPr>
      <w:pBdr>
        <w:top w:val="single" w:sz="6" w:space="2" w:color="918585"/>
        <w:bottom w:val="single" w:sz="6" w:space="2" w:color="918585"/>
      </w:pBdr>
      <w:tabs>
        <w:tab w:val="left" w:pos="1021"/>
      </w:tabs>
      <w:ind w:firstLine="0"/>
    </w:pPr>
  </w:style>
  <w:style w:type="paragraph" w:customStyle="1" w:styleId="Warning">
    <w:name w:val="Warning"/>
    <w:basedOn w:val="BodyText"/>
    <w:rsid w:val="005A5184"/>
    <w:pPr>
      <w:shd w:val="clear" w:color="auto" w:fill="D9D9D9"/>
      <w:tabs>
        <w:tab w:val="left" w:pos="992"/>
      </w:tabs>
      <w:ind w:left="119" w:right="119"/>
    </w:pPr>
    <w:rPr>
      <w:sz w:val="20"/>
    </w:rPr>
  </w:style>
  <w:style w:type="paragraph" w:customStyle="1" w:styleId="MarginIcons">
    <w:name w:val="Margin Icons"/>
    <w:basedOn w:val="BodyText"/>
    <w:rsid w:val="005A51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5184"/>
    <w:rPr>
      <w:rFonts w:ascii="Courier New" w:hAnsi="Courier New"/>
    </w:rPr>
  </w:style>
  <w:style w:type="paragraph" w:customStyle="1" w:styleId="NoteBullet">
    <w:name w:val="Note Bullet"/>
    <w:basedOn w:val="Note"/>
    <w:rsid w:val="005A5184"/>
    <w:pPr>
      <w:tabs>
        <w:tab w:val="clear" w:pos="680"/>
      </w:tabs>
      <w:spacing w:before="60" w:after="60"/>
    </w:pPr>
  </w:style>
  <w:style w:type="paragraph" w:customStyle="1" w:styleId="SubHeading2">
    <w:name w:val="SubHeading2"/>
    <w:basedOn w:val="HeadingBase"/>
    <w:rsid w:val="005A5184"/>
    <w:pPr>
      <w:spacing w:before="240" w:after="60"/>
    </w:pPr>
    <w:rPr>
      <w:sz w:val="20"/>
    </w:rPr>
  </w:style>
  <w:style w:type="paragraph" w:customStyle="1" w:styleId="SubHeading1">
    <w:name w:val="SubHeading1"/>
    <w:basedOn w:val="HeadingBase"/>
    <w:rsid w:val="005A5184"/>
    <w:pPr>
      <w:spacing w:before="240" w:after="60"/>
    </w:pPr>
    <w:rPr>
      <w:color w:val="918585"/>
      <w:sz w:val="22"/>
    </w:rPr>
  </w:style>
  <w:style w:type="paragraph" w:customStyle="1" w:styleId="SideHeading">
    <w:name w:val="Side Heading"/>
    <w:basedOn w:val="HeadingBase"/>
    <w:rsid w:val="005A5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184"/>
    <w:pPr>
      <w:tabs>
        <w:tab w:val="num" w:pos="360"/>
      </w:tabs>
    </w:pPr>
  </w:style>
  <w:style w:type="paragraph" w:styleId="PlainText">
    <w:name w:val="Plain Text"/>
    <w:basedOn w:val="Normal"/>
    <w:link w:val="PlainTextChar"/>
    <w:rsid w:val="005A5184"/>
    <w:rPr>
      <w:sz w:val="20"/>
    </w:rPr>
  </w:style>
  <w:style w:type="character" w:customStyle="1" w:styleId="PlainTextChar">
    <w:name w:val="Plain Text Char"/>
    <w:basedOn w:val="DefaultParagraphFont"/>
    <w:link w:val="PlainText"/>
    <w:rsid w:val="005A5184"/>
    <w:rPr>
      <w:rFonts w:ascii="Courier New" w:eastAsia="Times New Roman" w:hAnsi="Courier New" w:cs="Times New Roman"/>
      <w:sz w:val="20"/>
      <w:szCs w:val="20"/>
      <w:lang w:val="en-US" w:eastAsia="en-US"/>
    </w:rPr>
  </w:style>
  <w:style w:type="character" w:customStyle="1" w:styleId="MenuOption">
    <w:name w:val="Menu Option"/>
    <w:rsid w:val="005A5184"/>
    <w:rPr>
      <w:b/>
      <w:smallCaps/>
    </w:rPr>
  </w:style>
  <w:style w:type="paragraph" w:customStyle="1" w:styleId="TableListNumber">
    <w:name w:val="Table List Number"/>
    <w:basedOn w:val="ListNumber"/>
    <w:rsid w:val="005A5184"/>
    <w:pPr>
      <w:numPr>
        <w:numId w:val="0"/>
      </w:numPr>
    </w:pPr>
  </w:style>
  <w:style w:type="paragraph" w:styleId="TOC4">
    <w:name w:val="toc 4"/>
    <w:basedOn w:val="TOCBase"/>
    <w:next w:val="Normal"/>
    <w:semiHidden/>
    <w:rsid w:val="005A5184"/>
    <w:pPr>
      <w:tabs>
        <w:tab w:val="right" w:leader="dot" w:pos="9071"/>
      </w:tabs>
      <w:ind w:left="1701"/>
    </w:pPr>
  </w:style>
  <w:style w:type="paragraph" w:customStyle="1" w:styleId="ListAlpha">
    <w:name w:val="List Alpha"/>
    <w:basedOn w:val="List"/>
    <w:rsid w:val="005A5184"/>
    <w:pPr>
      <w:numPr>
        <w:numId w:val="8"/>
      </w:numPr>
    </w:pPr>
  </w:style>
  <w:style w:type="paragraph" w:customStyle="1" w:styleId="ListAlpha2">
    <w:name w:val="List Alpha 2"/>
    <w:basedOn w:val="List2"/>
    <w:rsid w:val="005A5184"/>
    <w:pPr>
      <w:numPr>
        <w:numId w:val="7"/>
      </w:numPr>
    </w:pPr>
  </w:style>
  <w:style w:type="paragraph" w:styleId="List2">
    <w:name w:val="List 2"/>
    <w:basedOn w:val="BodyText"/>
    <w:rsid w:val="005A5184"/>
    <w:pPr>
      <w:tabs>
        <w:tab w:val="left" w:pos="680"/>
      </w:tabs>
      <w:spacing w:before="60" w:after="60"/>
      <w:ind w:left="680" w:hanging="340"/>
    </w:pPr>
  </w:style>
  <w:style w:type="paragraph" w:styleId="List3">
    <w:name w:val="List 3"/>
    <w:basedOn w:val="BodyText"/>
    <w:rsid w:val="005A5184"/>
    <w:pPr>
      <w:tabs>
        <w:tab w:val="left" w:pos="1021"/>
      </w:tabs>
      <w:spacing w:before="60" w:after="60"/>
      <w:ind w:left="1020" w:hanging="340"/>
    </w:pPr>
  </w:style>
  <w:style w:type="paragraph" w:styleId="List4">
    <w:name w:val="List 4"/>
    <w:basedOn w:val="BodyText"/>
    <w:rsid w:val="005A5184"/>
    <w:pPr>
      <w:tabs>
        <w:tab w:val="left" w:pos="1361"/>
      </w:tabs>
      <w:spacing w:before="60" w:after="60"/>
      <w:ind w:left="1361" w:hanging="340"/>
    </w:pPr>
  </w:style>
  <w:style w:type="paragraph" w:styleId="List5">
    <w:name w:val="List 5"/>
    <w:basedOn w:val="BodyText"/>
    <w:rsid w:val="005A5184"/>
    <w:pPr>
      <w:tabs>
        <w:tab w:val="left" w:pos="1701"/>
      </w:tabs>
      <w:spacing w:before="60" w:after="60"/>
      <w:ind w:left="1701" w:hanging="340"/>
    </w:pPr>
  </w:style>
  <w:style w:type="paragraph" w:styleId="ListBullet3">
    <w:name w:val="List Bullet 3"/>
    <w:basedOn w:val="List3"/>
    <w:rsid w:val="005A5184"/>
    <w:pPr>
      <w:numPr>
        <w:numId w:val="14"/>
      </w:numPr>
      <w:tabs>
        <w:tab w:val="clear" w:pos="1021"/>
      </w:tabs>
      <w:ind w:left="1037" w:hanging="357"/>
    </w:pPr>
  </w:style>
  <w:style w:type="paragraph" w:styleId="ListBullet4">
    <w:name w:val="List Bullet 4"/>
    <w:basedOn w:val="List4"/>
    <w:rsid w:val="005A5184"/>
    <w:pPr>
      <w:numPr>
        <w:numId w:val="2"/>
      </w:numPr>
    </w:pPr>
  </w:style>
  <w:style w:type="paragraph" w:styleId="ListBullet5">
    <w:name w:val="List Bullet 5"/>
    <w:basedOn w:val="List5"/>
    <w:rsid w:val="005A5184"/>
    <w:pPr>
      <w:numPr>
        <w:numId w:val="3"/>
      </w:numPr>
    </w:pPr>
  </w:style>
  <w:style w:type="paragraph" w:styleId="ListContinue2">
    <w:name w:val="List Continue 2"/>
    <w:basedOn w:val="List2"/>
    <w:rsid w:val="005A5184"/>
    <w:pPr>
      <w:ind w:firstLine="0"/>
    </w:pPr>
  </w:style>
  <w:style w:type="paragraph" w:styleId="ListContinue3">
    <w:name w:val="List Continue 3"/>
    <w:basedOn w:val="List3"/>
    <w:rsid w:val="005A5184"/>
    <w:pPr>
      <w:ind w:left="1021" w:firstLine="0"/>
    </w:pPr>
  </w:style>
  <w:style w:type="paragraph" w:styleId="ListContinue4">
    <w:name w:val="List Continue 4"/>
    <w:basedOn w:val="List4"/>
    <w:rsid w:val="005A5184"/>
    <w:pPr>
      <w:ind w:firstLine="0"/>
    </w:pPr>
  </w:style>
  <w:style w:type="paragraph" w:styleId="ListContinue5">
    <w:name w:val="List Continue 5"/>
    <w:basedOn w:val="List5"/>
    <w:rsid w:val="005A5184"/>
    <w:pPr>
      <w:ind w:firstLine="0"/>
    </w:pPr>
  </w:style>
  <w:style w:type="paragraph" w:styleId="ListNumber3">
    <w:name w:val="List Number 3"/>
    <w:basedOn w:val="List3"/>
    <w:rsid w:val="005A5184"/>
    <w:pPr>
      <w:numPr>
        <w:numId w:val="4"/>
      </w:numPr>
    </w:pPr>
  </w:style>
  <w:style w:type="paragraph" w:styleId="ListNumber4">
    <w:name w:val="List Number 4"/>
    <w:basedOn w:val="List4"/>
    <w:rsid w:val="005A5184"/>
    <w:pPr>
      <w:numPr>
        <w:numId w:val="5"/>
      </w:numPr>
    </w:pPr>
  </w:style>
  <w:style w:type="paragraph" w:styleId="ListNumber5">
    <w:name w:val="List Number 5"/>
    <w:basedOn w:val="List5"/>
    <w:rsid w:val="005A5184"/>
    <w:pPr>
      <w:numPr>
        <w:numId w:val="6"/>
      </w:numPr>
    </w:pPr>
  </w:style>
  <w:style w:type="paragraph" w:styleId="BlockText">
    <w:name w:val="Block Text"/>
    <w:basedOn w:val="Normal"/>
    <w:rsid w:val="005A5184"/>
    <w:pPr>
      <w:spacing w:after="120"/>
      <w:ind w:left="1440" w:right="1440"/>
    </w:pPr>
  </w:style>
  <w:style w:type="character" w:customStyle="1" w:styleId="Subscript">
    <w:name w:val="Subscript"/>
    <w:rsid w:val="005A5184"/>
    <w:rPr>
      <w:sz w:val="16"/>
      <w:vertAlign w:val="subscript"/>
    </w:rPr>
  </w:style>
  <w:style w:type="character" w:customStyle="1" w:styleId="Superscript">
    <w:name w:val="Superscript"/>
    <w:rsid w:val="005A5184"/>
    <w:rPr>
      <w:sz w:val="16"/>
      <w:vertAlign w:val="superscript"/>
    </w:rPr>
  </w:style>
  <w:style w:type="character" w:customStyle="1" w:styleId="Symbols">
    <w:name w:val="Symbols"/>
    <w:rsid w:val="005A5184"/>
    <w:rPr>
      <w:rFonts w:ascii="Symbol" w:hAnsi="Symbol"/>
    </w:rPr>
  </w:style>
  <w:style w:type="character" w:customStyle="1" w:styleId="MenuOptions">
    <w:name w:val="Menu Options"/>
    <w:rsid w:val="005A5184"/>
    <w:rPr>
      <w:rFonts w:ascii="Arial Narrow" w:hAnsi="Arial Narrow"/>
      <w:smallCaps/>
    </w:rPr>
  </w:style>
  <w:style w:type="character" w:customStyle="1" w:styleId="Buttons">
    <w:name w:val="Buttons"/>
    <w:rsid w:val="005A5184"/>
    <w:rPr>
      <w:b/>
    </w:rPr>
  </w:style>
  <w:style w:type="character" w:customStyle="1" w:styleId="Underlined">
    <w:name w:val="Underlined"/>
    <w:rsid w:val="005A5184"/>
    <w:rPr>
      <w:u w:val="single"/>
    </w:rPr>
  </w:style>
  <w:style w:type="paragraph" w:customStyle="1" w:styleId="TableBodyTextRight">
    <w:name w:val="Table Body Text Right"/>
    <w:basedOn w:val="TableBodyText"/>
    <w:rsid w:val="005A5184"/>
    <w:pPr>
      <w:widowControl w:val="0"/>
      <w:autoSpaceDE w:val="0"/>
      <w:autoSpaceDN w:val="0"/>
      <w:adjustRightInd w:val="0"/>
      <w:jc w:val="right"/>
    </w:pPr>
    <w:rPr>
      <w:rFonts w:cs="Arial"/>
      <w:szCs w:val="18"/>
    </w:rPr>
  </w:style>
  <w:style w:type="paragraph" w:customStyle="1" w:styleId="CopyrightText">
    <w:name w:val="Copyright Text"/>
    <w:basedOn w:val="BodyText"/>
    <w:rsid w:val="005A5184"/>
    <w:rPr>
      <w:sz w:val="18"/>
    </w:rPr>
  </w:style>
  <w:style w:type="paragraph" w:customStyle="1" w:styleId="BodySmallRight">
    <w:name w:val="Body Small Right"/>
    <w:basedOn w:val="BodyTextRight"/>
    <w:rsid w:val="005A5184"/>
    <w:rPr>
      <w:sz w:val="18"/>
      <w:szCs w:val="18"/>
    </w:rPr>
  </w:style>
  <w:style w:type="paragraph" w:customStyle="1" w:styleId="MarginEdition">
    <w:name w:val="Margin Edition"/>
    <w:basedOn w:val="MarginNote"/>
    <w:rsid w:val="005A5184"/>
    <w:pPr>
      <w:spacing w:before="0" w:after="0"/>
    </w:pPr>
    <w:rPr>
      <w:rFonts w:ascii="Times New Roman" w:hAnsi="Times New Roman"/>
      <w:color w:val="999999"/>
    </w:rPr>
  </w:style>
  <w:style w:type="paragraph" w:customStyle="1" w:styleId="Spacer">
    <w:name w:val="Spacer"/>
    <w:basedOn w:val="Normal"/>
    <w:rsid w:val="005A5184"/>
    <w:rPr>
      <w:sz w:val="2"/>
      <w:szCs w:val="2"/>
    </w:rPr>
  </w:style>
  <w:style w:type="character" w:customStyle="1" w:styleId="Small">
    <w:name w:val="Small"/>
    <w:rsid w:val="005A5184"/>
    <w:rPr>
      <w:sz w:val="16"/>
    </w:rPr>
  </w:style>
  <w:style w:type="paragraph" w:customStyle="1" w:styleId="WideTable">
    <w:name w:val="Wide Table"/>
    <w:basedOn w:val="Normal"/>
    <w:rsid w:val="005A5184"/>
    <w:pPr>
      <w:ind w:left="-1418"/>
    </w:pPr>
    <w:rPr>
      <w:sz w:val="2"/>
      <w:szCs w:val="2"/>
    </w:rPr>
  </w:style>
  <w:style w:type="character" w:styleId="PageNumber">
    <w:name w:val="page number"/>
    <w:rsid w:val="005A5184"/>
  </w:style>
  <w:style w:type="paragraph" w:styleId="Quote">
    <w:name w:val="Quote"/>
    <w:basedOn w:val="Heading1"/>
    <w:link w:val="QuoteChar"/>
    <w:qFormat/>
    <w:rsid w:val="005A5184"/>
    <w:rPr>
      <w:b w:val="0"/>
      <w:sz w:val="72"/>
      <w:szCs w:val="72"/>
      <w:lang w:val="en-NZ"/>
    </w:rPr>
  </w:style>
  <w:style w:type="character" w:customStyle="1" w:styleId="QuoteChar">
    <w:name w:val="Quote Char"/>
    <w:link w:val="Quote"/>
    <w:rsid w:val="005A5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184"/>
    <w:pPr>
      <w:pageBreakBefore/>
    </w:pPr>
  </w:style>
  <w:style w:type="paragraph" w:customStyle="1" w:styleId="Border">
    <w:name w:val="Border"/>
    <w:basedOn w:val="Normal"/>
    <w:qFormat/>
    <w:rsid w:val="005A5184"/>
    <w:pPr>
      <w:pBdr>
        <w:top w:val="single" w:sz="18" w:space="1" w:color="auto"/>
      </w:pBdr>
    </w:pPr>
    <w:rPr>
      <w:rFonts w:ascii="Times New Roman" w:hAnsi="Times New Roman"/>
      <w:color w:val="FFFFFF"/>
      <w:sz w:val="2"/>
    </w:rPr>
  </w:style>
  <w:style w:type="character" w:styleId="IntenseEmphasis">
    <w:name w:val="Intense Emphasis"/>
    <w:uiPriority w:val="21"/>
    <w:qFormat/>
    <w:rsid w:val="005A5184"/>
    <w:rPr>
      <w:b/>
      <w:bCs/>
      <w:i/>
      <w:iCs/>
      <w:color w:val="auto"/>
    </w:rPr>
  </w:style>
  <w:style w:type="paragraph" w:styleId="IntenseQuote">
    <w:name w:val="Intense Quote"/>
    <w:basedOn w:val="Normal"/>
    <w:next w:val="Normal"/>
    <w:link w:val="IntenseQuoteChar"/>
    <w:uiPriority w:val="30"/>
    <w:qFormat/>
    <w:rsid w:val="005A51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5184"/>
    <w:rPr>
      <w:rFonts w:ascii="Courier New" w:eastAsia="Times New Roman" w:hAnsi="Courier New" w:cs="Times New Roman"/>
      <w:b/>
      <w:bCs/>
      <w:i/>
      <w:iCs/>
      <w:szCs w:val="20"/>
      <w:lang w:val="en-US" w:eastAsia="en-US"/>
    </w:rPr>
  </w:style>
  <w:style w:type="character" w:styleId="SubtleReference">
    <w:name w:val="Subtle Reference"/>
    <w:uiPriority w:val="31"/>
    <w:qFormat/>
    <w:rsid w:val="005A5184"/>
    <w:rPr>
      <w:smallCaps/>
      <w:color w:val="auto"/>
      <w:u w:val="single"/>
    </w:rPr>
  </w:style>
  <w:style w:type="character" w:styleId="IntenseReference">
    <w:name w:val="Intense Reference"/>
    <w:uiPriority w:val="32"/>
    <w:qFormat/>
    <w:rsid w:val="005A5184"/>
    <w:rPr>
      <w:b/>
      <w:bCs/>
      <w:smallCaps/>
      <w:color w:val="auto"/>
      <w:spacing w:val="5"/>
      <w:u w:val="single"/>
    </w:rPr>
  </w:style>
  <w:style w:type="paragraph" w:customStyle="1" w:styleId="2ColumnHeading">
    <w:name w:val="2Column Heading"/>
    <w:basedOn w:val="BodyText"/>
    <w:qFormat/>
    <w:rsid w:val="005A5184"/>
    <w:pPr>
      <w:spacing w:after="60"/>
      <w:ind w:left="-2268"/>
    </w:pPr>
    <w:rPr>
      <w:b/>
    </w:rPr>
  </w:style>
  <w:style w:type="paragraph" w:customStyle="1" w:styleId="Heading1TOC">
    <w:name w:val="Heading1 TOC"/>
    <w:basedOn w:val="Normal"/>
    <w:qFormat/>
    <w:rsid w:val="005A5184"/>
    <w:pPr>
      <w:spacing w:before="240" w:after="120"/>
    </w:pPr>
    <w:rPr>
      <w:rFonts w:ascii="Times New Roman" w:hAnsi="Times New Roman"/>
      <w:b/>
      <w:sz w:val="32"/>
    </w:rPr>
  </w:style>
  <w:style w:type="paragraph" w:customStyle="1" w:styleId="Heading2TOC">
    <w:name w:val="Heading2 TOC"/>
    <w:basedOn w:val="Normal"/>
    <w:qFormat/>
    <w:rsid w:val="005A5184"/>
    <w:pPr>
      <w:spacing w:before="240" w:after="60"/>
    </w:pPr>
    <w:rPr>
      <w:rFonts w:ascii="Times New Roman" w:hAnsi="Times New Roman"/>
      <w:b/>
      <w:sz w:val="28"/>
    </w:rPr>
  </w:style>
  <w:style w:type="character" w:customStyle="1" w:styleId="Underline">
    <w:name w:val="Underline"/>
    <w:qFormat/>
    <w:rsid w:val="005A5184"/>
    <w:rPr>
      <w:u w:val="single"/>
    </w:rPr>
  </w:style>
  <w:style w:type="character" w:customStyle="1" w:styleId="BoldandItalics">
    <w:name w:val="Bold and Italics"/>
    <w:qFormat/>
    <w:rsid w:val="005A5184"/>
    <w:rPr>
      <w:b/>
      <w:i/>
      <w:u w:val="none"/>
    </w:rPr>
  </w:style>
  <w:style w:type="paragraph" w:styleId="BalloonText">
    <w:name w:val="Balloon Text"/>
    <w:basedOn w:val="Normal"/>
    <w:link w:val="BalloonTextChar"/>
    <w:rsid w:val="005A5184"/>
    <w:rPr>
      <w:rFonts w:ascii="Tahoma" w:hAnsi="Tahoma" w:cs="Tahoma"/>
      <w:sz w:val="16"/>
      <w:szCs w:val="16"/>
    </w:rPr>
  </w:style>
  <w:style w:type="character" w:customStyle="1" w:styleId="BalloonTextChar">
    <w:name w:val="Balloon Text Char"/>
    <w:link w:val="BalloonText"/>
    <w:rsid w:val="005A51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1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51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1490</Words>
  <Characters>9264</Characters>
  <Application>Microsoft Office Word</Application>
  <DocSecurity>0</DocSecurity>
  <Lines>366</Lines>
  <Paragraphs>191</Paragraphs>
  <ScaleCrop>false</ScaleCrop>
  <Company>Author-it Software Corporation Ltd.</Company>
  <LinksUpToDate>false</LinksUpToDate>
  <CharactersWithSpaces>10633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MEM26014A Adjust resin chemicals for current conditions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2012-05-27T02:13:00Z</dcterms:created>
  <dcterms:modified xsi:type="dcterms:W3CDTF">2012-05-27T02:13:00Z</dcterms:modified>
</cp:coreProperties>
</file>