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2DA9" w:rsidP="00D92DA9">
      <w:pPr>
        <w:pStyle w:val="Title"/>
      </w:pPr>
      <w:bookmarkStart w:id="0" w:name="_GoBack"/>
      <w:bookmarkEnd w:id="0"/>
      <w:r>
        <w:fldChar w:fldCharType="begin"/>
      </w:r>
      <w:r>
        <w:instrText xml:space="preserve"> TITLE   \* MERGEFORMAT </w:instrText>
      </w:r>
      <w:r>
        <w:fldChar w:fldCharType="separate"/>
      </w:r>
      <w:r>
        <w:t>MEM26013A Select and use composite processes or systems appropriate for product</w:t>
      </w:r>
      <w:r>
        <w:fldChar w:fldCharType="end"/>
      </w:r>
    </w:p>
    <w:p w:rsidR="00D92DA9" w:rsidP="00D92DA9">
      <w:pPr>
        <w:pStyle w:val="Version"/>
        <w:sectPr w:rsidSect="006E20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2053" w:rsidP="006E2053">
      <w:pPr>
        <w:pStyle w:val="SuperHeading"/>
      </w:pPr>
      <w:r w:rsidRPr="006E2053">
        <w:t>MEM26013A Select and use composite processes or systems appropriate for product</w:t>
      </w:r>
    </w:p>
    <w:p w:rsidR="00000000" w:rsidRPr="006E2053" w:rsidP="006E2053">
      <w:pPr>
        <w:pStyle w:val="Heading1"/>
      </w:pPr>
      <w:bookmarkStart w:id="1" w:name="O_442235"/>
      <w:bookmarkEnd w:id="1"/>
      <w:r w:rsidRPr="006E2053">
        <w:t>Modification History</w:t>
      </w:r>
    </w:p>
    <w:tbl>
      <w:tblPr>
        <w:tblW w:w="0" w:type="auto"/>
        <w:tblLayout w:type="fixed"/>
        <w:tblCellMar>
          <w:left w:w="62" w:type="dxa"/>
          <w:right w:w="62" w:type="dxa"/>
        </w:tblCellMar>
        <w:tblLook w:val="0000"/>
      </w:tblPr>
      <w:tblGrid>
        <w:gridCol w:w="1192"/>
        <w:gridCol w:w="7878"/>
      </w:tblGrid>
      <w:tr w:rsidTr="006E2053">
        <w:tblPrEx>
          <w:tblW w:w="0" w:type="auto"/>
          <w:tblLayout w:type="fixed"/>
          <w:tblCellMar>
            <w:left w:w="62" w:type="dxa"/>
            <w:right w:w="62" w:type="dxa"/>
          </w:tblCellMar>
          <w:tblLook w:val="0000"/>
        </w:tblPrEx>
        <w:tc>
          <w:tcPr>
            <w:tcW w:w="1192"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Release 1</w:t>
            </w:r>
          </w:p>
        </w:tc>
        <w:tc>
          <w:tcPr>
            <w:tcW w:w="7878" w:type="dxa"/>
            <w:tcBorders>
              <w:top w:val="nil"/>
              <w:left w:val="nil"/>
              <w:bottom w:val="nil"/>
              <w:right w:val="nil"/>
            </w:tcBorders>
            <w:tcMar>
              <w:top w:w="0" w:type="dxa"/>
              <w:left w:w="62" w:type="dxa"/>
              <w:bottom w:w="0" w:type="dxa"/>
              <w:right w:w="62" w:type="dxa"/>
            </w:tcMar>
          </w:tcPr>
          <w:p w:rsidR="00000000" w:rsidRPr="006E2053" w:rsidP="006E2053">
            <w:pPr>
              <w:pStyle w:val="BodyText"/>
            </w:pPr>
            <w:r w:rsidRPr="006E2053">
              <w:t>New unit</w:t>
            </w:r>
          </w:p>
        </w:tc>
      </w:tr>
    </w:tbl>
    <w:p w:rsidR="00000000" w:rsidRPr="006E2053" w:rsidP="006E2053">
      <w:pPr>
        <w:pStyle w:val="BodyText"/>
      </w:pPr>
    </w:p>
    <w:p w:rsidR="00000000" w:rsidRPr="006E2053" w:rsidP="006E2053">
      <w:pPr>
        <w:pStyle w:val="AllowPageBreak"/>
      </w:pPr>
    </w:p>
    <w:p w:rsidR="00000000" w:rsidRPr="006E2053" w:rsidP="006E2053">
      <w:pPr>
        <w:pStyle w:val="Heading1"/>
      </w:pPr>
      <w:bookmarkStart w:id="2" w:name="O_442236"/>
      <w:bookmarkEnd w:id="2"/>
      <w:r w:rsidRPr="006E2053">
        <w:t>Unit Descri</w:t>
      </w:r>
      <w:r w:rsidRPr="006E2053">
        <w:t>ptor</w:t>
      </w:r>
    </w:p>
    <w:p w:rsidR="00000000" w:rsidRPr="006E2053" w:rsidP="006E2053">
      <w:pPr>
        <w:pStyle w:val="BodyText"/>
      </w:pPr>
      <w:r w:rsidRPr="006E2053">
        <w:t xml:space="preserve">This unit of competency covers the skills and knowledge required to select the one most appropriate process for a job from all common composite processes. </w:t>
      </w:r>
    </w:p>
    <w:p w:rsidR="00000000" w:rsidRPr="006E2053" w:rsidP="006E2053">
      <w:pPr>
        <w:pStyle w:val="AllowPageBreak"/>
      </w:pPr>
    </w:p>
    <w:p w:rsidR="00000000" w:rsidRPr="006E2053" w:rsidP="006E2053">
      <w:pPr>
        <w:pStyle w:val="Heading1"/>
      </w:pPr>
      <w:bookmarkStart w:id="3" w:name="O_442237"/>
      <w:bookmarkEnd w:id="3"/>
      <w:r w:rsidRPr="006E2053">
        <w:t>Application of the Unit</w:t>
      </w:r>
    </w:p>
    <w:p w:rsidR="00000000" w:rsidRPr="006E2053" w:rsidP="006E2053">
      <w:pPr>
        <w:pStyle w:val="BodyText"/>
      </w:pPr>
      <w:r w:rsidRPr="006E2053">
        <w:t>This unit covers the selection of processes or systems for the redesign of an existing product (e.g. using a different process) or the design of a new product similar to an existing product.</w:t>
      </w:r>
    </w:p>
    <w:p w:rsidR="00000000" w:rsidRPr="006E2053" w:rsidP="006E2053">
      <w:pPr>
        <w:pStyle w:val="BodyText"/>
      </w:pPr>
      <w:r w:rsidRPr="006E2053">
        <w:t>This unit does not include the selection of suitable materials. W</w:t>
      </w:r>
      <w:r w:rsidRPr="006E2053">
        <w:t>here materials also need to be chosen refer to MEM26011A Determine materials and techniques for a composite component or product.</w:t>
      </w:r>
    </w:p>
    <w:p w:rsidR="00000000" w:rsidRPr="006E2053" w:rsidP="006E2053">
      <w:pPr>
        <w:pStyle w:val="BodyText"/>
      </w:pPr>
      <w:r w:rsidRPr="006E2053">
        <w:t>Process/system selection may typically be undertaken by an individual in liaison with relevant stakeholders or it may undertak</w:t>
      </w:r>
      <w:r w:rsidRPr="006E2053">
        <w:t>en by a team. Selection may be undertaken in an office environment or at the worksite.</w:t>
      </w:r>
    </w:p>
    <w:p w:rsidR="00000000" w:rsidRPr="006E2053" w:rsidP="006E2053">
      <w:pPr>
        <w:pStyle w:val="BodyText"/>
      </w:pPr>
      <w:r w:rsidRPr="006E2053">
        <w:t>Use of the process/system will be part of a fabrication and may be undertaken by an individual or a team. It may be undertaken in a workshop or factory environment or in</w:t>
      </w:r>
      <w:r w:rsidRPr="006E2053">
        <w:t xml:space="preserve"> the field and may be used to manufacture new products, prototypes and samples, or to make repairs.</w:t>
      </w:r>
    </w:p>
    <w:p w:rsidR="00000000" w:rsidRPr="006E2053" w:rsidP="006E2053">
      <w:pPr>
        <w:pStyle w:val="AllowPageBreak"/>
      </w:pPr>
    </w:p>
    <w:p w:rsidR="00000000" w:rsidRPr="006E2053" w:rsidP="006E2053">
      <w:pPr>
        <w:pStyle w:val="Heading1"/>
      </w:pPr>
      <w:bookmarkStart w:id="4" w:name="O_442238"/>
      <w:bookmarkEnd w:id="4"/>
      <w:r w:rsidRPr="006E2053">
        <w:t>Licensing/Regulatory Information</w:t>
      </w:r>
    </w:p>
    <w:p w:rsidR="00000000" w:rsidRPr="006E2053" w:rsidP="006E2053">
      <w:pPr>
        <w:pStyle w:val="BodyText"/>
      </w:pPr>
      <w:r w:rsidRPr="006E2053">
        <w:t>Not applicable.</w:t>
      </w:r>
    </w:p>
    <w:p w:rsidR="00000000" w:rsidRPr="006E2053" w:rsidP="006E2053">
      <w:pPr>
        <w:pStyle w:val="AllowPageBreak"/>
      </w:pPr>
    </w:p>
    <w:p w:rsidR="00000000" w:rsidRPr="006E2053" w:rsidP="006E2053">
      <w:pPr>
        <w:pStyle w:val="Heading1"/>
      </w:pPr>
      <w:bookmarkStart w:id="5" w:name="O_442239"/>
      <w:bookmarkEnd w:id="5"/>
      <w:r w:rsidRPr="006E2053">
        <w:t>Pre-Requisites</w:t>
      </w:r>
    </w:p>
    <w:p w:rsidR="00000000" w:rsidRPr="006E2053" w:rsidP="006E2053">
      <w:pPr>
        <w:pStyle w:val="BodyText"/>
      </w:pPr>
      <w:r w:rsidRPr="006E2053">
        <w:t>Not applicable.</w:t>
      </w:r>
    </w:p>
    <w:p w:rsidR="00000000" w:rsidRPr="006E2053" w:rsidP="006E2053">
      <w:pPr>
        <w:pStyle w:val="AllowPageBreak"/>
      </w:pPr>
    </w:p>
    <w:p w:rsidR="00000000" w:rsidRPr="006E2053" w:rsidP="006E2053">
      <w:pPr>
        <w:pStyle w:val="Heading1"/>
      </w:pPr>
      <w:bookmarkStart w:id="6" w:name="O_442240"/>
      <w:bookmarkEnd w:id="6"/>
      <w:r w:rsidRPr="006E2053">
        <w:t>Employability Skills Info</w:t>
      </w:r>
      <w:r w:rsidRPr="006E2053">
        <w:t>rmation</w:t>
      </w:r>
    </w:p>
    <w:p w:rsidR="00000000" w:rsidRPr="006E2053" w:rsidP="006E2053">
      <w:pPr>
        <w:pStyle w:val="BodyText"/>
      </w:pPr>
      <w:r w:rsidRPr="006E2053">
        <w:t>This unit contains employability skills.</w:t>
      </w:r>
    </w:p>
    <w:p w:rsidR="00000000" w:rsidRPr="006E2053" w:rsidP="006E2053">
      <w:pPr>
        <w:pStyle w:val="AllowPageBreak"/>
      </w:pPr>
    </w:p>
    <w:p w:rsidR="00000000" w:rsidRPr="006E2053" w:rsidP="006E2053">
      <w:pPr>
        <w:pStyle w:val="Heading1"/>
      </w:pPr>
      <w:bookmarkStart w:id="7" w:name="O_442241"/>
      <w:bookmarkEnd w:id="7"/>
      <w:r w:rsidRPr="006E2053">
        <w:t>Elements and Performance Criteria Pre-Content</w:t>
      </w:r>
    </w:p>
    <w:tbl>
      <w:tblPr>
        <w:tblW w:w="0" w:type="auto"/>
        <w:tblLayout w:type="fixed"/>
        <w:tblCellMar>
          <w:left w:w="62" w:type="dxa"/>
          <w:right w:w="62" w:type="dxa"/>
        </w:tblCellMar>
        <w:tblLook w:val="0000"/>
      </w:tblPr>
      <w:tblGrid>
        <w:gridCol w:w="2640"/>
        <w:gridCol w:w="6380"/>
      </w:tblGrid>
      <w:tr w:rsidTr="006E205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E2053" w:rsidP="006E2053">
            <w:pPr>
              <w:pStyle w:val="BodyText"/>
            </w:pPr>
            <w:r w:rsidRPr="006E2053">
              <w:t>Performance criteria describe the performance needed to demonstrate achievemen</w:t>
            </w:r>
            <w:r w:rsidRPr="006E2053">
              <w:t>t of the element. Where bold italicised text is used, further information is detailed in the required skills and knowledge section and the range statement. Assessment of performance is to be consistent with the evidence guide.</w:t>
            </w:r>
          </w:p>
        </w:tc>
      </w:tr>
    </w:tbl>
    <w:p w:rsidR="00000000" w:rsidRPr="006E2053" w:rsidP="006E2053">
      <w:pPr>
        <w:pStyle w:val="BodyText"/>
      </w:pPr>
    </w:p>
    <w:p w:rsidR="00000000" w:rsidRPr="006E2053" w:rsidP="006E2053">
      <w:pPr>
        <w:pStyle w:val="AllowPageBreak"/>
      </w:pPr>
    </w:p>
    <w:p w:rsidR="00000000" w:rsidRPr="006E2053" w:rsidP="006E2053">
      <w:pPr>
        <w:pStyle w:val="Heading1"/>
      </w:pPr>
      <w:bookmarkStart w:id="8" w:name="O_442242"/>
      <w:bookmarkEnd w:id="8"/>
      <w:r w:rsidRPr="006E205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1</w:t>
            </w:r>
          </w:p>
        </w:tc>
        <w:tc>
          <w:tcPr>
            <w:tcW w:w="1962" w:type="dxa"/>
            <w:vMerge w:val="restart"/>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Identify process requirements of product</w:t>
            </w: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1.1</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Determine physical characteristics of product</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1.2</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Determine chemical characteristics of product</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1.3</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Determine aesthetic characteristics of product</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1.4</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Determine production volume and delivery schedule</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1.5</w:t>
            </w:r>
          </w:p>
        </w:tc>
        <w:tc>
          <w:tcPr>
            <w:tcW w:w="5610" w:type="dxa"/>
            <w:tcBorders>
              <w:top w:val="nil"/>
              <w:left w:val="nil"/>
              <w:bottom w:val="nil"/>
              <w:right w:val="nil"/>
            </w:tcBorders>
            <w:tcMar>
              <w:top w:w="0" w:type="dxa"/>
              <w:left w:w="62" w:type="dxa"/>
              <w:bottom w:w="0" w:type="dxa"/>
              <w:right w:w="62" w:type="dxa"/>
            </w:tcMar>
          </w:tcPr>
          <w:p w:rsidR="00000000" w:rsidRPr="006E2053" w:rsidP="006E2053">
            <w:pPr>
              <w:pStyle w:val="BodyText"/>
            </w:pPr>
            <w:r w:rsidRPr="006E2053">
              <w:t>Determine regulatory requirements</w:t>
            </w:r>
          </w:p>
        </w:tc>
      </w:tr>
    </w:tbl>
    <w:p w:rsidR="00000000" w:rsidRPr="006E2053" w:rsidP="006E2053">
      <w:pPr>
        <w:pStyle w:val="BodyText"/>
      </w:pPr>
    </w:p>
    <w:tbl>
      <w:tblPr>
        <w:tblW w:w="0" w:type="auto"/>
        <w:tblLayout w:type="fixed"/>
        <w:tblCellMar>
          <w:left w:w="62" w:type="dxa"/>
          <w:right w:w="62" w:type="dxa"/>
        </w:tblCellMar>
        <w:tblLook w:val="0000"/>
      </w:tblPr>
      <w:tblGrid>
        <w:gridCol w:w="678"/>
        <w:gridCol w:w="1962"/>
        <w:gridCol w:w="770"/>
        <w:gridCol w:w="5610"/>
      </w:tblGrid>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w:t>
            </w:r>
          </w:p>
        </w:tc>
        <w:tc>
          <w:tcPr>
            <w:tcW w:w="1962" w:type="dxa"/>
            <w:vMerge w:val="restart"/>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Select most appropriate process/system</w:t>
            </w: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2.1</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Identify processes which can deliver requirements of product</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2.2</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Determine the capability of the organisation to meet the requirements and use the processes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2.3</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Evaluate each process against the requirements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2.4</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Select most appropriate process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2.5</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Fabricate a sample using most appropriate process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2.6</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Conduct/organise for relevant tests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2.7</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Evaluate process evaluation test (PET) results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2.8</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Review match of PET results with product and sustainability requirements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2.9</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Review selected fabrication process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2.10</w:t>
            </w:r>
          </w:p>
        </w:tc>
        <w:tc>
          <w:tcPr>
            <w:tcW w:w="5610" w:type="dxa"/>
            <w:tcBorders>
              <w:top w:val="nil"/>
              <w:left w:val="nil"/>
              <w:bottom w:val="nil"/>
              <w:right w:val="nil"/>
            </w:tcBorders>
            <w:tcMar>
              <w:top w:w="0" w:type="dxa"/>
              <w:left w:w="62" w:type="dxa"/>
              <w:bottom w:w="0" w:type="dxa"/>
              <w:right w:w="62" w:type="dxa"/>
            </w:tcMar>
          </w:tcPr>
          <w:p w:rsidR="00000000" w:rsidRPr="006E2053" w:rsidP="006E2053">
            <w:pPr>
              <w:pStyle w:val="BodyText"/>
            </w:pPr>
            <w:r w:rsidRPr="006E2053">
              <w:t>Make any required changes to process</w:t>
            </w:r>
          </w:p>
        </w:tc>
      </w:tr>
    </w:tbl>
    <w:p w:rsidR="00000000" w:rsidRPr="006E2053" w:rsidP="006E2053">
      <w:pPr>
        <w:pStyle w:val="BodyText"/>
      </w:pPr>
    </w:p>
    <w:tbl>
      <w:tblPr>
        <w:tblW w:w="0" w:type="auto"/>
        <w:tblLayout w:type="fixed"/>
        <w:tblCellMar>
          <w:left w:w="62" w:type="dxa"/>
          <w:right w:w="62" w:type="dxa"/>
        </w:tblCellMar>
        <w:tblLook w:val="0000"/>
      </w:tblPr>
      <w:tblGrid>
        <w:gridCol w:w="678"/>
        <w:gridCol w:w="1962"/>
        <w:gridCol w:w="770"/>
        <w:gridCol w:w="5610"/>
      </w:tblGrid>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3</w:t>
            </w:r>
          </w:p>
        </w:tc>
        <w:tc>
          <w:tcPr>
            <w:tcW w:w="1962" w:type="dxa"/>
            <w:vMerge w:val="restart"/>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Use process to make product</w:t>
            </w: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3.1</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Identify and control hazards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3.2</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Fabricate product using selected process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3.3</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Minimise waste</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3.4</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Review product compared to requirements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3.5</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Review fabrication process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3.6</w:t>
            </w:r>
          </w:p>
        </w:tc>
        <w:tc>
          <w:tcPr>
            <w:tcW w:w="561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Identify areas for improvement and take corrective actions</w:t>
            </w:r>
          </w:p>
        </w:tc>
      </w:tr>
      <w:tr w:rsidTr="006E205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3.7</w:t>
            </w:r>
          </w:p>
        </w:tc>
        <w:tc>
          <w:tcPr>
            <w:tcW w:w="5610" w:type="dxa"/>
            <w:tcBorders>
              <w:top w:val="nil"/>
              <w:left w:val="nil"/>
              <w:bottom w:val="nil"/>
              <w:right w:val="nil"/>
            </w:tcBorders>
            <w:tcMar>
              <w:top w:w="0" w:type="dxa"/>
              <w:left w:w="62" w:type="dxa"/>
              <w:bottom w:w="0" w:type="dxa"/>
              <w:right w:w="62" w:type="dxa"/>
            </w:tcMar>
          </w:tcPr>
          <w:p w:rsidR="00000000" w:rsidRPr="006E2053" w:rsidP="006E2053">
            <w:pPr>
              <w:pStyle w:val="BodyText"/>
            </w:pPr>
            <w:r w:rsidRPr="006E2053">
              <w:t>Complete any required documentation/reporting</w:t>
            </w:r>
          </w:p>
        </w:tc>
      </w:tr>
    </w:tbl>
    <w:p w:rsidR="00D92DA9" w:rsidP="006E2053">
      <w:pPr>
        <w:pStyle w:val="BodyText"/>
      </w:pPr>
    </w:p>
    <w:p w:rsidR="00D92DA9" w:rsidP="006E2053">
      <w:pPr>
        <w:pStyle w:val="BodyText"/>
      </w:pPr>
    </w:p>
    <w:p w:rsidR="00000000" w:rsidRPr="006E2053" w:rsidP="006E2053">
      <w:pPr>
        <w:pStyle w:val="Heading1"/>
      </w:pPr>
      <w:bookmarkStart w:id="9" w:name="O_442243"/>
      <w:bookmarkEnd w:id="9"/>
      <w:r w:rsidRPr="006E2053">
        <w:t>Required Skills and Knowledge</w:t>
      </w:r>
    </w:p>
    <w:tbl>
      <w:tblPr>
        <w:tblW w:w="9462" w:type="dxa"/>
        <w:tblLayout w:type="fixed"/>
        <w:tblCellMar>
          <w:left w:w="62" w:type="dxa"/>
          <w:right w:w="62" w:type="dxa"/>
        </w:tblCellMar>
        <w:tblLook w:val="0000"/>
      </w:tblPr>
      <w:tblGrid>
        <w:gridCol w:w="9462"/>
      </w:tblGrid>
      <w:tr w:rsidTr="006E2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t>This section describes the skills and knowledge required for this unit.</w:t>
            </w:r>
          </w:p>
        </w:tc>
      </w:tr>
      <w:tr w:rsidTr="006E2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rPr>
                <w:rStyle w:val="SpecialBold"/>
              </w:rPr>
              <w:t>Required skills</w:t>
            </w:r>
          </w:p>
        </w:tc>
      </w:tr>
      <w:tr w:rsidTr="006E2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E2053" w:rsidP="006E2053">
            <w:pPr>
              <w:pStyle w:val="BodyText"/>
            </w:pPr>
            <w:r w:rsidRPr="006E2053">
              <w:t>Required skills include:</w:t>
            </w:r>
          </w:p>
          <w:p w:rsidR="00000000" w:rsidRPr="006E2053" w:rsidP="006E2053">
            <w:pPr>
              <w:pStyle w:val="ListBullet"/>
            </w:pPr>
            <w:r w:rsidRPr="006E2053">
              <w:t xml:space="preserve">communicating technical information </w:t>
            </w:r>
          </w:p>
          <w:p w:rsidR="00000000" w:rsidRPr="006E2053" w:rsidP="006E2053">
            <w:pPr>
              <w:pStyle w:val="ListBullet"/>
            </w:pPr>
            <w:r w:rsidRPr="006E2053">
              <w:t>making decisions</w:t>
            </w:r>
          </w:p>
          <w:p w:rsidR="00000000" w:rsidRPr="006E2053" w:rsidP="006E2053">
            <w:pPr>
              <w:pStyle w:val="ListBullet"/>
            </w:pPr>
            <w:r w:rsidRPr="006E2053">
              <w:t>identifying product characteristics</w:t>
            </w:r>
          </w:p>
          <w:p w:rsidR="00000000" w:rsidP="006E2053">
            <w:pPr>
              <w:pStyle w:val="ListBullet"/>
              <w:rPr>
                <w:lang w:val="en-NZ"/>
              </w:rPr>
            </w:pPr>
            <w:r w:rsidRPr="006E2053">
              <w:t>using relevant equipment</w:t>
            </w:r>
          </w:p>
        </w:tc>
      </w:tr>
      <w:tr w:rsidTr="006E2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p>
        </w:tc>
      </w:tr>
      <w:tr w:rsidTr="006E2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E2053">
            <w:pPr>
              <w:pStyle w:val="BodyText"/>
              <w:rPr>
                <w:lang w:val="en-NZ"/>
              </w:rPr>
            </w:pPr>
            <w:r w:rsidRPr="006E2053">
              <w:rPr>
                <w:rStyle w:val="SpecialBold"/>
              </w:rPr>
              <w:t>Required knowledge</w:t>
            </w:r>
          </w:p>
        </w:tc>
      </w:tr>
      <w:tr w:rsidTr="006E2053">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E2053" w:rsidP="006E2053">
            <w:pPr>
              <w:pStyle w:val="BodyText"/>
            </w:pPr>
          </w:p>
          <w:p w:rsidR="00000000" w:rsidRPr="006E2053" w:rsidP="006E2053">
            <w:pPr>
              <w:pStyle w:val="BodyText"/>
            </w:pPr>
            <w:r w:rsidRPr="006E2053">
              <w:t>Required knowledge includes:</w:t>
            </w:r>
          </w:p>
          <w:p w:rsidR="00000000" w:rsidRPr="006E2053" w:rsidP="006E2053">
            <w:pPr>
              <w:pStyle w:val="ListBullet"/>
            </w:pPr>
            <w:r w:rsidRPr="006E2053">
              <w:t>cost analysis for each process to select best process</w:t>
            </w:r>
          </w:p>
          <w:p w:rsidR="00000000" w:rsidRPr="006E2053" w:rsidP="006E2053">
            <w:pPr>
              <w:pStyle w:val="ListBullet"/>
            </w:pPr>
            <w:r w:rsidRPr="006E2053">
              <w:t>technical</w:t>
            </w:r>
            <w:r w:rsidRPr="006E2053">
              <w:t xml:space="preserve"> standards/suitability</w:t>
            </w:r>
          </w:p>
          <w:p w:rsidR="00000000" w:rsidRPr="006E2053" w:rsidP="006E2053">
            <w:pPr>
              <w:pStyle w:val="ListBullet"/>
            </w:pPr>
            <w:r w:rsidRPr="006E2053">
              <w:t>mechanical stresses</w:t>
            </w:r>
          </w:p>
          <w:p w:rsidR="00000000" w:rsidRPr="006E2053" w:rsidP="006E2053">
            <w:pPr>
              <w:pStyle w:val="ListBullet"/>
            </w:pPr>
            <w:r w:rsidRPr="006E2053">
              <w:t>life cycle assessment for each process</w:t>
            </w:r>
          </w:p>
          <w:p w:rsidR="00000000" w:rsidRPr="006E2053" w:rsidP="006E2053">
            <w:pPr>
              <w:pStyle w:val="ListBullet"/>
            </w:pPr>
            <w:r w:rsidRPr="006E2053">
              <w:t>ease of manufacture</w:t>
            </w:r>
          </w:p>
          <w:p w:rsidR="00000000" w:rsidRPr="006E2053" w:rsidP="006E2053">
            <w:pPr>
              <w:pStyle w:val="ListBullet"/>
            </w:pPr>
            <w:r w:rsidRPr="006E2053">
              <w:t>testing criteria</w:t>
            </w:r>
          </w:p>
          <w:p w:rsidR="00000000" w:rsidRPr="006E2053" w:rsidP="006E2053">
            <w:pPr>
              <w:pStyle w:val="ListBullet"/>
            </w:pPr>
            <w:r w:rsidRPr="006E2053">
              <w:t>failure modes effects analysis (FMEA)</w:t>
            </w:r>
          </w:p>
          <w:p w:rsidR="00000000" w:rsidRPr="006E2053" w:rsidP="006E2053">
            <w:pPr>
              <w:pStyle w:val="ListBullet"/>
            </w:pPr>
            <w:r w:rsidRPr="006E2053">
              <w:t>typical applications of each major type of process, strengths and weaknesses</w:t>
            </w:r>
          </w:p>
          <w:p w:rsidR="00000000" w:rsidRPr="006E2053" w:rsidP="006E2053">
            <w:pPr>
              <w:pStyle w:val="ListBullet"/>
            </w:pPr>
            <w:r w:rsidRPr="006E2053">
              <w:t>grid analysis</w:t>
            </w:r>
          </w:p>
        </w:tc>
      </w:tr>
    </w:tbl>
    <w:p w:rsidR="00D92DA9" w:rsidP="006E2053">
      <w:pPr>
        <w:pStyle w:val="BodyText"/>
      </w:pPr>
    </w:p>
    <w:p w:rsidR="00D92DA9" w:rsidP="006E2053">
      <w:pPr>
        <w:pStyle w:val="BodyText"/>
      </w:pPr>
    </w:p>
    <w:p w:rsidR="00000000" w:rsidRPr="006E2053" w:rsidP="006E2053">
      <w:pPr>
        <w:pStyle w:val="Heading1"/>
      </w:pPr>
      <w:bookmarkStart w:id="10" w:name="O_442244"/>
      <w:bookmarkEnd w:id="10"/>
      <w:r w:rsidRPr="006E2053">
        <w:t>Evidence Guide</w:t>
      </w:r>
    </w:p>
    <w:tbl>
      <w:tblPr>
        <w:tblW w:w="9462" w:type="dxa"/>
        <w:tblLayout w:type="fixed"/>
        <w:tblCellMar>
          <w:left w:w="62" w:type="dxa"/>
          <w:right w:w="62" w:type="dxa"/>
        </w:tblCellMar>
        <w:tblLook w:val="0000"/>
      </w:tblPr>
      <w:tblGrid>
        <w:gridCol w:w="3800"/>
        <w:gridCol w:w="5662"/>
      </w:tblGrid>
      <w:tr w:rsidTr="006E2053">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6E2053">
            <w:pPr>
              <w:pStyle w:val="BodyText"/>
              <w:rPr>
                <w:lang w:val="en-NZ"/>
              </w:rPr>
            </w:pPr>
            <w:r w:rsidRPr="006E2053">
              <w:t>The evidence guide provides advice on assessment and must be read in conjunction with the performance criteria, required skills and knowledge, range statement and the Assessment Guidelines for the Training Package.</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Critical</w:t>
            </w:r>
            <w:r w:rsidRPr="006E2053">
              <w:rPr>
                <w:rStyle w:val="SpecialBold"/>
              </w:rPr>
              <w:t xml:space="preserve">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It is essential that the process and equipment be understood and that the importance of critical material properties, settings and readings is known. Competence must be de</w:t>
            </w:r>
            <w:r w:rsidRPr="006E2053">
              <w:t>monstrated in the ability to recognise and analyse potential situations requiring action and then in implementing appropriate corrective action.</w:t>
            </w:r>
          </w:p>
          <w:p w:rsidR="00000000" w:rsidRPr="006E2053" w:rsidP="006E2053">
            <w:pPr>
              <w:pStyle w:val="BodyText"/>
            </w:pPr>
            <w:r w:rsidRPr="006E2053">
              <w:t>Consistent performance should be demonstrated. In particular look to see that:</w:t>
            </w:r>
          </w:p>
          <w:p w:rsidR="00000000" w:rsidRPr="006E2053" w:rsidP="006E2053">
            <w:pPr>
              <w:pStyle w:val="ListBullet"/>
            </w:pPr>
            <w:r w:rsidRPr="006E2053">
              <w:t>all reasonably available processes have been considered</w:t>
            </w:r>
          </w:p>
          <w:p w:rsidR="00000000" w:rsidRPr="006E2053" w:rsidP="006E2053">
            <w:pPr>
              <w:pStyle w:val="ListBullet"/>
            </w:pPr>
            <w:r w:rsidRPr="006E2053">
              <w:t>an appropriate process has been selected</w:t>
            </w:r>
          </w:p>
          <w:p w:rsidR="00000000" w:rsidRPr="006E2053" w:rsidP="006E2053">
            <w:pPr>
              <w:pStyle w:val="ListBullet"/>
            </w:pPr>
            <w:r w:rsidRPr="006E2053">
              <w:t>the reasons for choosing the process are sound</w:t>
            </w:r>
          </w:p>
          <w:p w:rsidR="00000000" w:rsidRPr="006E2053" w:rsidP="006E2053">
            <w:pPr>
              <w:pStyle w:val="ListBullet"/>
            </w:pPr>
            <w:r w:rsidRPr="006E2053">
              <w:t>the product meets its required performance.</w:t>
            </w:r>
          </w:p>
          <w:p w:rsidR="00000000" w:rsidP="006E2053">
            <w:pPr>
              <w:pStyle w:val="BodyText"/>
              <w:rPr>
                <w:lang w:val="en-NZ"/>
              </w:rPr>
            </w:pPr>
            <w:r w:rsidRPr="006E2053">
              <w:t>Competence must be demonstrated in the operation of all ancillary eq</w:t>
            </w:r>
            <w:r w:rsidRPr="006E2053">
              <w:t xml:space="preserve">uipment to the level required for this unit of competency. </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Assessment will require the selection and use of appropriate composite processes or making the required products or components.</w:t>
            </w:r>
          </w:p>
          <w:p w:rsidR="00000000" w:rsidP="006E2053">
            <w:pPr>
              <w:pStyle w:val="BodyText"/>
              <w:rPr>
                <w:lang w:val="en-NZ"/>
              </w:rPr>
            </w:pPr>
            <w:r w:rsidRPr="006E2053">
              <w:t>Assessment will oc</w:t>
            </w:r>
            <w:r w:rsidRPr="006E2053">
              <w:t>cur over a range of situations which will include disruptions to normal, smooth operation.</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A single assessment event is not appropriate. On-the-job assessment should be included as part of the assessment process wherever possible. Whe</w:t>
            </w:r>
            <w:r w:rsidRPr="006E2053">
              <w:t xml:space="preserve">re assessment occurs off the job, judgement must consider evidence of the candidate's performance in a productive work environment that includes a sufficient range of appropriate tasks and materials to cover the scope of application for this unit. </w:t>
            </w:r>
          </w:p>
          <w:p w:rsidR="00000000" w:rsidRPr="006E2053" w:rsidP="006E2053">
            <w:pPr>
              <w:pStyle w:val="BodyText"/>
            </w:pPr>
            <w:r w:rsidRPr="006E2053">
              <w:t>Assesso</w:t>
            </w:r>
            <w:r w:rsidRPr="006E2053">
              <w:t>rs should gather a range of evidence that is valid, sufficient, current and authentic. Evidence can be gathered through a variety of ways, including direct observation, supervisor's reports, project work, samples and questioning. Questioning techniques sho</w:t>
            </w:r>
            <w:r w:rsidRPr="006E2053">
              <w:t xml:space="preserve">uld not require language, literacy and numeracy skills beyond those required in this unit of competency. </w:t>
            </w:r>
          </w:p>
          <w:p w:rsidR="00000000" w:rsidP="006E2053">
            <w:pPr>
              <w:pStyle w:val="BodyText"/>
              <w:rPr>
                <w:lang w:val="en-NZ"/>
              </w:rPr>
            </w:pPr>
            <w:r w:rsidRPr="006E2053">
              <w:t xml:space="preserve">The candidate must have access to all tools, equipment, </w:t>
            </w:r>
            <w:r w:rsidRPr="006E2053">
              <w:t>materials and documentation required. The candidate must be permitted to refer to any relevant</w:t>
            </w:r>
            <w:r w:rsidRPr="006E2053">
              <w:t xml:space="preserve"> workplace procedures, product and manufacturing specifications, codes, standards, manuals and reference materials.</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 xml:space="preserve">Assessment processes and techniques must be culturally appropriate and appropriate to the language and </w:t>
            </w:r>
            <w:r w:rsidRPr="006E2053">
              <w:t>literacy capacity of the candidate and the work being performed.</w:t>
            </w:r>
          </w:p>
        </w:tc>
      </w:tr>
    </w:tbl>
    <w:p w:rsidR="00D92DA9" w:rsidP="006E2053">
      <w:pPr>
        <w:pStyle w:val="BodyText"/>
      </w:pPr>
    </w:p>
    <w:p w:rsidR="00D92DA9" w:rsidP="006E2053">
      <w:pPr>
        <w:pStyle w:val="BodyText"/>
      </w:pPr>
    </w:p>
    <w:p w:rsidR="00000000" w:rsidRPr="006E2053" w:rsidP="006E2053">
      <w:pPr>
        <w:pStyle w:val="Heading1"/>
      </w:pPr>
      <w:bookmarkStart w:id="11" w:name="O_442245"/>
      <w:bookmarkEnd w:id="11"/>
      <w:r w:rsidRPr="006E2053">
        <w:t>Range Statement</w:t>
      </w:r>
    </w:p>
    <w:tbl>
      <w:tblPr>
        <w:tblW w:w="9462" w:type="dxa"/>
        <w:tblLayout w:type="fixed"/>
        <w:tblCellMar>
          <w:left w:w="62" w:type="dxa"/>
          <w:right w:w="62" w:type="dxa"/>
        </w:tblCellMar>
        <w:tblLook w:val="0000"/>
      </w:tblPr>
      <w:tblGrid>
        <w:gridCol w:w="3800"/>
        <w:gridCol w:w="5662"/>
      </w:tblGrid>
      <w:tr w:rsidTr="006E2053">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6E2053">
            <w:pPr>
              <w:pStyle w:val="BodyText"/>
              <w:rPr>
                <w:lang w:val="en-NZ"/>
              </w:rPr>
            </w:pPr>
            <w:r w:rsidRPr="006E2053">
              <w:t>The range statement relates to the unit of competency as a whole. It allows for different work environments and situations that may affect performance. Bol</w:t>
            </w:r>
            <w:r w:rsidRPr="006E2053">
              <w:t>d italicised wording, if used in the performance criteria, is detailed below. Essential operating conditions that may be present with training and assessment (depending on the work situation, needs of the candidate, accessibility of the item, and local ind</w:t>
            </w:r>
            <w:r w:rsidRPr="006E2053">
              <w:t>ustry and regional contexts) may also be included.</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Procedures may be written, verbal, computer-based or in some other form. They include:</w:t>
            </w:r>
          </w:p>
          <w:p w:rsidR="00000000" w:rsidRPr="006E2053" w:rsidP="006E2053">
            <w:pPr>
              <w:pStyle w:val="ListBullet"/>
            </w:pPr>
            <w:r w:rsidRPr="006E2053">
              <w:t>all work instructions</w:t>
            </w:r>
          </w:p>
          <w:p w:rsidR="00000000" w:rsidRPr="006E2053" w:rsidP="006E2053">
            <w:pPr>
              <w:pStyle w:val="ListBullet"/>
            </w:pPr>
            <w:r w:rsidRPr="006E2053">
              <w:t>standard operating procedures</w:t>
            </w:r>
          </w:p>
          <w:p w:rsidR="00000000" w:rsidRPr="006E2053" w:rsidP="006E2053">
            <w:pPr>
              <w:pStyle w:val="ListBullet"/>
            </w:pPr>
            <w:r w:rsidRPr="006E2053">
              <w:t>formulas/recipes</w:t>
            </w:r>
          </w:p>
          <w:p w:rsidR="00000000" w:rsidRPr="006E2053" w:rsidP="006E2053">
            <w:pPr>
              <w:pStyle w:val="ListBullet"/>
            </w:pPr>
            <w:r w:rsidRPr="006E2053">
              <w:t>batch sheets</w:t>
            </w:r>
          </w:p>
          <w:p w:rsidR="00000000" w:rsidRPr="006E2053" w:rsidP="006E2053">
            <w:pPr>
              <w:pStyle w:val="ListBullet"/>
            </w:pPr>
            <w:r w:rsidRPr="006E2053">
              <w:t>temporary instructions</w:t>
            </w:r>
          </w:p>
          <w:p w:rsidR="00000000" w:rsidRPr="006E2053" w:rsidP="006E2053">
            <w:pPr>
              <w:pStyle w:val="ListBullet"/>
            </w:pPr>
            <w:r w:rsidRPr="006E2053">
              <w:t>any similar instructions provided for the smooth running of the plant</w:t>
            </w:r>
          </w:p>
          <w:p w:rsidR="00000000" w:rsidP="006E2053">
            <w:pPr>
              <w:pStyle w:val="ListBullet"/>
              <w:rPr>
                <w:lang w:val="en-NZ"/>
              </w:rPr>
            </w:pPr>
            <w:r w:rsidRPr="006E2053">
              <w:t>good operating practice as may be defined by industry codes of practice (e.g. Responsible Care) and government regulations</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Sustainability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Sustainability incorporates the three aspects of:</w:t>
            </w:r>
          </w:p>
          <w:p w:rsidR="00000000" w:rsidRPr="006E2053" w:rsidP="006E2053">
            <w:pPr>
              <w:pStyle w:val="ListBullet"/>
            </w:pPr>
            <w:r w:rsidRPr="006E2053">
              <w:t>survival of the ecology/physical environment – which means that an enterprise needs to manage the impact of the business to ensure the survival of the physical environment</w:t>
            </w:r>
          </w:p>
          <w:p w:rsidR="00000000" w:rsidRPr="006E2053" w:rsidP="006E2053">
            <w:pPr>
              <w:pStyle w:val="ListBullet"/>
            </w:pPr>
            <w:r w:rsidRPr="006E2053">
              <w:t>economic viability – efficiency, c</w:t>
            </w:r>
            <w:r w:rsidRPr="006E2053">
              <w:t>ost and waste reduction and competitiveness to support survival of the business</w:t>
            </w:r>
          </w:p>
          <w:p w:rsidR="00000000" w:rsidP="006E2053">
            <w:pPr>
              <w:pStyle w:val="ListBullet"/>
              <w:rPr>
                <w:lang w:val="en-NZ"/>
              </w:rPr>
            </w:pPr>
            <w:r w:rsidRPr="006E2053">
              <w:t>social sustainability – an enterprise needs to manage the impact of the business to ensure its continued survival within the community and the survival of the community, includ</w:t>
            </w:r>
            <w:r w:rsidRPr="006E2053">
              <w:t>ing occupational health and safety (OHS)</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Physical characteristics of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Physical</w:t>
            </w:r>
            <w:r w:rsidRPr="006E2053">
              <w:rPr>
                <w:rStyle w:val="SpecialBold"/>
              </w:rPr>
              <w:t xml:space="preserve"> </w:t>
            </w:r>
            <w:r w:rsidRPr="006E2053">
              <w:t>characteristics of product include:</w:t>
            </w:r>
          </w:p>
          <w:p w:rsidR="00000000" w:rsidRPr="006E2053" w:rsidP="006E2053">
            <w:pPr>
              <w:pStyle w:val="ListBullet"/>
            </w:pPr>
            <w:r w:rsidRPr="006E2053">
              <w:t>size</w:t>
            </w:r>
          </w:p>
          <w:p w:rsidR="00000000" w:rsidRPr="006E2053" w:rsidP="006E2053">
            <w:pPr>
              <w:pStyle w:val="ListBullet"/>
            </w:pPr>
            <w:r w:rsidRPr="006E2053">
              <w:t>shape</w:t>
            </w:r>
          </w:p>
          <w:p w:rsidR="00000000" w:rsidRPr="006E2053" w:rsidP="006E2053">
            <w:pPr>
              <w:pStyle w:val="ListBullet"/>
            </w:pPr>
            <w:r w:rsidRPr="006E2053">
              <w:t>weight</w:t>
            </w:r>
          </w:p>
          <w:p w:rsidR="00000000" w:rsidRPr="006E2053" w:rsidP="006E2053">
            <w:pPr>
              <w:pStyle w:val="ListBullet"/>
            </w:pPr>
            <w:r w:rsidRPr="006E2053">
              <w:t>requiring one/two part mould</w:t>
            </w:r>
          </w:p>
          <w:p w:rsidR="00000000" w:rsidRPr="006E2053" w:rsidP="006E2053">
            <w:pPr>
              <w:pStyle w:val="ListBullet"/>
            </w:pPr>
            <w:r w:rsidRPr="006E2053">
              <w:t>light weight</w:t>
            </w:r>
          </w:p>
          <w:p w:rsidR="00000000" w:rsidRPr="006E2053" w:rsidP="006E2053">
            <w:pPr>
              <w:pStyle w:val="ListBullet"/>
            </w:pPr>
            <w:r w:rsidRPr="006E2053">
              <w:t>high strength</w:t>
            </w:r>
          </w:p>
          <w:p w:rsidR="00000000" w:rsidP="006E2053">
            <w:pPr>
              <w:pStyle w:val="ListBullet"/>
              <w:rPr>
                <w:lang w:val="en-NZ"/>
              </w:rPr>
            </w:pPr>
            <w:r w:rsidRPr="006E2053">
              <w:t>erosion resistant</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Chemical characteristics of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Chem</w:t>
            </w:r>
            <w:r w:rsidRPr="006E2053">
              <w:t>ical characteristics of product include:</w:t>
            </w:r>
          </w:p>
          <w:p w:rsidR="00000000" w:rsidRPr="006E2053" w:rsidP="006E2053">
            <w:pPr>
              <w:pStyle w:val="ListBullet"/>
            </w:pPr>
            <w:r w:rsidRPr="006E2053">
              <w:t>corrosion resistant</w:t>
            </w:r>
          </w:p>
          <w:p w:rsidR="00000000" w:rsidRPr="006E2053" w:rsidP="006E2053">
            <w:pPr>
              <w:pStyle w:val="ListBullet"/>
            </w:pPr>
            <w:r w:rsidRPr="006E2053">
              <w:t>fire retardant</w:t>
            </w:r>
          </w:p>
          <w:p w:rsidR="00000000" w:rsidP="006E2053">
            <w:pPr>
              <w:pStyle w:val="ListBullet"/>
              <w:rPr>
                <w:lang w:val="en-NZ"/>
              </w:rPr>
            </w:pPr>
            <w:r w:rsidRPr="006E2053">
              <w:t>ultraviolet (UV) resistant</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Aesthetic characteristics of product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Aesthetic characteristics of product include:</w:t>
            </w:r>
          </w:p>
          <w:p w:rsidR="00000000" w:rsidRPr="006E2053" w:rsidP="006E2053">
            <w:pPr>
              <w:pStyle w:val="ListBullet"/>
            </w:pPr>
            <w:r w:rsidRPr="006E2053">
              <w:t>finish (e.g. gloss, buffed and matt)</w:t>
            </w:r>
          </w:p>
          <w:p w:rsidR="00000000" w:rsidP="006E2053">
            <w:pPr>
              <w:pStyle w:val="ListBullet"/>
              <w:rPr>
                <w:lang w:val="en-NZ"/>
              </w:rPr>
            </w:pPr>
            <w:r w:rsidRPr="006E2053">
              <w:t>colour</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Regulatory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Regulatory requirements include:</w:t>
            </w:r>
          </w:p>
          <w:p w:rsidR="00000000" w:rsidRPr="006E2053" w:rsidP="006E2053">
            <w:pPr>
              <w:pStyle w:val="ListBullet"/>
            </w:pPr>
            <w:r w:rsidRPr="006E2053">
              <w:t>dangerous goods</w:t>
            </w:r>
          </w:p>
          <w:p w:rsidR="00000000" w:rsidRPr="006E2053" w:rsidP="006E2053">
            <w:pPr>
              <w:pStyle w:val="ListBullet"/>
            </w:pPr>
            <w:r w:rsidRPr="006E2053">
              <w:t>OHS</w:t>
            </w:r>
          </w:p>
          <w:p w:rsidR="00000000" w:rsidP="006E2053">
            <w:pPr>
              <w:pStyle w:val="ListBullet"/>
              <w:rPr>
                <w:lang w:val="en-NZ"/>
              </w:rPr>
            </w:pPr>
            <w:r w:rsidRPr="006E2053">
              <w:t>environment protection agency (EPA)</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Appropriate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Appropriate includes:</w:t>
            </w:r>
          </w:p>
          <w:p w:rsidR="00000000" w:rsidRPr="006E2053" w:rsidP="006E2053">
            <w:pPr>
              <w:pStyle w:val="ListBullet"/>
            </w:pPr>
            <w:r w:rsidRPr="006E2053">
              <w:t>technical</w:t>
            </w:r>
          </w:p>
          <w:p w:rsidR="00000000" w:rsidRPr="006E2053" w:rsidP="006E2053">
            <w:pPr>
              <w:pStyle w:val="ListBullet"/>
            </w:pPr>
            <w:r w:rsidRPr="006E2053">
              <w:t>practical</w:t>
            </w:r>
          </w:p>
          <w:p w:rsidR="00000000" w:rsidRPr="006E2053" w:rsidP="006E2053">
            <w:pPr>
              <w:pStyle w:val="ListBullet"/>
            </w:pPr>
            <w:r w:rsidRPr="006E2053">
              <w:t>cost</w:t>
            </w:r>
          </w:p>
          <w:p w:rsidR="00000000" w:rsidP="006E2053">
            <w:pPr>
              <w:pStyle w:val="ListBullet"/>
              <w:rPr>
                <w:lang w:val="en-NZ"/>
              </w:rPr>
            </w:pPr>
            <w:r w:rsidRPr="006E2053">
              <w:t>sustainability criteria</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Logs and 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Logs and reports may include:</w:t>
            </w:r>
          </w:p>
          <w:p w:rsidR="00000000" w:rsidRPr="006E2053" w:rsidP="006E2053">
            <w:pPr>
              <w:pStyle w:val="ListBullet"/>
            </w:pPr>
            <w:r w:rsidRPr="006E2053">
              <w:t xml:space="preserve">paper or electronic based </w:t>
            </w:r>
          </w:p>
          <w:p w:rsidR="00000000" w:rsidRPr="006E2053" w:rsidP="006E2053">
            <w:pPr>
              <w:pStyle w:val="ListBullet"/>
            </w:pPr>
            <w:r w:rsidRPr="006E2053">
              <w:t>verbal reports</w:t>
            </w:r>
          </w:p>
          <w:p w:rsidR="00000000" w:rsidP="006E2053">
            <w:pPr>
              <w:pStyle w:val="ListBullet"/>
              <w:rPr>
                <w:lang w:val="en-NZ"/>
              </w:rPr>
            </w:pPr>
            <w:r w:rsidRPr="006E2053">
              <w:t>items found which require action</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Appropriate action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Appropriate action includes:</w:t>
            </w:r>
          </w:p>
          <w:p w:rsidR="00000000" w:rsidRPr="006E2053" w:rsidP="006E2053">
            <w:pPr>
              <w:pStyle w:val="ListBullet"/>
            </w:pPr>
            <w:r w:rsidRPr="006E2053">
              <w:t>determining problems needing action</w:t>
            </w:r>
          </w:p>
          <w:p w:rsidR="00000000" w:rsidRPr="006E2053" w:rsidP="006E2053">
            <w:pPr>
              <w:pStyle w:val="ListBullet"/>
            </w:pPr>
            <w:r w:rsidRPr="006E2053">
              <w:t>determining possible fault causes</w:t>
            </w:r>
          </w:p>
          <w:p w:rsidR="00000000" w:rsidRPr="006E2053" w:rsidP="006E2053">
            <w:pPr>
              <w:pStyle w:val="ListBullet"/>
            </w:pPr>
            <w:r w:rsidRPr="006E2053">
              <w:t>rectifying problem using appropriate solution within area of responsibility</w:t>
            </w:r>
          </w:p>
          <w:p w:rsidR="00000000" w:rsidRPr="006E2053" w:rsidP="006E2053">
            <w:pPr>
              <w:pStyle w:val="ListBullet"/>
            </w:pPr>
            <w:r w:rsidRPr="006E2053">
              <w:t>following thr</w:t>
            </w:r>
            <w:r w:rsidRPr="006E2053">
              <w:t>ough items initiated until final resolution has occurred</w:t>
            </w:r>
          </w:p>
          <w:p w:rsidR="00000000" w:rsidP="006E2053">
            <w:pPr>
              <w:pStyle w:val="ListBullet"/>
              <w:rPr>
                <w:lang w:val="en-NZ"/>
              </w:rPr>
            </w:pPr>
            <w:r w:rsidRPr="006E2053">
              <w:t>reporting problems outside area of responsibility to designated person</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Typical problems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Typical problems may include:</w:t>
            </w:r>
          </w:p>
          <w:p w:rsidR="00000000" w:rsidRPr="006E2053" w:rsidP="006E2053">
            <w:pPr>
              <w:pStyle w:val="ListBullet"/>
            </w:pPr>
            <w:r w:rsidRPr="006E2053">
              <w:t>cost/benefit of different processes</w:t>
            </w:r>
          </w:p>
          <w:p w:rsidR="00000000" w:rsidRPr="006E2053" w:rsidP="006E2053">
            <w:pPr>
              <w:pStyle w:val="ListBullet"/>
            </w:pPr>
            <w:r w:rsidRPr="006E2053">
              <w:t>selecting a process suited to the customer n</w:t>
            </w:r>
            <w:r w:rsidRPr="006E2053">
              <w:t>eeds</w:t>
            </w:r>
          </w:p>
          <w:p w:rsidR="00000000" w:rsidRPr="006E2053" w:rsidP="006E2053">
            <w:pPr>
              <w:pStyle w:val="ListBullet"/>
            </w:pPr>
            <w:r w:rsidRPr="006E2053">
              <w:t>selecting a process within the organisation capability</w:t>
            </w:r>
          </w:p>
          <w:p w:rsidR="00000000" w:rsidP="006E2053">
            <w:pPr>
              <w:pStyle w:val="ListBullet"/>
              <w:rPr>
                <w:lang w:val="en-NZ"/>
              </w:rPr>
            </w:pPr>
            <w:r w:rsidRPr="006E2053">
              <w:t>maximising sustainability</w:t>
            </w:r>
          </w:p>
        </w:tc>
      </w:tr>
      <w:tr w:rsidTr="006E205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2053">
            <w:pPr>
              <w:pStyle w:val="BodyText"/>
              <w:rPr>
                <w:lang w:val="en-NZ"/>
              </w:rPr>
            </w:pPr>
            <w:r w:rsidRPr="006E2053">
              <w:rPr>
                <w:rStyle w:val="SpecialBold"/>
              </w:rPr>
              <w:t>Health, safety and environment (HSE)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2053" w:rsidP="006E2053">
            <w:pPr>
              <w:pStyle w:val="BodyText"/>
            </w:pPr>
            <w:r w:rsidRPr="006E2053">
              <w:t>All operations to which this unit applies are subject to stringent HSE requirements, which may be imposed through state/territory or federal legislation, and these must not be compromised at any time. Where there is an apparent conflict between Performance</w:t>
            </w:r>
            <w:r w:rsidRPr="006E2053">
              <w:t xml:space="preserve"> Criteria and HSE requirements, the HSE requirements take precedence</w:t>
            </w:r>
          </w:p>
        </w:tc>
      </w:tr>
    </w:tbl>
    <w:p w:rsidR="00D92DA9" w:rsidP="006E2053">
      <w:pPr>
        <w:pStyle w:val="BodyText"/>
      </w:pPr>
    </w:p>
    <w:p w:rsidR="00D92DA9" w:rsidP="006E2053">
      <w:pPr>
        <w:pStyle w:val="BodyText"/>
      </w:pPr>
    </w:p>
    <w:p w:rsidR="00000000" w:rsidRPr="006E2053" w:rsidP="006E2053">
      <w:pPr>
        <w:pStyle w:val="Heading1"/>
      </w:pPr>
      <w:bookmarkStart w:id="12" w:name="O_442246"/>
      <w:bookmarkEnd w:id="12"/>
      <w:r w:rsidRPr="006E2053">
        <w:t>Unit Sector(s)</w:t>
      </w:r>
    </w:p>
    <w:p w:rsidR="00000000" w:rsidRPr="006E2053" w:rsidP="006E2053">
      <w:pPr>
        <w:pStyle w:val="BodyText"/>
      </w:pPr>
      <w:r w:rsidRPr="006E2053">
        <w:t>Composites</w:t>
      </w:r>
    </w:p>
    <w:p w:rsidR="00000000" w:rsidRPr="006E2053" w:rsidP="006E2053">
      <w:pPr>
        <w:pStyle w:val="AllowPageBreak"/>
      </w:pPr>
    </w:p>
    <w:p w:rsidR="00000000" w:rsidRPr="006E2053" w:rsidP="006E2053">
      <w:pPr>
        <w:pStyle w:val="Heading1"/>
      </w:pPr>
      <w:bookmarkStart w:id="13" w:name="O_442247"/>
      <w:bookmarkEnd w:id="13"/>
      <w:r w:rsidRPr="006E2053">
        <w:t>Custom Content Section</w:t>
      </w:r>
    </w:p>
    <w:p w:rsidR="00000000" w:rsidRPr="006E2053" w:rsidP="006E2053">
      <w:pPr>
        <w:pStyle w:val="BodyText"/>
      </w:pPr>
      <w:r w:rsidRPr="006E2053">
        <w:t>Not applicable.</w:t>
      </w:r>
    </w:p>
    <w:p w:rsidR="00000000" w:rsidRPr="006E2053" w:rsidP="006E2053"/>
    <w:sectPr w:rsidSect="006E20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2DA9" w:rsidP="00D92D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A9" w:rsidP="006E205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92DA9" w:rsidP="006E20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92DA9" w:rsidP="006E20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53" w:rsidRPr="00D92DA9" w:rsidP="00D92D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0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2DA9" w:rsidRPr="002D2AF8" w:rsidP="006E2053">
    <w:pPr>
      <w:pStyle w:val="Header"/>
      <w:framePr w:wrap="around"/>
    </w:pPr>
    <w:r>
      <w:fldChar w:fldCharType="begin"/>
    </w:r>
    <w:r>
      <w:instrText xml:space="preserve"> TITLE   \* MERGEFORMAT </w:instrText>
    </w:r>
    <w:r>
      <w:fldChar w:fldCharType="separate"/>
    </w:r>
    <w:r>
      <w:t>MEM26013A Select and use composite processes or systems appropriate for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D92DA9" w:rsidP="006E20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9A5B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0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2053"/>
    <w:pPr>
      <w:spacing w:before="360" w:after="60"/>
      <w:outlineLvl w:val="0"/>
    </w:pPr>
    <w:rPr>
      <w:sz w:val="32"/>
    </w:rPr>
  </w:style>
  <w:style w:type="paragraph" w:styleId="Heading2">
    <w:name w:val="heading 2"/>
    <w:basedOn w:val="HeadingBase"/>
    <w:next w:val="BodyText"/>
    <w:link w:val="Heading2Char"/>
    <w:qFormat/>
    <w:rsid w:val="006E2053"/>
    <w:pPr>
      <w:keepLines/>
      <w:spacing w:before="240" w:after="120"/>
      <w:outlineLvl w:val="1"/>
    </w:pPr>
    <w:rPr>
      <w:sz w:val="28"/>
      <w:szCs w:val="40"/>
    </w:rPr>
  </w:style>
  <w:style w:type="paragraph" w:styleId="Heading3">
    <w:name w:val="heading 3"/>
    <w:basedOn w:val="HeadingBase"/>
    <w:next w:val="BodyText"/>
    <w:link w:val="Heading3Char"/>
    <w:qFormat/>
    <w:rsid w:val="006E2053"/>
    <w:pPr>
      <w:spacing w:before="180" w:after="120"/>
      <w:outlineLvl w:val="2"/>
    </w:pPr>
    <w:rPr>
      <w:spacing w:val="-10"/>
      <w:kern w:val="32"/>
    </w:rPr>
  </w:style>
  <w:style w:type="paragraph" w:styleId="Heading4">
    <w:name w:val="heading 4"/>
    <w:basedOn w:val="HeadingBase"/>
    <w:next w:val="BodyText"/>
    <w:link w:val="Heading4Char"/>
    <w:qFormat/>
    <w:rsid w:val="006E2053"/>
    <w:pPr>
      <w:spacing w:before="160" w:after="120"/>
      <w:outlineLvl w:val="3"/>
    </w:pPr>
    <w:rPr>
      <w:sz w:val="22"/>
    </w:rPr>
  </w:style>
  <w:style w:type="paragraph" w:styleId="Heading5">
    <w:name w:val="heading 5"/>
    <w:basedOn w:val="HeadingBase"/>
    <w:next w:val="Normal"/>
    <w:link w:val="Heading5Char"/>
    <w:qFormat/>
    <w:rsid w:val="006E2053"/>
    <w:pPr>
      <w:spacing w:before="80"/>
      <w:outlineLvl w:val="4"/>
    </w:pPr>
    <w:rPr>
      <w:color w:val="918585"/>
      <w:sz w:val="20"/>
    </w:rPr>
  </w:style>
  <w:style w:type="paragraph" w:styleId="Heading6">
    <w:name w:val="heading 6"/>
    <w:basedOn w:val="HeadingBase"/>
    <w:next w:val="Normal"/>
    <w:link w:val="Heading6Char"/>
    <w:qFormat/>
    <w:rsid w:val="006E2053"/>
    <w:pPr>
      <w:spacing w:before="60"/>
      <w:outlineLvl w:val="5"/>
    </w:pPr>
    <w:rPr>
      <w:color w:val="918585"/>
      <w:sz w:val="20"/>
    </w:rPr>
  </w:style>
  <w:style w:type="paragraph" w:styleId="Heading7">
    <w:name w:val="heading 7"/>
    <w:basedOn w:val="Normal"/>
    <w:next w:val="Normal"/>
    <w:link w:val="Heading7Char"/>
    <w:qFormat/>
    <w:rsid w:val="006E2053"/>
    <w:pPr>
      <w:ind w:left="720"/>
      <w:outlineLvl w:val="6"/>
    </w:pPr>
    <w:rPr>
      <w:i/>
    </w:rPr>
  </w:style>
  <w:style w:type="paragraph" w:styleId="Heading8">
    <w:name w:val="heading 8"/>
    <w:basedOn w:val="Normal"/>
    <w:next w:val="Normal"/>
    <w:link w:val="Heading8Char"/>
    <w:qFormat/>
    <w:rsid w:val="006E2053"/>
    <w:pPr>
      <w:ind w:left="720"/>
      <w:outlineLvl w:val="7"/>
    </w:pPr>
    <w:rPr>
      <w:i/>
    </w:rPr>
  </w:style>
  <w:style w:type="paragraph" w:styleId="Heading9">
    <w:name w:val="heading 9"/>
    <w:basedOn w:val="Normal"/>
    <w:next w:val="Normal"/>
    <w:link w:val="Heading9Char"/>
    <w:qFormat/>
    <w:rsid w:val="006E2053"/>
    <w:pPr>
      <w:ind w:left="720"/>
      <w:outlineLvl w:val="8"/>
    </w:pPr>
    <w:rPr>
      <w:i/>
    </w:rPr>
  </w:style>
  <w:style w:type="character" w:default="1" w:styleId="DefaultParagraphFont">
    <w:name w:val="Default Paragraph Font"/>
    <w:uiPriority w:val="1"/>
    <w:unhideWhenUsed/>
    <w:rsid w:val="006E20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2053"/>
  </w:style>
  <w:style w:type="character" w:customStyle="1" w:styleId="Heading1Char">
    <w:name w:val="Heading 1 Char"/>
    <w:basedOn w:val="DefaultParagraphFont"/>
    <w:link w:val="Heading1"/>
    <w:rsid w:val="006E2053"/>
    <w:rPr>
      <w:rFonts w:ascii="Times New Roman" w:eastAsia="Times New Roman" w:hAnsi="Times New Roman" w:cs="Times New Roman"/>
      <w:b/>
      <w:sz w:val="32"/>
      <w:szCs w:val="20"/>
      <w:lang w:eastAsia="en-US"/>
    </w:rPr>
  </w:style>
  <w:style w:type="paragraph" w:styleId="BodyText">
    <w:name w:val="Body Text"/>
    <w:basedOn w:val="Normal"/>
    <w:link w:val="BodyTextChar"/>
    <w:rsid w:val="006E20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E2053"/>
    <w:rPr>
      <w:rFonts w:ascii="Times New Roman" w:eastAsia="Times New Roman" w:hAnsi="Times New Roman" w:cs="Times New Roman"/>
      <w:sz w:val="24"/>
      <w:lang w:eastAsia="en-US"/>
    </w:rPr>
  </w:style>
  <w:style w:type="paragraph" w:styleId="Footer">
    <w:name w:val="footer"/>
    <w:basedOn w:val="Normal"/>
    <w:link w:val="FooterChar"/>
    <w:rsid w:val="006E20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2053"/>
    <w:rPr>
      <w:rFonts w:ascii="Times New Roman" w:eastAsia="Times New Roman" w:hAnsi="Times New Roman" w:cs="Times New Roman"/>
      <w:sz w:val="16"/>
      <w:lang w:eastAsia="en-US"/>
    </w:rPr>
  </w:style>
  <w:style w:type="paragraph" w:styleId="ListBullet">
    <w:name w:val="List Bullet"/>
    <w:basedOn w:val="List"/>
    <w:rsid w:val="006E2053"/>
    <w:pPr>
      <w:numPr>
        <w:numId w:val="12"/>
      </w:numPr>
      <w:tabs>
        <w:tab w:val="clear" w:pos="340"/>
      </w:tabs>
      <w:spacing w:before="40" w:after="40"/>
    </w:pPr>
  </w:style>
  <w:style w:type="character" w:customStyle="1" w:styleId="SpecialBold">
    <w:name w:val="Special Bold"/>
    <w:basedOn w:val="DefaultParagraphFont"/>
    <w:rsid w:val="006E2053"/>
    <w:rPr>
      <w:b/>
      <w:spacing w:val="0"/>
    </w:rPr>
  </w:style>
  <w:style w:type="paragraph" w:customStyle="1" w:styleId="SuperHeading">
    <w:name w:val="SuperHeading"/>
    <w:basedOn w:val="Normal"/>
    <w:rsid w:val="006E2053"/>
    <w:pPr>
      <w:spacing w:before="240" w:after="120"/>
      <w:outlineLvl w:val="0"/>
    </w:pPr>
    <w:rPr>
      <w:rFonts w:ascii="Times New Roman" w:hAnsi="Times New Roman"/>
      <w:b/>
      <w:sz w:val="28"/>
    </w:rPr>
  </w:style>
  <w:style w:type="paragraph" w:customStyle="1" w:styleId="AllowPageBreak">
    <w:name w:val="AllowPageBreak"/>
    <w:rsid w:val="006E20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20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20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20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20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20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20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20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2053"/>
    <w:rPr>
      <w:rFonts w:ascii="Courier New" w:eastAsia="Times New Roman" w:hAnsi="Courier New" w:cs="Times New Roman"/>
      <w:i/>
      <w:szCs w:val="20"/>
      <w:lang w:eastAsia="en-US"/>
    </w:rPr>
  </w:style>
  <w:style w:type="paragraph" w:customStyle="1" w:styleId="HeadingBase">
    <w:name w:val="Heading Base"/>
    <w:rsid w:val="006E20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2053"/>
    <w:pPr>
      <w:tabs>
        <w:tab w:val="right" w:leader="dot" w:pos="9072"/>
      </w:tabs>
      <w:ind w:left="567"/>
    </w:pPr>
    <w:rPr>
      <w:szCs w:val="22"/>
    </w:rPr>
  </w:style>
  <w:style w:type="paragraph" w:customStyle="1" w:styleId="TOCBase">
    <w:name w:val="TOC Base"/>
    <w:rsid w:val="006E20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2053"/>
    <w:pPr>
      <w:tabs>
        <w:tab w:val="right" w:leader="dot" w:pos="9072"/>
      </w:tabs>
      <w:spacing w:before="40" w:after="40"/>
      <w:ind w:left="284"/>
    </w:pPr>
    <w:rPr>
      <w:rFonts w:ascii="Times New Roman" w:hAnsi="Times New Roman"/>
    </w:rPr>
  </w:style>
  <w:style w:type="paragraph" w:styleId="TOC1">
    <w:name w:val="toc 1"/>
    <w:basedOn w:val="TOCBase"/>
    <w:next w:val="Normal"/>
    <w:rsid w:val="006E20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E2053"/>
    <w:pPr>
      <w:spacing w:before="5040"/>
      <w:jc w:val="center"/>
    </w:pPr>
    <w:rPr>
      <w:sz w:val="48"/>
      <w:szCs w:val="72"/>
      <w:lang w:val="en-US"/>
    </w:rPr>
  </w:style>
  <w:style w:type="character" w:customStyle="1" w:styleId="TitleChar">
    <w:name w:val="Title Char"/>
    <w:basedOn w:val="DefaultParagraphFont"/>
    <w:link w:val="Title"/>
    <w:rsid w:val="006E20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2053"/>
    <w:pPr>
      <w:tabs>
        <w:tab w:val="left" w:pos="3600"/>
        <w:tab w:val="left" w:pos="3958"/>
      </w:tabs>
    </w:pPr>
  </w:style>
  <w:style w:type="paragraph" w:styleId="List">
    <w:name w:val="List"/>
    <w:basedOn w:val="BodyText"/>
    <w:next w:val="BodyText"/>
    <w:rsid w:val="006E2053"/>
    <w:pPr>
      <w:tabs>
        <w:tab w:val="left" w:pos="340"/>
      </w:tabs>
      <w:spacing w:before="60" w:after="60"/>
      <w:ind w:left="340" w:hanging="340"/>
    </w:pPr>
  </w:style>
  <w:style w:type="paragraph" w:customStyle="1" w:styleId="Note">
    <w:name w:val="Note"/>
    <w:basedOn w:val="BodyText"/>
    <w:rsid w:val="006E20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2053"/>
    <w:pPr>
      <w:framePr w:wrap="auto" w:hAnchor="text" w:y="6049"/>
    </w:pPr>
    <w:rPr>
      <w:color w:val="000000"/>
      <w:sz w:val="40"/>
    </w:rPr>
  </w:style>
  <w:style w:type="paragraph" w:customStyle="1" w:styleId="TOCTitle">
    <w:name w:val="TOCTitle"/>
    <w:basedOn w:val="Heading1"/>
    <w:rsid w:val="006E2053"/>
    <w:pPr>
      <w:spacing w:after="240"/>
      <w:jc w:val="center"/>
      <w:outlineLvl w:val="9"/>
    </w:pPr>
    <w:rPr>
      <w:caps/>
    </w:rPr>
  </w:style>
  <w:style w:type="paragraph" w:customStyle="1" w:styleId="Version">
    <w:name w:val="Version"/>
    <w:rsid w:val="006E20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2053"/>
    <w:pPr>
      <w:numPr>
        <w:numId w:val="13"/>
      </w:numPr>
      <w:tabs>
        <w:tab w:val="clear" w:pos="680"/>
      </w:tabs>
    </w:pPr>
  </w:style>
  <w:style w:type="paragraph" w:styleId="Index1">
    <w:name w:val="index 1"/>
    <w:basedOn w:val="Normal"/>
    <w:next w:val="Normal"/>
    <w:semiHidden/>
    <w:rsid w:val="006E2053"/>
    <w:pPr>
      <w:keepNext w:val="0"/>
      <w:tabs>
        <w:tab w:val="right" w:pos="4176"/>
      </w:tabs>
      <w:ind w:left="198" w:hanging="198"/>
    </w:pPr>
    <w:rPr>
      <w:rFonts w:ascii="Garamond" w:hAnsi="Garamond"/>
    </w:rPr>
  </w:style>
  <w:style w:type="paragraph" w:styleId="IndexHeading">
    <w:name w:val="index heading"/>
    <w:basedOn w:val="Normal"/>
    <w:next w:val="Index1"/>
    <w:semiHidden/>
    <w:rsid w:val="006E2053"/>
    <w:pPr>
      <w:spacing w:before="120" w:after="120"/>
    </w:pPr>
    <w:rPr>
      <w:rFonts w:ascii="Arial" w:hAnsi="Arial"/>
      <w:b/>
      <w:color w:val="918585"/>
      <w:sz w:val="24"/>
    </w:rPr>
  </w:style>
  <w:style w:type="paragraph" w:styleId="Header">
    <w:name w:val="header"/>
    <w:basedOn w:val="Normal"/>
    <w:link w:val="HeaderChar"/>
    <w:rsid w:val="006E20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2053"/>
    <w:rPr>
      <w:rFonts w:ascii="Times New Roman" w:eastAsia="Times New Roman" w:hAnsi="Times New Roman" w:cs="Times New Roman"/>
      <w:sz w:val="16"/>
      <w:szCs w:val="20"/>
      <w:lang w:val="en-GB" w:eastAsia="en-US"/>
    </w:rPr>
  </w:style>
  <w:style w:type="paragraph" w:customStyle="1" w:styleId="Chapter">
    <w:name w:val="Chapter"/>
    <w:basedOn w:val="Normal"/>
    <w:rsid w:val="006E2053"/>
    <w:pPr>
      <w:spacing w:before="240"/>
    </w:pPr>
    <w:rPr>
      <w:rFonts w:ascii="Times New Roman" w:hAnsi="Times New Roman"/>
      <w:smallCaps/>
      <w:spacing w:val="80"/>
      <w:sz w:val="28"/>
    </w:rPr>
  </w:style>
  <w:style w:type="paragraph" w:customStyle="1" w:styleId="InChapter">
    <w:name w:val="InChapter"/>
    <w:basedOn w:val="Heading3"/>
    <w:rsid w:val="006E2053"/>
    <w:pPr>
      <w:spacing w:after="240"/>
      <w:outlineLvl w:val="9"/>
    </w:pPr>
    <w:rPr>
      <w:noProof/>
    </w:rPr>
  </w:style>
  <w:style w:type="paragraph" w:styleId="Index2">
    <w:name w:val="index 2"/>
    <w:basedOn w:val="Normal"/>
    <w:next w:val="Normal"/>
    <w:semiHidden/>
    <w:rsid w:val="006E2053"/>
    <w:pPr>
      <w:tabs>
        <w:tab w:val="right" w:pos="4176"/>
      </w:tabs>
      <w:ind w:left="568" w:hanging="284"/>
    </w:pPr>
    <w:rPr>
      <w:rFonts w:ascii="Garamond" w:hAnsi="Garamond"/>
    </w:rPr>
  </w:style>
  <w:style w:type="paragraph" w:customStyle="1" w:styleId="Byline">
    <w:name w:val="Byline"/>
    <w:rsid w:val="006E20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2053"/>
    <w:pPr>
      <w:tabs>
        <w:tab w:val="clear" w:pos="3600"/>
        <w:tab w:val="clear" w:pos="3958"/>
      </w:tabs>
      <w:jc w:val="right"/>
    </w:pPr>
  </w:style>
  <w:style w:type="character" w:styleId="Emphasis">
    <w:name w:val="Emphasis"/>
    <w:basedOn w:val="DefaultParagraphFont"/>
    <w:qFormat/>
    <w:rsid w:val="006E2053"/>
    <w:rPr>
      <w:i/>
    </w:rPr>
  </w:style>
  <w:style w:type="paragraph" w:styleId="Caption">
    <w:name w:val="caption"/>
    <w:basedOn w:val="BodyText"/>
    <w:next w:val="Normal"/>
    <w:qFormat/>
    <w:rsid w:val="006E2053"/>
    <w:pPr>
      <w:framePr w:w="2268" w:hSpace="181" w:vSpace="181" w:wrap="around" w:vAnchor="text" w:hAnchor="page" w:x="1135" w:y="285" w:anchorLock="1"/>
    </w:pPr>
    <w:rPr>
      <w:i/>
    </w:rPr>
  </w:style>
  <w:style w:type="paragraph" w:customStyle="1" w:styleId="MiniTOCTitle">
    <w:name w:val="MiniTOCTitle"/>
    <w:basedOn w:val="Heading4"/>
    <w:rsid w:val="006E2053"/>
    <w:pPr>
      <w:spacing w:before="240"/>
      <w:outlineLvl w:val="9"/>
    </w:pPr>
    <w:rPr>
      <w:noProof/>
      <w:sz w:val="24"/>
    </w:rPr>
  </w:style>
  <w:style w:type="paragraph" w:customStyle="1" w:styleId="MiniTOCItem">
    <w:name w:val="MiniTOCItem"/>
    <w:basedOn w:val="ListBullet"/>
    <w:rsid w:val="006E2053"/>
    <w:pPr>
      <w:numPr>
        <w:numId w:val="0"/>
      </w:numPr>
      <w:tabs>
        <w:tab w:val="right" w:leader="dot" w:pos="6521"/>
      </w:tabs>
      <w:spacing w:before="0" w:after="0"/>
    </w:pPr>
  </w:style>
  <w:style w:type="paragraph" w:customStyle="1" w:styleId="TOFTitle">
    <w:name w:val="TOFTitle"/>
    <w:basedOn w:val="TOCTitle"/>
    <w:rsid w:val="006E2053"/>
  </w:style>
  <w:style w:type="paragraph" w:styleId="TableofFigures">
    <w:name w:val="table of figures"/>
    <w:basedOn w:val="Normal"/>
    <w:next w:val="Normal"/>
    <w:semiHidden/>
    <w:rsid w:val="006E2053"/>
    <w:pPr>
      <w:tabs>
        <w:tab w:val="right" w:leader="dot" w:pos="9072"/>
      </w:tabs>
      <w:ind w:left="970" w:hanging="403"/>
    </w:pPr>
    <w:rPr>
      <w:rFonts w:ascii="Times New Roman" w:hAnsi="Times New Roman"/>
      <w:b/>
    </w:rPr>
  </w:style>
  <w:style w:type="paragraph" w:styleId="ListNumber">
    <w:name w:val="List Number"/>
    <w:basedOn w:val="List"/>
    <w:rsid w:val="006E2053"/>
    <w:pPr>
      <w:numPr>
        <w:numId w:val="10"/>
      </w:numPr>
    </w:pPr>
  </w:style>
  <w:style w:type="character" w:customStyle="1" w:styleId="WingdingSymbols">
    <w:name w:val="Wingding Symbols"/>
    <w:rsid w:val="006E2053"/>
    <w:rPr>
      <w:rFonts w:ascii="Wingdings" w:hAnsi="Wingdings"/>
    </w:rPr>
  </w:style>
  <w:style w:type="paragraph" w:customStyle="1" w:styleId="TableHeading">
    <w:name w:val="Table Heading"/>
    <w:basedOn w:val="HeadingBase"/>
    <w:rsid w:val="006E2053"/>
    <w:pPr>
      <w:keepLines/>
      <w:pBdr>
        <w:bottom w:val="single" w:sz="6" w:space="1" w:color="918585"/>
      </w:pBdr>
      <w:spacing w:before="240"/>
    </w:pPr>
  </w:style>
  <w:style w:type="character" w:customStyle="1" w:styleId="HotSpot">
    <w:name w:val="HotSpot"/>
    <w:rsid w:val="006E2053"/>
    <w:rPr>
      <w:color w:val="0033CC"/>
      <w:u w:val="none"/>
    </w:rPr>
  </w:style>
  <w:style w:type="paragraph" w:customStyle="1" w:styleId="BodyTextRight">
    <w:name w:val="Body Text Right"/>
    <w:basedOn w:val="BodyText"/>
    <w:rsid w:val="006E2053"/>
    <w:pPr>
      <w:spacing w:before="0" w:after="0"/>
      <w:jc w:val="right"/>
    </w:pPr>
  </w:style>
  <w:style w:type="paragraph" w:styleId="Index3">
    <w:name w:val="index 3"/>
    <w:basedOn w:val="ListNumber2"/>
    <w:next w:val="Normal"/>
    <w:semiHidden/>
    <w:rsid w:val="006E2053"/>
    <w:pPr>
      <w:numPr>
        <w:numId w:val="0"/>
      </w:numPr>
      <w:tabs>
        <w:tab w:val="right" w:leader="dot" w:pos="4176"/>
      </w:tabs>
    </w:pPr>
  </w:style>
  <w:style w:type="paragraph" w:styleId="ListNumber2">
    <w:name w:val="List Number 2"/>
    <w:basedOn w:val="List2"/>
    <w:rsid w:val="006E2053"/>
    <w:pPr>
      <w:numPr>
        <w:numId w:val="9"/>
      </w:numPr>
      <w:tabs>
        <w:tab w:val="clear" w:pos="1060"/>
      </w:tabs>
    </w:pPr>
  </w:style>
  <w:style w:type="paragraph" w:customStyle="1" w:styleId="MarginNote">
    <w:name w:val="Margin Note"/>
    <w:basedOn w:val="BodyText"/>
    <w:rsid w:val="006E20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20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20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2053"/>
    <w:rPr>
      <w:sz w:val="32"/>
    </w:rPr>
  </w:style>
  <w:style w:type="paragraph" w:customStyle="1" w:styleId="HeadingProcedure">
    <w:name w:val="Heading Procedure"/>
    <w:basedOn w:val="HeadingBase"/>
    <w:next w:val="Normal"/>
    <w:rsid w:val="006E2053"/>
    <w:pPr>
      <w:tabs>
        <w:tab w:val="left" w:pos="0"/>
      </w:tabs>
      <w:spacing w:before="120" w:after="60"/>
    </w:pPr>
    <w:rPr>
      <w:i/>
      <w:color w:val="918585"/>
      <w:sz w:val="22"/>
    </w:rPr>
  </w:style>
  <w:style w:type="paragraph" w:customStyle="1" w:styleId="TableBodyText">
    <w:name w:val="Table Body Text"/>
    <w:basedOn w:val="BodyText"/>
    <w:rsid w:val="006E2053"/>
    <w:pPr>
      <w:spacing w:before="60" w:after="60"/>
    </w:pPr>
  </w:style>
  <w:style w:type="paragraph" w:styleId="ListContinue">
    <w:name w:val="List Continue"/>
    <w:basedOn w:val="List"/>
    <w:rsid w:val="006E2053"/>
    <w:pPr>
      <w:ind w:firstLine="0"/>
    </w:pPr>
  </w:style>
  <w:style w:type="paragraph" w:customStyle="1" w:styleId="ListNote">
    <w:name w:val="List Note"/>
    <w:basedOn w:val="List"/>
    <w:rsid w:val="006E2053"/>
    <w:pPr>
      <w:pBdr>
        <w:top w:val="single" w:sz="6" w:space="2" w:color="918585"/>
        <w:bottom w:val="single" w:sz="6" w:space="2" w:color="918585"/>
      </w:pBdr>
      <w:tabs>
        <w:tab w:val="left" w:pos="1021"/>
      </w:tabs>
      <w:ind w:firstLine="0"/>
    </w:pPr>
  </w:style>
  <w:style w:type="paragraph" w:customStyle="1" w:styleId="Warning">
    <w:name w:val="Warning"/>
    <w:basedOn w:val="BodyText"/>
    <w:rsid w:val="006E2053"/>
    <w:pPr>
      <w:shd w:val="clear" w:color="auto" w:fill="D9D9D9"/>
      <w:tabs>
        <w:tab w:val="left" w:pos="992"/>
      </w:tabs>
      <w:ind w:left="119" w:right="119"/>
    </w:pPr>
    <w:rPr>
      <w:sz w:val="20"/>
    </w:rPr>
  </w:style>
  <w:style w:type="paragraph" w:customStyle="1" w:styleId="MarginIcons">
    <w:name w:val="Margin Icons"/>
    <w:basedOn w:val="BodyText"/>
    <w:rsid w:val="006E20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2053"/>
    <w:rPr>
      <w:rFonts w:ascii="Courier New" w:hAnsi="Courier New"/>
    </w:rPr>
  </w:style>
  <w:style w:type="paragraph" w:customStyle="1" w:styleId="NoteBullet">
    <w:name w:val="Note Bullet"/>
    <w:basedOn w:val="Note"/>
    <w:rsid w:val="006E2053"/>
    <w:pPr>
      <w:tabs>
        <w:tab w:val="clear" w:pos="680"/>
      </w:tabs>
      <w:spacing w:before="60" w:after="60"/>
    </w:pPr>
  </w:style>
  <w:style w:type="paragraph" w:customStyle="1" w:styleId="SubHeading2">
    <w:name w:val="SubHeading2"/>
    <w:basedOn w:val="HeadingBase"/>
    <w:rsid w:val="006E2053"/>
    <w:pPr>
      <w:spacing w:before="240" w:after="60"/>
    </w:pPr>
    <w:rPr>
      <w:sz w:val="20"/>
    </w:rPr>
  </w:style>
  <w:style w:type="paragraph" w:customStyle="1" w:styleId="SubHeading1">
    <w:name w:val="SubHeading1"/>
    <w:basedOn w:val="HeadingBase"/>
    <w:rsid w:val="006E2053"/>
    <w:pPr>
      <w:spacing w:before="240" w:after="60"/>
    </w:pPr>
    <w:rPr>
      <w:color w:val="918585"/>
      <w:sz w:val="22"/>
    </w:rPr>
  </w:style>
  <w:style w:type="paragraph" w:customStyle="1" w:styleId="SideHeading">
    <w:name w:val="Side Heading"/>
    <w:basedOn w:val="HeadingBase"/>
    <w:rsid w:val="006E20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2053"/>
    <w:pPr>
      <w:tabs>
        <w:tab w:val="num" w:pos="360"/>
      </w:tabs>
    </w:pPr>
  </w:style>
  <w:style w:type="paragraph" w:styleId="PlainText">
    <w:name w:val="Plain Text"/>
    <w:basedOn w:val="Normal"/>
    <w:link w:val="PlainTextChar"/>
    <w:rsid w:val="006E2053"/>
    <w:rPr>
      <w:sz w:val="20"/>
    </w:rPr>
  </w:style>
  <w:style w:type="character" w:customStyle="1" w:styleId="PlainTextChar">
    <w:name w:val="Plain Text Char"/>
    <w:basedOn w:val="DefaultParagraphFont"/>
    <w:link w:val="PlainText"/>
    <w:rsid w:val="006E2053"/>
    <w:rPr>
      <w:rFonts w:ascii="Courier New" w:eastAsia="Times New Roman" w:hAnsi="Courier New" w:cs="Times New Roman"/>
      <w:sz w:val="20"/>
      <w:szCs w:val="20"/>
      <w:lang w:eastAsia="en-US"/>
    </w:rPr>
  </w:style>
  <w:style w:type="character" w:customStyle="1" w:styleId="MenuOption">
    <w:name w:val="Menu Option"/>
    <w:basedOn w:val="DefaultParagraphFont"/>
    <w:rsid w:val="006E2053"/>
    <w:rPr>
      <w:b/>
      <w:smallCaps/>
    </w:rPr>
  </w:style>
  <w:style w:type="paragraph" w:customStyle="1" w:styleId="TableListNumber">
    <w:name w:val="Table List Number"/>
    <w:basedOn w:val="ListNumber"/>
    <w:rsid w:val="006E2053"/>
    <w:pPr>
      <w:numPr>
        <w:numId w:val="0"/>
      </w:numPr>
    </w:pPr>
  </w:style>
  <w:style w:type="paragraph" w:styleId="TOC4">
    <w:name w:val="toc 4"/>
    <w:basedOn w:val="TOCBase"/>
    <w:next w:val="Normal"/>
    <w:semiHidden/>
    <w:rsid w:val="006E2053"/>
    <w:pPr>
      <w:tabs>
        <w:tab w:val="right" w:leader="dot" w:pos="9071"/>
      </w:tabs>
      <w:ind w:left="1701"/>
    </w:pPr>
  </w:style>
  <w:style w:type="paragraph" w:customStyle="1" w:styleId="ListAlpha">
    <w:name w:val="List Alpha"/>
    <w:basedOn w:val="List"/>
    <w:rsid w:val="006E2053"/>
    <w:pPr>
      <w:numPr>
        <w:numId w:val="8"/>
      </w:numPr>
    </w:pPr>
  </w:style>
  <w:style w:type="paragraph" w:customStyle="1" w:styleId="ListAlpha2">
    <w:name w:val="List Alpha 2"/>
    <w:basedOn w:val="List2"/>
    <w:rsid w:val="006E2053"/>
    <w:pPr>
      <w:numPr>
        <w:numId w:val="7"/>
      </w:numPr>
    </w:pPr>
  </w:style>
  <w:style w:type="paragraph" w:styleId="List2">
    <w:name w:val="List 2"/>
    <w:basedOn w:val="BodyText"/>
    <w:rsid w:val="006E2053"/>
    <w:pPr>
      <w:tabs>
        <w:tab w:val="left" w:pos="680"/>
      </w:tabs>
      <w:spacing w:before="60" w:after="60"/>
      <w:ind w:left="680" w:hanging="340"/>
    </w:pPr>
  </w:style>
  <w:style w:type="paragraph" w:styleId="List3">
    <w:name w:val="List 3"/>
    <w:basedOn w:val="BodyText"/>
    <w:rsid w:val="006E2053"/>
    <w:pPr>
      <w:tabs>
        <w:tab w:val="left" w:pos="1021"/>
      </w:tabs>
      <w:spacing w:before="60" w:after="60"/>
      <w:ind w:left="1020" w:hanging="340"/>
    </w:pPr>
  </w:style>
  <w:style w:type="paragraph" w:styleId="List4">
    <w:name w:val="List 4"/>
    <w:basedOn w:val="BodyText"/>
    <w:rsid w:val="006E2053"/>
    <w:pPr>
      <w:tabs>
        <w:tab w:val="left" w:pos="1361"/>
      </w:tabs>
      <w:spacing w:before="60" w:after="60"/>
      <w:ind w:left="1361" w:hanging="340"/>
    </w:pPr>
  </w:style>
  <w:style w:type="paragraph" w:styleId="List5">
    <w:name w:val="List 5"/>
    <w:basedOn w:val="BodyText"/>
    <w:rsid w:val="006E2053"/>
    <w:pPr>
      <w:tabs>
        <w:tab w:val="left" w:pos="1701"/>
      </w:tabs>
      <w:spacing w:before="60" w:after="60"/>
      <w:ind w:left="1701" w:hanging="340"/>
    </w:pPr>
  </w:style>
  <w:style w:type="paragraph" w:styleId="ListBullet3">
    <w:name w:val="List Bullet 3"/>
    <w:basedOn w:val="List3"/>
    <w:rsid w:val="006E2053"/>
    <w:pPr>
      <w:numPr>
        <w:numId w:val="14"/>
      </w:numPr>
      <w:tabs>
        <w:tab w:val="clear" w:pos="1021"/>
      </w:tabs>
      <w:ind w:left="1037" w:hanging="357"/>
    </w:pPr>
  </w:style>
  <w:style w:type="paragraph" w:styleId="ListBullet4">
    <w:name w:val="List Bullet 4"/>
    <w:basedOn w:val="List4"/>
    <w:rsid w:val="006E2053"/>
    <w:pPr>
      <w:numPr>
        <w:numId w:val="2"/>
      </w:numPr>
    </w:pPr>
  </w:style>
  <w:style w:type="paragraph" w:styleId="ListBullet5">
    <w:name w:val="List Bullet 5"/>
    <w:basedOn w:val="List5"/>
    <w:rsid w:val="006E2053"/>
    <w:pPr>
      <w:numPr>
        <w:numId w:val="3"/>
      </w:numPr>
    </w:pPr>
  </w:style>
  <w:style w:type="paragraph" w:styleId="ListContinue2">
    <w:name w:val="List Continue 2"/>
    <w:basedOn w:val="List2"/>
    <w:rsid w:val="006E2053"/>
    <w:pPr>
      <w:ind w:firstLine="0"/>
    </w:pPr>
  </w:style>
  <w:style w:type="paragraph" w:styleId="ListContinue3">
    <w:name w:val="List Continue 3"/>
    <w:basedOn w:val="List3"/>
    <w:rsid w:val="006E2053"/>
    <w:pPr>
      <w:ind w:left="1021" w:firstLine="0"/>
    </w:pPr>
  </w:style>
  <w:style w:type="paragraph" w:styleId="ListContinue4">
    <w:name w:val="List Continue 4"/>
    <w:basedOn w:val="List4"/>
    <w:rsid w:val="006E2053"/>
    <w:pPr>
      <w:ind w:firstLine="0"/>
    </w:pPr>
  </w:style>
  <w:style w:type="paragraph" w:styleId="ListContinue5">
    <w:name w:val="List Continue 5"/>
    <w:basedOn w:val="List5"/>
    <w:rsid w:val="006E2053"/>
    <w:pPr>
      <w:ind w:firstLine="0"/>
    </w:pPr>
  </w:style>
  <w:style w:type="paragraph" w:styleId="ListNumber3">
    <w:name w:val="List Number 3"/>
    <w:basedOn w:val="List3"/>
    <w:rsid w:val="006E2053"/>
    <w:pPr>
      <w:numPr>
        <w:numId w:val="4"/>
      </w:numPr>
    </w:pPr>
  </w:style>
  <w:style w:type="paragraph" w:styleId="ListNumber4">
    <w:name w:val="List Number 4"/>
    <w:basedOn w:val="List4"/>
    <w:rsid w:val="006E2053"/>
    <w:pPr>
      <w:numPr>
        <w:numId w:val="5"/>
      </w:numPr>
    </w:pPr>
  </w:style>
  <w:style w:type="paragraph" w:styleId="ListNumber5">
    <w:name w:val="List Number 5"/>
    <w:basedOn w:val="List5"/>
    <w:rsid w:val="006E2053"/>
    <w:pPr>
      <w:numPr>
        <w:numId w:val="6"/>
      </w:numPr>
    </w:pPr>
  </w:style>
  <w:style w:type="paragraph" w:styleId="BlockText">
    <w:name w:val="Block Text"/>
    <w:basedOn w:val="Normal"/>
    <w:rsid w:val="006E2053"/>
    <w:pPr>
      <w:spacing w:after="120"/>
      <w:ind w:left="1440" w:right="1440"/>
    </w:pPr>
  </w:style>
  <w:style w:type="character" w:customStyle="1" w:styleId="Subscript">
    <w:name w:val="Subscript"/>
    <w:basedOn w:val="DefaultParagraphFont"/>
    <w:rsid w:val="006E2053"/>
    <w:rPr>
      <w:sz w:val="16"/>
      <w:vertAlign w:val="subscript"/>
    </w:rPr>
  </w:style>
  <w:style w:type="character" w:customStyle="1" w:styleId="Superscript">
    <w:name w:val="Superscript"/>
    <w:basedOn w:val="DefaultParagraphFont"/>
    <w:rsid w:val="006E2053"/>
    <w:rPr>
      <w:sz w:val="16"/>
      <w:vertAlign w:val="superscript"/>
    </w:rPr>
  </w:style>
  <w:style w:type="character" w:customStyle="1" w:styleId="Symbols">
    <w:name w:val="Symbols"/>
    <w:basedOn w:val="DefaultParagraphFont"/>
    <w:rsid w:val="006E2053"/>
    <w:rPr>
      <w:rFonts w:ascii="Symbol" w:hAnsi="Symbol"/>
    </w:rPr>
  </w:style>
  <w:style w:type="character" w:customStyle="1" w:styleId="MenuOptions">
    <w:name w:val="Menu Options"/>
    <w:basedOn w:val="DefaultParagraphFont"/>
    <w:rsid w:val="006E2053"/>
    <w:rPr>
      <w:rFonts w:ascii="Arial Narrow" w:hAnsi="Arial Narrow"/>
      <w:smallCaps/>
    </w:rPr>
  </w:style>
  <w:style w:type="character" w:customStyle="1" w:styleId="Buttons">
    <w:name w:val="Buttons"/>
    <w:basedOn w:val="DefaultParagraphFont"/>
    <w:rsid w:val="006E2053"/>
    <w:rPr>
      <w:b/>
    </w:rPr>
  </w:style>
  <w:style w:type="character" w:customStyle="1" w:styleId="Underlined">
    <w:name w:val="Underlined"/>
    <w:basedOn w:val="DefaultParagraphFont"/>
    <w:rsid w:val="006E2053"/>
    <w:rPr>
      <w:u w:val="single"/>
    </w:rPr>
  </w:style>
  <w:style w:type="paragraph" w:customStyle="1" w:styleId="TableBodyTextRight">
    <w:name w:val="Table Body Text Right"/>
    <w:basedOn w:val="TableBodyText"/>
    <w:rsid w:val="006E2053"/>
    <w:pPr>
      <w:widowControl w:val="0"/>
      <w:autoSpaceDE w:val="0"/>
      <w:autoSpaceDN w:val="0"/>
      <w:adjustRightInd w:val="0"/>
      <w:jc w:val="right"/>
    </w:pPr>
    <w:rPr>
      <w:rFonts w:cs="Arial"/>
      <w:szCs w:val="18"/>
    </w:rPr>
  </w:style>
  <w:style w:type="paragraph" w:customStyle="1" w:styleId="CopyrightText">
    <w:name w:val="Copyright Text"/>
    <w:basedOn w:val="BodyText"/>
    <w:rsid w:val="006E2053"/>
    <w:rPr>
      <w:sz w:val="18"/>
    </w:rPr>
  </w:style>
  <w:style w:type="paragraph" w:customStyle="1" w:styleId="BodySmallRight">
    <w:name w:val="Body Small Right"/>
    <w:basedOn w:val="BodyTextRight"/>
    <w:rsid w:val="006E2053"/>
    <w:rPr>
      <w:sz w:val="18"/>
      <w:szCs w:val="18"/>
    </w:rPr>
  </w:style>
  <w:style w:type="paragraph" w:customStyle="1" w:styleId="MarginEdition">
    <w:name w:val="Margin Edition"/>
    <w:basedOn w:val="MarginNote"/>
    <w:rsid w:val="006E2053"/>
    <w:pPr>
      <w:spacing w:before="0" w:after="0"/>
    </w:pPr>
    <w:rPr>
      <w:rFonts w:ascii="Times New Roman" w:hAnsi="Times New Roman"/>
      <w:color w:val="999999"/>
    </w:rPr>
  </w:style>
  <w:style w:type="paragraph" w:customStyle="1" w:styleId="Spacer">
    <w:name w:val="Spacer"/>
    <w:basedOn w:val="Normal"/>
    <w:rsid w:val="006E2053"/>
    <w:rPr>
      <w:sz w:val="2"/>
      <w:szCs w:val="2"/>
    </w:rPr>
  </w:style>
  <w:style w:type="character" w:customStyle="1" w:styleId="Small">
    <w:name w:val="Small"/>
    <w:basedOn w:val="DefaultParagraphFont"/>
    <w:rsid w:val="006E2053"/>
    <w:rPr>
      <w:sz w:val="16"/>
    </w:rPr>
  </w:style>
  <w:style w:type="paragraph" w:customStyle="1" w:styleId="WideTable">
    <w:name w:val="Wide Table"/>
    <w:basedOn w:val="Normal"/>
    <w:rsid w:val="006E2053"/>
    <w:pPr>
      <w:ind w:left="-1418"/>
    </w:pPr>
    <w:rPr>
      <w:sz w:val="2"/>
      <w:szCs w:val="2"/>
    </w:rPr>
  </w:style>
  <w:style w:type="character" w:styleId="PageNumber">
    <w:name w:val="page number"/>
    <w:basedOn w:val="DefaultParagraphFont"/>
    <w:rsid w:val="006E2053"/>
  </w:style>
  <w:style w:type="paragraph" w:styleId="Quote">
    <w:name w:val="Quote"/>
    <w:basedOn w:val="Heading1"/>
    <w:link w:val="QuoteChar"/>
    <w:qFormat/>
    <w:rsid w:val="006E2053"/>
    <w:rPr>
      <w:b w:val="0"/>
      <w:sz w:val="72"/>
      <w:szCs w:val="72"/>
      <w:lang w:val="en-NZ"/>
    </w:rPr>
  </w:style>
  <w:style w:type="character" w:customStyle="1" w:styleId="QuoteChar">
    <w:name w:val="Quote Char"/>
    <w:basedOn w:val="DefaultParagraphFont"/>
    <w:link w:val="Quote"/>
    <w:rsid w:val="006E20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2053"/>
    <w:pPr>
      <w:pageBreakBefore/>
    </w:pPr>
  </w:style>
  <w:style w:type="paragraph" w:customStyle="1" w:styleId="Border">
    <w:name w:val="Border"/>
    <w:basedOn w:val="Normal"/>
    <w:qFormat/>
    <w:rsid w:val="006E20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2053"/>
    <w:rPr>
      <w:b/>
      <w:bCs/>
      <w:i/>
      <w:iCs/>
      <w:color w:val="auto"/>
    </w:rPr>
  </w:style>
  <w:style w:type="paragraph" w:styleId="IntenseQuote">
    <w:name w:val="Intense Quote"/>
    <w:basedOn w:val="Normal"/>
    <w:next w:val="Normal"/>
    <w:link w:val="IntenseQuoteChar"/>
    <w:uiPriority w:val="30"/>
    <w:qFormat/>
    <w:rsid w:val="006E20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20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2053"/>
    <w:rPr>
      <w:smallCaps/>
      <w:color w:val="auto"/>
      <w:u w:val="single"/>
    </w:rPr>
  </w:style>
  <w:style w:type="character" w:styleId="IntenseReference">
    <w:name w:val="Intense Reference"/>
    <w:basedOn w:val="DefaultParagraphFont"/>
    <w:uiPriority w:val="32"/>
    <w:qFormat/>
    <w:rsid w:val="006E2053"/>
    <w:rPr>
      <w:b/>
      <w:bCs/>
      <w:smallCaps/>
      <w:color w:val="auto"/>
      <w:spacing w:val="5"/>
      <w:u w:val="single"/>
    </w:rPr>
  </w:style>
  <w:style w:type="paragraph" w:customStyle="1" w:styleId="2ColumnHeading">
    <w:name w:val="2Column Heading"/>
    <w:basedOn w:val="BodyText"/>
    <w:qFormat/>
    <w:rsid w:val="006E2053"/>
    <w:pPr>
      <w:spacing w:after="60"/>
      <w:ind w:left="-2268"/>
    </w:pPr>
    <w:rPr>
      <w:b/>
    </w:rPr>
  </w:style>
  <w:style w:type="paragraph" w:customStyle="1" w:styleId="Heading1TOC">
    <w:name w:val="Heading1 TOC"/>
    <w:basedOn w:val="Normal"/>
    <w:qFormat/>
    <w:rsid w:val="006E2053"/>
    <w:pPr>
      <w:spacing w:before="240" w:after="120"/>
    </w:pPr>
    <w:rPr>
      <w:rFonts w:ascii="Times New Roman" w:hAnsi="Times New Roman"/>
      <w:b/>
      <w:sz w:val="32"/>
    </w:rPr>
  </w:style>
  <w:style w:type="paragraph" w:customStyle="1" w:styleId="Heading2TOC">
    <w:name w:val="Heading2 TOC"/>
    <w:basedOn w:val="Normal"/>
    <w:qFormat/>
    <w:rsid w:val="006E2053"/>
    <w:pPr>
      <w:spacing w:before="240" w:after="60"/>
    </w:pPr>
    <w:rPr>
      <w:rFonts w:ascii="Times New Roman" w:hAnsi="Times New Roman"/>
      <w:b/>
      <w:sz w:val="28"/>
    </w:rPr>
  </w:style>
  <w:style w:type="character" w:customStyle="1" w:styleId="Underline">
    <w:name w:val="Underline"/>
    <w:basedOn w:val="DefaultParagraphFont"/>
    <w:qFormat/>
    <w:rsid w:val="006E2053"/>
    <w:rPr>
      <w:u w:val="single"/>
    </w:rPr>
  </w:style>
  <w:style w:type="character" w:customStyle="1" w:styleId="BoldandItalics">
    <w:name w:val="Bold and Italics"/>
    <w:qFormat/>
    <w:rsid w:val="006E2053"/>
    <w:rPr>
      <w:b/>
      <w:i/>
      <w:u w:val="none"/>
    </w:rPr>
  </w:style>
  <w:style w:type="paragraph" w:styleId="BalloonText">
    <w:name w:val="Balloon Text"/>
    <w:basedOn w:val="Normal"/>
    <w:link w:val="BalloonTextChar"/>
    <w:rsid w:val="006E2053"/>
    <w:rPr>
      <w:rFonts w:ascii="Tahoma" w:hAnsi="Tahoma" w:cs="Tahoma"/>
      <w:sz w:val="16"/>
      <w:szCs w:val="16"/>
    </w:rPr>
  </w:style>
  <w:style w:type="character" w:customStyle="1" w:styleId="BalloonTextChar">
    <w:name w:val="Balloon Text Char"/>
    <w:basedOn w:val="DefaultParagraphFont"/>
    <w:link w:val="BalloonText"/>
    <w:rsid w:val="006E20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20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E20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2053"/>
    <w:rPr>
      <w:b/>
      <w:color w:val="660033"/>
      <w:spacing w:val="0"/>
    </w:rPr>
  </w:style>
  <w:style w:type="paragraph" w:customStyle="1" w:styleId="Nameditemlist">
    <w:name w:val="Named item list"/>
    <w:basedOn w:val="BodyText"/>
    <w:qFormat/>
    <w:rsid w:val="006E20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1317</Words>
  <Characters>8173</Characters>
  <Application>Microsoft Office Word</Application>
  <DocSecurity>0</DocSecurity>
  <Lines>331</Lines>
  <Paragraphs>180</Paragraphs>
  <ScaleCrop>false</ScaleCrop>
  <Company>Author-it Software Corporation Ltd.</Company>
  <LinksUpToDate>false</LinksUpToDate>
  <CharactersWithSpaces>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MEM26013A Select and use composite processes or systems appropriate for product</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2012-10-05T15:51:00Z</dcterms:created>
  <dcterms:modified xsi:type="dcterms:W3CDTF">2012-10-05T15:51:00Z</dcterms:modified>
</cp:coreProperties>
</file>