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EC4" w:rsidP="00C17EC4">
      <w:pPr>
        <w:pStyle w:val="Title"/>
      </w:pPr>
      <w:r>
        <w:fldChar w:fldCharType="begin"/>
      </w:r>
      <w:r>
        <w:instrText xml:space="preserve"> TITLE   \* MERGEFORMAT </w:instrText>
      </w:r>
      <w:r>
        <w:fldChar w:fldCharType="separate"/>
      </w:r>
      <w:r>
        <w:t>MEM25015A Assemble and install equipment and accessories/ancillaries</w:t>
      </w:r>
      <w:r>
        <w:fldChar w:fldCharType="end"/>
      </w:r>
    </w:p>
    <w:p w:rsidR="00C17EC4" w:rsidP="00C17EC4">
      <w:pPr>
        <w:pStyle w:val="Version"/>
        <w:sectPr w:rsidSect="004458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88B" w:rsidP="0044588B">
      <w:pPr>
        <w:pStyle w:val="SuperHeading"/>
      </w:pPr>
      <w:r w:rsidRPr="0044588B">
        <w:t>MEM25015A Assemble and install equipment and accessories/ancillaries</w:t>
      </w:r>
    </w:p>
    <w:p w:rsidR="00000000" w:rsidRPr="0044588B" w:rsidP="0044588B">
      <w:pPr>
        <w:pStyle w:val="Heading1"/>
      </w:pPr>
      <w:bookmarkStart w:id="1" w:name="O_272417"/>
      <w:bookmarkEnd w:id="1"/>
      <w:r w:rsidRPr="0044588B">
        <w:t>Modification History</w:t>
      </w:r>
    </w:p>
    <w:p w:rsidR="00000000" w:rsidRPr="0044588B" w:rsidP="0044588B">
      <w:pPr>
        <w:pStyle w:val="BodyText"/>
      </w:pPr>
      <w:r w:rsidRPr="0044588B">
        <w:t>Not Applicable</w:t>
      </w:r>
    </w:p>
    <w:p w:rsidR="00000000" w:rsidRPr="0044588B" w:rsidP="0044588B">
      <w:pPr>
        <w:pStyle w:val="AllowPageBreak"/>
      </w:pPr>
    </w:p>
    <w:p w:rsidR="00000000" w:rsidRPr="0044588B" w:rsidP="0044588B">
      <w:pPr>
        <w:pStyle w:val="Heading1"/>
      </w:pPr>
      <w:bookmarkStart w:id="2" w:name="O_213357"/>
      <w:bookmarkEnd w:id="2"/>
      <w:r w:rsidRPr="0044588B">
        <w:t>Unit Descriptor</w:t>
      </w:r>
    </w:p>
    <w:tbl>
      <w:tblPr>
        <w:tblW w:w="0" w:type="auto"/>
        <w:tblLayout w:type="fixed"/>
        <w:tblCellMar>
          <w:left w:w="62" w:type="dxa"/>
          <w:right w:w="62" w:type="dxa"/>
        </w:tblCellMar>
        <w:tblLook w:val="0000"/>
      </w:tblPr>
      <w:tblGrid>
        <w:gridCol w:w="2642"/>
        <w:gridCol w:w="5880"/>
      </w:tblGrid>
      <w:tr w:rsidTr="00C17EC4">
        <w:tblPrEx>
          <w:tblW w:w="0" w:type="auto"/>
          <w:tblLayout w:type="fixed"/>
          <w:tblCellMar>
            <w:left w:w="62" w:type="dxa"/>
            <w:right w:w="62" w:type="dxa"/>
          </w:tblCellMar>
          <w:tblLook w:val="0000"/>
        </w:tblPrEx>
        <w:trPr>
          <w:tblHeader/>
        </w:trPr>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8B" w:rsidP="0044588B">
            <w:pPr>
              <w:pStyle w:val="BodyText"/>
            </w:pPr>
            <w:r w:rsidRPr="0044588B">
              <w:t>This unit covers assembling and installing equipment and ancillaries/accessories.</w:t>
            </w:r>
          </w:p>
        </w:tc>
      </w:tr>
    </w:tbl>
    <w:p w:rsidR="00C17EC4" w:rsidP="0044588B">
      <w:pPr>
        <w:pStyle w:val="BodyText"/>
      </w:pPr>
    </w:p>
    <w:p w:rsidR="00C17EC4" w:rsidP="0044588B">
      <w:pPr>
        <w:pStyle w:val="BodyText"/>
      </w:pPr>
    </w:p>
    <w:p w:rsidR="00000000" w:rsidRPr="0044588B" w:rsidP="0044588B">
      <w:pPr>
        <w:pStyle w:val="Heading1"/>
      </w:pPr>
      <w:bookmarkStart w:id="3" w:name="O_213361"/>
      <w:bookmarkEnd w:id="3"/>
      <w:r w:rsidRPr="0044588B">
        <w:t>Application of the Unit</w:t>
      </w:r>
    </w:p>
    <w:tbl>
      <w:tblPr>
        <w:tblW w:w="0" w:type="auto"/>
        <w:tblLayout w:type="fixed"/>
        <w:tblCellMar>
          <w:left w:w="62" w:type="dxa"/>
          <w:right w:w="62" w:type="dxa"/>
        </w:tblCellMar>
        <w:tblLook w:val="0000"/>
      </w:tblPr>
      <w:tblGrid>
        <w:gridCol w:w="2745"/>
        <w:gridCol w:w="5777"/>
      </w:tblGrid>
      <w:tr w:rsidTr="00C17EC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8B" w:rsidP="0044588B">
            <w:pPr>
              <w:pStyle w:val="BodyText"/>
            </w:pPr>
            <w:r w:rsidRPr="0044588B">
              <w:t>This unit applies to installation to predetermined positions/locations using drawings, instructions etc. It does not cover installation requiring substantial modification to the existing sit</w:t>
            </w:r>
            <w:r w:rsidRPr="0044588B">
              <w:t>e or where components are replaced by the same or similar type. Typical applications may include marine vessel manufacture.</w:t>
            </w:r>
          </w:p>
          <w:p w:rsidR="00000000" w:rsidRPr="0044588B" w:rsidP="0044588B">
            <w:pPr>
              <w:pStyle w:val="BodyText"/>
            </w:pPr>
            <w:r w:rsidRPr="0044588B">
              <w:t>Work is undertaken using new external and internal locations and sites. Foundations, footings, beds and framework are completed prio</w:t>
            </w:r>
            <w:r w:rsidRPr="0044588B">
              <w:t>r to installation practices. All specifications are applied via engineering drawings, written or verbal instructions.</w:t>
            </w:r>
          </w:p>
          <w:p w:rsidR="00000000" w:rsidRPr="0044588B" w:rsidP="0044588B">
            <w:pPr>
              <w:pStyle w:val="BodyText"/>
            </w:pPr>
            <w:r w:rsidRPr="0044588B">
              <w:t>Where positions are determined, alignments are undertaken, testing within manufacturer specifications is required, Unit MEM25012B (Install</w:t>
            </w:r>
            <w:r w:rsidRPr="0044588B">
              <w:t xml:space="preserve"> and test operations of marine auxiliary systems) should be selected.</w:t>
            </w:r>
          </w:p>
          <w:p w:rsidR="00000000" w:rsidRPr="0044588B" w:rsidP="0044588B">
            <w:pPr>
              <w:pStyle w:val="BodyText"/>
            </w:pPr>
            <w:r w:rsidRPr="0044588B">
              <w:t>Where installation requires substantial modification to the existing site, and is being replaced by the same or similar type, Unit MEM10006B (Install machine/plant), Unit MEM18006C (Repa</w:t>
            </w:r>
            <w:r w:rsidRPr="0044588B">
              <w:t>ir and fit engineering components) should also be selected.</w:t>
            </w:r>
          </w:p>
          <w:p w:rsidR="00000000" w:rsidRPr="0044588B" w:rsidP="0044588B">
            <w:pPr>
              <w:pStyle w:val="BodyText"/>
            </w:pPr>
            <w:r w:rsidRPr="0044588B">
              <w:t>Unit MEM18009B (Perform levelling and alignment of machines and engineering components) and Unit MEM18055B (Dismantle, replace and assemble engineering components) should be accessed.</w:t>
            </w:r>
          </w:p>
          <w:p w:rsidR="00000000" w:rsidRPr="0044588B" w:rsidP="0044588B">
            <w:pPr>
              <w:pStyle w:val="BodyText"/>
            </w:pPr>
            <w:r w:rsidRPr="0044588B">
              <w:t>For producti</w:t>
            </w:r>
            <w:r w:rsidRPr="0044588B">
              <w:t>on-related assembly work, Unit MEM03002B (Undertake precision assembly) should be selected. This unit should not be selected if Unit MEM03002B (Undertake precision assembly) has already been selected.</w:t>
            </w:r>
          </w:p>
          <w:p w:rsidR="00000000" w:rsidRPr="0044588B" w:rsidP="0044588B">
            <w:pPr>
              <w:pStyle w:val="BodyText"/>
            </w:pPr>
            <w:r w:rsidRPr="0044588B">
              <w:t>Where load shifting equipment, such as ride on forklift</w:t>
            </w:r>
            <w:r w:rsidRPr="0044588B">
              <w:t>s/pallet trucks, is used, Unit MEM11010B (Operate mobile load shifting equipment) should also be considered.</w:t>
            </w:r>
          </w:p>
          <w:p w:rsidR="00000000" w:rsidRPr="0044588B" w:rsidP="0044588B">
            <w:pPr>
              <w:pStyle w:val="BodyText"/>
            </w:pPr>
          </w:p>
          <w:p w:rsidR="00000000" w:rsidRPr="0044588B" w:rsidP="0044588B">
            <w:pPr>
              <w:pStyle w:val="BodyText"/>
            </w:pPr>
            <w:r w:rsidRPr="0044588B">
              <w:rPr>
                <w:rStyle w:val="SpecialBold"/>
              </w:rPr>
              <w:t>Band</w:t>
            </w:r>
            <w:r w:rsidRPr="0044588B">
              <w:t>:</w:t>
            </w:r>
            <w:r w:rsidRPr="0044588B">
              <w:tab/>
            </w:r>
            <w:r w:rsidRPr="0044588B">
              <w:rPr>
                <w:rStyle w:val="SpecialBold"/>
              </w:rPr>
              <w:t>A</w:t>
            </w:r>
          </w:p>
          <w:p w:rsidR="00000000" w:rsidRPr="0044588B" w:rsidP="0044588B">
            <w:pPr>
              <w:pStyle w:val="BodyText"/>
            </w:pPr>
            <w:r w:rsidRPr="0044588B">
              <w:rPr>
                <w:rStyle w:val="SpecialBold"/>
              </w:rPr>
              <w:t>Unit Weight</w:t>
            </w:r>
            <w:r w:rsidRPr="0044588B">
              <w:t>:</w:t>
            </w:r>
            <w:r w:rsidRPr="0044588B">
              <w:tab/>
            </w:r>
            <w:r w:rsidRPr="0044588B">
              <w:rPr>
                <w:rStyle w:val="SpecialBold"/>
              </w:rPr>
              <w:t>2</w:t>
            </w:r>
          </w:p>
        </w:tc>
      </w:tr>
    </w:tbl>
    <w:p w:rsidR="00C17EC4" w:rsidP="0044588B">
      <w:pPr>
        <w:pStyle w:val="BodyText"/>
      </w:pPr>
    </w:p>
    <w:p w:rsidR="00C17EC4" w:rsidP="0044588B">
      <w:pPr>
        <w:pStyle w:val="BodyText"/>
      </w:pPr>
    </w:p>
    <w:p w:rsidR="00000000" w:rsidRPr="0044588B" w:rsidP="0044588B">
      <w:pPr>
        <w:pStyle w:val="Heading1"/>
      </w:pPr>
      <w:bookmarkStart w:id="4" w:name="O_280677"/>
      <w:bookmarkEnd w:id="4"/>
      <w:r w:rsidRPr="0044588B">
        <w:t>Licensing/Regulatory Information</w:t>
      </w:r>
    </w:p>
    <w:p w:rsidR="00000000" w:rsidRPr="0044588B" w:rsidP="0044588B">
      <w:pPr>
        <w:pStyle w:val="BodyText"/>
      </w:pPr>
      <w:r w:rsidRPr="0044588B">
        <w:t>Not Applicable</w:t>
      </w:r>
    </w:p>
    <w:p w:rsidR="00000000" w:rsidRPr="0044588B" w:rsidP="0044588B">
      <w:pPr>
        <w:pStyle w:val="AllowPageBreak"/>
      </w:pPr>
    </w:p>
    <w:p w:rsidR="00000000" w:rsidRPr="0044588B" w:rsidP="0044588B">
      <w:pPr>
        <w:pStyle w:val="Heading1"/>
      </w:pPr>
      <w:bookmarkStart w:id="5" w:name="O_213359"/>
      <w:bookmarkEnd w:id="5"/>
      <w:r w:rsidRPr="0044588B">
        <w:t>Pre-Requisites</w:t>
      </w:r>
    </w:p>
    <w:tbl>
      <w:tblPr>
        <w:tblW w:w="0" w:type="auto"/>
        <w:tblLayout w:type="fixed"/>
        <w:tblCellMar>
          <w:left w:w="62" w:type="dxa"/>
          <w:right w:w="62" w:type="dxa"/>
        </w:tblCellMar>
        <w:tblLook w:val="0000"/>
      </w:tblPr>
      <w:tblGrid>
        <w:gridCol w:w="2712"/>
        <w:gridCol w:w="2207"/>
        <w:gridCol w:w="3603"/>
      </w:tblGrid>
      <w:tr w:rsidTr="00C17EC4">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p>
        </w:tc>
      </w:tr>
      <w:tr w:rsidTr="00C17EC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t>MEM09002B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t>Interpret technical drawing</w:t>
            </w:r>
          </w:p>
        </w:tc>
      </w:tr>
      <w:tr w:rsidTr="00C17EC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t>Use hand tools</w:t>
            </w:r>
          </w:p>
        </w:tc>
      </w:tr>
      <w:tr w:rsidTr="00C17EC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t>MEM18002B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8B" w:rsidP="0044588B">
            <w:pPr>
              <w:pStyle w:val="BodyText"/>
            </w:pPr>
            <w:r w:rsidRPr="0044588B">
              <w:t>Use power tools/hand held operations</w:t>
            </w:r>
          </w:p>
        </w:tc>
      </w:tr>
    </w:tbl>
    <w:p w:rsidR="00C17EC4" w:rsidP="0044588B">
      <w:pPr>
        <w:pStyle w:val="BodyText"/>
      </w:pPr>
    </w:p>
    <w:p w:rsidR="00C17EC4" w:rsidP="0044588B">
      <w:pPr>
        <w:pStyle w:val="BodyText"/>
      </w:pPr>
    </w:p>
    <w:p w:rsidR="00000000" w:rsidRPr="0044588B" w:rsidP="0044588B">
      <w:pPr>
        <w:pStyle w:val="Heading1"/>
      </w:pPr>
      <w:bookmarkStart w:id="6" w:name="O_213358"/>
      <w:bookmarkEnd w:id="6"/>
      <w:r w:rsidRPr="0044588B">
        <w:t>Employability Skills Information</w:t>
      </w:r>
    </w:p>
    <w:tbl>
      <w:tblPr>
        <w:tblW w:w="0" w:type="auto"/>
        <w:tblLayout w:type="fixed"/>
        <w:tblCellMar>
          <w:left w:w="62" w:type="dxa"/>
          <w:right w:w="62" w:type="dxa"/>
        </w:tblCellMar>
        <w:tblLook w:val="0000"/>
      </w:tblPr>
      <w:tblGrid>
        <w:gridCol w:w="2802"/>
        <w:gridCol w:w="5720"/>
      </w:tblGrid>
      <w:tr w:rsidTr="00C17E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8B" w:rsidP="0044588B">
            <w:pPr>
              <w:pStyle w:val="BodyText"/>
            </w:pPr>
            <w:r w:rsidRPr="0044588B">
              <w:t>This unit contains employability skills.</w:t>
            </w:r>
          </w:p>
        </w:tc>
      </w:tr>
    </w:tbl>
    <w:p w:rsidR="00C17EC4" w:rsidP="0044588B">
      <w:pPr>
        <w:pStyle w:val="BodyText"/>
      </w:pPr>
    </w:p>
    <w:p w:rsidR="00C17EC4" w:rsidP="0044588B">
      <w:pPr>
        <w:pStyle w:val="BodyText"/>
      </w:pPr>
    </w:p>
    <w:p w:rsidR="00000000" w:rsidRPr="0044588B" w:rsidP="0044588B">
      <w:pPr>
        <w:pStyle w:val="Heading1"/>
      </w:pPr>
      <w:bookmarkStart w:id="7" w:name="O_290463"/>
      <w:bookmarkEnd w:id="7"/>
      <w:r w:rsidRPr="0044588B">
        <w:t>Elements and Performance Criteria Pre-Content</w:t>
      </w:r>
    </w:p>
    <w:tbl>
      <w:tblPr>
        <w:tblW w:w="0" w:type="auto"/>
        <w:tblLayout w:type="fixed"/>
        <w:tblCellMar>
          <w:left w:w="62" w:type="dxa"/>
          <w:right w:w="62" w:type="dxa"/>
        </w:tblCellMar>
        <w:tblLook w:val="0000"/>
      </w:tblPr>
      <w:tblGrid>
        <w:gridCol w:w="2567"/>
        <w:gridCol w:w="5955"/>
      </w:tblGrid>
      <w:tr w:rsidTr="00C17E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8B" w:rsidP="0044588B">
            <w:pPr>
              <w:pStyle w:val="BodyText"/>
            </w:pPr>
            <w:r w:rsidRPr="0044588B">
              <w:t>Performance criteria describe the performance needed to demonstrate achievement of the element. Where bold italicised text is used, further info</w:t>
            </w:r>
            <w:r w:rsidRPr="0044588B">
              <w:t>rmation is detailed in the required skills and knowledge section and the range statement. Assessment of performance is to be consistent with the evidence guide.</w:t>
            </w:r>
          </w:p>
        </w:tc>
      </w:tr>
    </w:tbl>
    <w:p w:rsidR="00000000" w:rsidRPr="0044588B" w:rsidP="0044588B">
      <w:pPr>
        <w:pStyle w:val="BodyText"/>
      </w:pPr>
    </w:p>
    <w:p w:rsidR="00000000" w:rsidRPr="0044588B" w:rsidP="0044588B">
      <w:pPr>
        <w:pStyle w:val="AllowPageBreak"/>
      </w:pPr>
    </w:p>
    <w:p w:rsidR="00000000" w:rsidRPr="0044588B" w:rsidP="0044588B">
      <w:pPr>
        <w:pStyle w:val="Heading1"/>
      </w:pPr>
      <w:bookmarkStart w:id="8" w:name="O_237130"/>
      <w:bookmarkEnd w:id="8"/>
      <w:r w:rsidRPr="0044588B">
        <w:t>Elements and Performance Criteria</w:t>
      </w:r>
    </w:p>
    <w:tbl>
      <w:tblPr>
        <w:tblW w:w="0" w:type="auto"/>
        <w:tblLayout w:type="fixed"/>
        <w:tblCellMar>
          <w:left w:w="62" w:type="dxa"/>
          <w:right w:w="62" w:type="dxa"/>
        </w:tblCellMar>
        <w:tblLook w:val="0000"/>
      </w:tblPr>
      <w:tblGrid>
        <w:gridCol w:w="2567"/>
        <w:gridCol w:w="5955"/>
      </w:tblGrid>
      <w:tr w:rsidTr="00C17EC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8B" w:rsidP="0044588B">
            <w:pPr>
              <w:pStyle w:val="BodyText"/>
            </w:pPr>
            <w:r w:rsidRPr="0044588B">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PERFORMANCE CRITERIA</w:t>
            </w:r>
          </w:p>
        </w:tc>
      </w:tr>
      <w:tr w:rsidTr="00C17E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List"/>
              <w:rPr>
                <w:lang w:val="en-NZ"/>
              </w:rPr>
            </w:pPr>
            <w:r w:rsidRPr="0044588B">
              <w:t>1.</w:t>
            </w:r>
            <w:r w:rsidRPr="0044588B">
              <w:tab/>
            </w:r>
            <w:r w:rsidRPr="0044588B">
              <w:t>Inspect and prepare the installation site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8B" w:rsidP="0044588B">
            <w:pPr>
              <w:pStyle w:val="List2"/>
            </w:pPr>
            <w:r w:rsidRPr="0044588B">
              <w:t>1.1.</w:t>
            </w:r>
            <w:r w:rsidRPr="0044588B">
              <w:tab/>
              <w:t>Site is checked for location, dimension, levels, etc. using appropriate measuring equipment.</w:t>
            </w:r>
          </w:p>
          <w:p w:rsidR="00000000" w:rsidRPr="0044588B" w:rsidP="0044588B">
            <w:pPr>
              <w:pStyle w:val="List2"/>
            </w:pPr>
            <w:r w:rsidRPr="0044588B">
              <w:t>1.2.</w:t>
            </w:r>
            <w:r w:rsidRPr="0044588B">
              <w:tab/>
              <w:t>Non-compliance with specification is reported to appropriate authority.</w:t>
            </w:r>
          </w:p>
          <w:p w:rsidR="00000000" w:rsidRPr="0044588B" w:rsidP="0044588B">
            <w:pPr>
              <w:pStyle w:val="List2"/>
            </w:pPr>
            <w:r w:rsidRPr="0044588B">
              <w:t>1.3.</w:t>
            </w:r>
            <w:r w:rsidRPr="0044588B">
              <w:tab/>
              <w:t>Alteration and correction is under</w:t>
            </w:r>
            <w:r w:rsidRPr="0044588B">
              <w:t>taken with approval of appropriate authority.</w:t>
            </w:r>
          </w:p>
          <w:p w:rsidR="00000000" w:rsidP="0044588B">
            <w:pPr>
              <w:pStyle w:val="List2"/>
              <w:rPr>
                <w:lang w:val="en-NZ"/>
              </w:rPr>
            </w:pPr>
            <w:r w:rsidRPr="0044588B">
              <w:t>1.4.</w:t>
            </w:r>
            <w:r w:rsidRPr="0044588B">
              <w:tab/>
              <w:t>All surfaces, materials and components are prepared for use.</w:t>
            </w:r>
          </w:p>
        </w:tc>
      </w:tr>
      <w:tr w:rsidTr="00C17E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List"/>
              <w:rPr>
                <w:lang w:val="en-NZ"/>
              </w:rPr>
            </w:pPr>
            <w:r w:rsidRPr="0044588B">
              <w:t>2.</w:t>
            </w:r>
            <w:r w:rsidRPr="0044588B">
              <w:tab/>
              <w:t>Install machinery/plant and equipment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8B" w:rsidP="0044588B">
            <w:pPr>
              <w:pStyle w:val="List2"/>
            </w:pPr>
            <w:r w:rsidRPr="0044588B">
              <w:t>2.1.</w:t>
            </w:r>
            <w:r w:rsidRPr="0044588B">
              <w:tab/>
              <w:t xml:space="preserve">Work is carried out safely and in accordance with site procedures, standard operating procedures </w:t>
            </w:r>
            <w:r w:rsidRPr="0044588B">
              <w:t>and legislative requirements.</w:t>
            </w:r>
          </w:p>
          <w:p w:rsidR="00000000" w:rsidRPr="0044588B" w:rsidP="0044588B">
            <w:pPr>
              <w:pStyle w:val="List2"/>
            </w:pPr>
            <w:r w:rsidRPr="0044588B">
              <w:t>2.2.</w:t>
            </w:r>
            <w:r w:rsidRPr="0044588B">
              <w:tab/>
              <w:t>Machine/equipment components are prepared for correct sequential installation.</w:t>
            </w:r>
          </w:p>
          <w:p w:rsidR="00000000" w:rsidRPr="0044588B" w:rsidP="0044588B">
            <w:pPr>
              <w:pStyle w:val="List2"/>
            </w:pPr>
            <w:r w:rsidRPr="0044588B">
              <w:t>2.3.</w:t>
            </w:r>
            <w:r w:rsidRPr="0044588B">
              <w:tab/>
              <w:t>Machinery/plant or equipment is installed in accordance with manufacturer and site specifications.</w:t>
            </w:r>
          </w:p>
          <w:p w:rsidR="00000000" w:rsidRPr="0044588B" w:rsidP="0044588B">
            <w:pPr>
              <w:pStyle w:val="List2"/>
            </w:pPr>
            <w:r w:rsidRPr="0044588B">
              <w:t>2.4.</w:t>
            </w:r>
            <w:r w:rsidRPr="0044588B">
              <w:tab/>
              <w:t xml:space="preserve">Routine modification/alterations </w:t>
            </w:r>
            <w:r w:rsidRPr="0044588B">
              <w:t>are undertaken to operating procedures, where required.</w:t>
            </w:r>
          </w:p>
          <w:p w:rsidR="00000000" w:rsidRPr="0044588B" w:rsidP="0044588B">
            <w:pPr>
              <w:pStyle w:val="List2"/>
            </w:pPr>
            <w:r w:rsidRPr="0044588B">
              <w:t>2.5.</w:t>
            </w:r>
            <w:r w:rsidRPr="0044588B">
              <w:tab/>
              <w:t>Machine/equipment is levelled, aligned, connected or coupled where required (excluding electrical connections).</w:t>
            </w:r>
          </w:p>
          <w:p w:rsidR="00000000" w:rsidRPr="0044588B" w:rsidP="0044588B">
            <w:pPr>
              <w:pStyle w:val="List2"/>
            </w:pPr>
            <w:r w:rsidRPr="0044588B">
              <w:t>2.6.</w:t>
            </w:r>
            <w:r w:rsidRPr="0044588B">
              <w:tab/>
              <w:t>Site is cleaned and cleared of all debris and left in safe state.</w:t>
            </w:r>
          </w:p>
        </w:tc>
      </w:tr>
    </w:tbl>
    <w:p w:rsidR="00C17EC4" w:rsidP="0044588B">
      <w:pPr>
        <w:pStyle w:val="BodyText"/>
      </w:pPr>
    </w:p>
    <w:p w:rsidR="00C17EC4" w:rsidP="0044588B">
      <w:pPr>
        <w:pStyle w:val="BodyText"/>
      </w:pPr>
    </w:p>
    <w:p w:rsidR="00000000" w:rsidRPr="0044588B" w:rsidP="0044588B">
      <w:pPr>
        <w:pStyle w:val="Heading1"/>
      </w:pPr>
      <w:bookmarkStart w:id="9" w:name="O_261080"/>
      <w:bookmarkEnd w:id="9"/>
      <w:r w:rsidRPr="0044588B">
        <w:t>Required Skills and Knowledge</w:t>
      </w:r>
    </w:p>
    <w:tbl>
      <w:tblPr>
        <w:tblW w:w="0" w:type="auto"/>
        <w:tblLayout w:type="fixed"/>
        <w:tblCellMar>
          <w:left w:w="62" w:type="dxa"/>
          <w:right w:w="62" w:type="dxa"/>
        </w:tblCellMar>
        <w:tblLook w:val="0000"/>
      </w:tblPr>
      <w:tblGrid>
        <w:gridCol w:w="8522"/>
      </w:tblGrid>
      <w:tr w:rsidTr="00C17E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REQUIRED SKILLS AND KNOWLEDGE</w:t>
            </w:r>
          </w:p>
        </w:tc>
      </w:tr>
      <w:tr w:rsidTr="00C17E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t>This section describes the skills and knowledge required for this unit.</w:t>
            </w:r>
          </w:p>
        </w:tc>
      </w:tr>
      <w:tr w:rsidTr="00C17E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Required skills</w:t>
            </w:r>
          </w:p>
        </w:tc>
      </w:tr>
      <w:tr w:rsidTr="00C17E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8B" w:rsidP="0044588B">
            <w:pPr>
              <w:pStyle w:val="BodyText"/>
            </w:pPr>
            <w:r w:rsidRPr="0044588B">
              <w:t>Look for evidence that confirms skills in:</w:t>
            </w:r>
          </w:p>
          <w:p w:rsidR="00000000" w:rsidRPr="0044588B" w:rsidP="0044588B">
            <w:pPr>
              <w:pStyle w:val="ListBullet"/>
            </w:pPr>
            <w:r w:rsidRPr="0044588B">
              <w:t>reading, interpreting and following information on written job instructions, specifications, standard operating procedures, charts, lists, drawings and other applicable reference documents</w:t>
            </w:r>
          </w:p>
          <w:p w:rsidR="00000000" w:rsidRPr="0044588B" w:rsidP="0044588B">
            <w:pPr>
              <w:pStyle w:val="ListBullet"/>
            </w:pPr>
            <w:r w:rsidRPr="0044588B">
              <w:t>planning and sequencing operations</w:t>
            </w:r>
          </w:p>
          <w:p w:rsidR="00000000" w:rsidRPr="0044588B" w:rsidP="0044588B">
            <w:pPr>
              <w:pStyle w:val="ListBullet"/>
            </w:pPr>
            <w:r w:rsidRPr="0044588B">
              <w:t>checking and clarifying task-related information</w:t>
            </w:r>
          </w:p>
          <w:p w:rsidR="00000000" w:rsidRPr="0044588B" w:rsidP="0044588B">
            <w:pPr>
              <w:pStyle w:val="ListBullet"/>
            </w:pPr>
            <w:r w:rsidRPr="0044588B">
              <w:t>checking site and taking dimensions and measurements</w:t>
            </w:r>
          </w:p>
          <w:p w:rsidR="00000000" w:rsidRPr="0044588B" w:rsidP="0044588B">
            <w:pPr>
              <w:pStyle w:val="ListBullet"/>
            </w:pPr>
            <w:r w:rsidRPr="0044588B">
              <w:t>reporting non-compliance</w:t>
            </w:r>
          </w:p>
          <w:p w:rsidR="00000000" w:rsidRPr="0044588B" w:rsidP="0044588B">
            <w:pPr>
              <w:pStyle w:val="ListBullet"/>
            </w:pPr>
            <w:r w:rsidRPr="0044588B">
              <w:t>performing alterations or corrections</w:t>
            </w:r>
          </w:p>
          <w:p w:rsidR="00000000" w:rsidRPr="0044588B" w:rsidP="0044588B">
            <w:pPr>
              <w:pStyle w:val="ListBullet"/>
            </w:pPr>
            <w:r w:rsidRPr="0044588B">
              <w:t>preparing surfaces, materials and components for use</w:t>
            </w:r>
          </w:p>
          <w:p w:rsidR="00000000" w:rsidRPr="0044588B" w:rsidP="0044588B">
            <w:pPr>
              <w:pStyle w:val="ListBullet"/>
            </w:pPr>
            <w:r w:rsidRPr="0044588B">
              <w:t>checking component parts against speci</w:t>
            </w:r>
            <w:r w:rsidRPr="0044588B">
              <w:t>fication</w:t>
            </w:r>
          </w:p>
          <w:p w:rsidR="00000000" w:rsidRPr="0044588B" w:rsidP="0044588B">
            <w:pPr>
              <w:pStyle w:val="ListBullet"/>
            </w:pPr>
            <w:r w:rsidRPr="0044588B">
              <w:t>working safely and in accordance with manufacturer, site and legislative requirements</w:t>
            </w:r>
          </w:p>
          <w:p w:rsidR="00000000" w:rsidRPr="0044588B" w:rsidP="0044588B">
            <w:pPr>
              <w:pStyle w:val="ListBullet"/>
            </w:pPr>
            <w:r w:rsidRPr="0044588B">
              <w:t>preparing machinery/plant or equipment to specifications and established procedures</w:t>
            </w:r>
          </w:p>
          <w:p w:rsidR="00000000" w:rsidRPr="0044588B" w:rsidP="0044588B">
            <w:pPr>
              <w:pStyle w:val="ListBullet"/>
            </w:pPr>
            <w:r w:rsidRPr="0044588B">
              <w:t xml:space="preserve">installing machinery/plant or equipment </w:t>
            </w:r>
          </w:p>
          <w:p w:rsidR="00000000" w:rsidRPr="0044588B" w:rsidP="0044588B">
            <w:pPr>
              <w:pStyle w:val="ListBullet"/>
            </w:pPr>
            <w:r w:rsidRPr="0044588B">
              <w:t>performing modifications/alterations</w:t>
            </w:r>
          </w:p>
          <w:p w:rsidR="00000000" w:rsidRPr="0044588B" w:rsidP="0044588B">
            <w:pPr>
              <w:pStyle w:val="ListBullet"/>
            </w:pPr>
            <w:r w:rsidRPr="0044588B">
              <w:t>undertake numerical operations within the scope of unit</w:t>
            </w:r>
          </w:p>
          <w:p w:rsidR="00000000" w:rsidRPr="0044588B" w:rsidP="0044588B">
            <w:pPr>
              <w:pStyle w:val="ListBullet"/>
            </w:pPr>
            <w:r w:rsidRPr="0044588B">
              <w:t>levelling, aligning, connecting and coupling machine/equipment to specifications</w:t>
            </w:r>
          </w:p>
          <w:p w:rsidR="00000000" w:rsidRPr="0044588B" w:rsidP="0044588B">
            <w:pPr>
              <w:pStyle w:val="ListBullet"/>
            </w:pPr>
            <w:r w:rsidRPr="0044588B">
              <w:t>packing/sealing through-hull fittings</w:t>
            </w:r>
          </w:p>
          <w:p w:rsidR="00000000" w:rsidP="0044588B">
            <w:pPr>
              <w:pStyle w:val="ListBullet"/>
              <w:rPr>
                <w:lang w:val="en-NZ"/>
              </w:rPr>
            </w:pPr>
            <w:r w:rsidRPr="0044588B">
              <w:t xml:space="preserve">cleaning site </w:t>
            </w:r>
          </w:p>
        </w:tc>
      </w:tr>
      <w:tr w:rsidTr="00C17E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Required knowledge</w:t>
            </w:r>
          </w:p>
        </w:tc>
      </w:tr>
      <w:tr w:rsidTr="00C17E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8B" w:rsidP="0044588B">
            <w:pPr>
              <w:pStyle w:val="BodyText"/>
            </w:pPr>
            <w:r w:rsidRPr="0044588B">
              <w:t>Look for evidence that confirms knowledge of:</w:t>
            </w:r>
          </w:p>
          <w:p w:rsidR="00000000" w:rsidRPr="0044588B" w:rsidP="0044588B">
            <w:pPr>
              <w:pStyle w:val="ListBullet"/>
            </w:pPr>
            <w:r w:rsidRPr="0044588B">
              <w:t>appropriate levelling and measuring equipment and benefits of choice</w:t>
            </w:r>
          </w:p>
          <w:p w:rsidR="00000000" w:rsidRPr="0044588B" w:rsidP="0044588B">
            <w:pPr>
              <w:pStyle w:val="ListBullet"/>
            </w:pPr>
            <w:r w:rsidRPr="0044588B">
              <w:t>procedural standards</w:t>
            </w:r>
          </w:p>
          <w:p w:rsidR="00000000" w:rsidRPr="0044588B" w:rsidP="0044588B">
            <w:pPr>
              <w:pStyle w:val="ListBullet"/>
            </w:pPr>
            <w:r w:rsidRPr="0044588B">
              <w:t>non-compliance and the impact of such</w:t>
            </w:r>
          </w:p>
          <w:p w:rsidR="00000000" w:rsidRPr="0044588B" w:rsidP="0044588B">
            <w:pPr>
              <w:pStyle w:val="ListBullet"/>
            </w:pPr>
            <w:r w:rsidRPr="0044588B">
              <w:t>preparatory requirements and processes</w:t>
            </w:r>
          </w:p>
          <w:p w:rsidR="00000000" w:rsidRPr="0044588B" w:rsidP="0044588B">
            <w:pPr>
              <w:pStyle w:val="ListBullet"/>
            </w:pPr>
            <w:r w:rsidRPr="0044588B">
              <w:t>legislative requirements</w:t>
            </w:r>
          </w:p>
          <w:p w:rsidR="00000000" w:rsidRPr="0044588B" w:rsidP="0044588B">
            <w:pPr>
              <w:pStyle w:val="ListBullet"/>
            </w:pPr>
            <w:r w:rsidRPr="0044588B">
              <w:t>sequence of insta</w:t>
            </w:r>
            <w:r w:rsidRPr="0044588B">
              <w:t>llation of parts</w:t>
            </w:r>
          </w:p>
          <w:p w:rsidR="00000000" w:rsidRPr="0044588B" w:rsidP="0044588B">
            <w:pPr>
              <w:pStyle w:val="ListBullet"/>
            </w:pPr>
            <w:r w:rsidRPr="0044588B">
              <w:t xml:space="preserve">installation procedures </w:t>
            </w:r>
          </w:p>
          <w:p w:rsidR="00000000" w:rsidRPr="0044588B" w:rsidP="0044588B">
            <w:pPr>
              <w:pStyle w:val="ListBullet"/>
            </w:pPr>
            <w:r w:rsidRPr="0044588B">
              <w:t>reasons for modifications/alterations and impact of modifications/alterations</w:t>
            </w:r>
          </w:p>
          <w:p w:rsidR="00000000" w:rsidRPr="0044588B" w:rsidP="0044588B">
            <w:pPr>
              <w:pStyle w:val="ListBullet"/>
            </w:pPr>
            <w:r w:rsidRPr="0044588B">
              <w:t>procedures for levelling and aligning</w:t>
            </w:r>
          </w:p>
          <w:p w:rsidR="00000000" w:rsidRPr="0044588B" w:rsidP="0044588B">
            <w:pPr>
              <w:pStyle w:val="ListBullet"/>
            </w:pPr>
            <w:r w:rsidRPr="0044588B">
              <w:t>impacts of misalignment</w:t>
            </w:r>
          </w:p>
          <w:p w:rsidR="00000000" w:rsidRPr="0044588B" w:rsidP="0044588B">
            <w:pPr>
              <w:pStyle w:val="ListBullet"/>
            </w:pPr>
            <w:r w:rsidRPr="0044588B">
              <w:t xml:space="preserve">cleaning procedures </w:t>
            </w:r>
          </w:p>
          <w:p w:rsidR="00000000" w:rsidRPr="0044588B" w:rsidP="0044588B">
            <w:pPr>
              <w:pStyle w:val="ListBullet"/>
            </w:pPr>
            <w:r w:rsidRPr="0044588B">
              <w:t>hazards and control measures associated with assembli</w:t>
            </w:r>
            <w:r w:rsidRPr="0044588B">
              <w:t>ng and installing equipment and accessories/ancillaries, including housekeeping</w:t>
            </w:r>
          </w:p>
          <w:p w:rsidR="00000000" w:rsidRPr="0044588B" w:rsidP="0044588B">
            <w:pPr>
              <w:pStyle w:val="ListBullet"/>
            </w:pPr>
            <w:r w:rsidRPr="0044588B">
              <w:t>use and application of personal protective equipment</w:t>
            </w:r>
          </w:p>
          <w:p w:rsidR="00000000" w:rsidRPr="0044588B" w:rsidP="0044588B">
            <w:pPr>
              <w:pStyle w:val="ListBullet"/>
            </w:pPr>
            <w:r w:rsidRPr="0044588B">
              <w:t>safe work practices and procedures</w:t>
            </w:r>
          </w:p>
        </w:tc>
      </w:tr>
    </w:tbl>
    <w:p w:rsidR="00C17EC4" w:rsidP="0044588B">
      <w:pPr>
        <w:pStyle w:val="BodyText"/>
      </w:pPr>
    </w:p>
    <w:p w:rsidR="00C17EC4" w:rsidP="0044588B">
      <w:pPr>
        <w:pStyle w:val="BodyText"/>
      </w:pPr>
    </w:p>
    <w:p w:rsidR="00000000" w:rsidRPr="0044588B" w:rsidP="0044588B">
      <w:pPr>
        <w:pStyle w:val="AllowPageBreak"/>
      </w:pPr>
    </w:p>
    <w:p w:rsidR="00000000" w:rsidRPr="0044588B" w:rsidP="0044588B">
      <w:pPr>
        <w:pStyle w:val="Heading1"/>
      </w:pPr>
      <w:bookmarkStart w:id="10" w:name="O_245114"/>
      <w:bookmarkEnd w:id="10"/>
      <w:r w:rsidRPr="0044588B">
        <w:t>Evidence Guide</w:t>
      </w:r>
    </w:p>
    <w:tbl>
      <w:tblPr>
        <w:tblW w:w="9570" w:type="dxa"/>
        <w:tblLayout w:type="fixed"/>
        <w:tblCellMar>
          <w:left w:w="62" w:type="dxa"/>
          <w:right w:w="62" w:type="dxa"/>
        </w:tblCellMar>
        <w:tblLook w:val="0000"/>
      </w:tblPr>
      <w:tblGrid>
        <w:gridCol w:w="3908"/>
        <w:gridCol w:w="5662"/>
      </w:tblGrid>
      <w:tr w:rsidTr="00C17E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EVIDENCE GUIDE</w:t>
            </w:r>
          </w:p>
        </w:tc>
      </w:tr>
      <w:tr w:rsidTr="00C17E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t>The evidence guide provides advice on assessment and must be read in conjunction with the performance criteria, required skills and knowledge, range statement and the Assessment Guidelines for the Training Package.</w:t>
            </w:r>
          </w:p>
        </w:tc>
      </w:tr>
      <w:tr w:rsidTr="00C17E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t>A person who demonstrates competency in this unit must be able to assemble and install equipment and accessories/ancillaries. Competency in this unit cannot be claimed until all prerequisites have been satisfied.</w:t>
            </w:r>
          </w:p>
        </w:tc>
      </w:tr>
      <w:tr w:rsidTr="00C17E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Critical aspects for assessment and eviden</w:t>
            </w:r>
            <w:r w:rsidRPr="0044588B">
              <w:rPr>
                <w:rStyle w:val="SpecialBold"/>
              </w:rPr>
              <w:t>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t>Assessors must be satisfied that the candidate can competently and consistently perform all elements of the unit as specified by the criteria, including required knowledge, and be capable of applying the c</w:t>
            </w:r>
            <w:r w:rsidRPr="0044588B">
              <w:t>ompetency in new and different situations and contexts.</w:t>
            </w:r>
          </w:p>
        </w:tc>
      </w:tr>
      <w:tr w:rsidTr="00C17E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8B" w:rsidP="0044588B">
            <w:pPr>
              <w:pStyle w:val="BodyText"/>
            </w:pPr>
            <w:r w:rsidRPr="0044588B">
              <w:t>This unit may be assessed on the job, off the job or a combination of both on and off the job. Where assessment occurs off the job, that is the candid</w:t>
            </w:r>
            <w:r w:rsidRPr="0044588B">
              <w:t>ate is not in productive work, then an appropriate simulation must be used where the range of conditions reflects realistic workplace situations. The competencies covered by this unit would be demonstrated by an individual working alone or as part of a tea</w:t>
            </w:r>
            <w:r w:rsidRPr="0044588B">
              <w:t xml:space="preserve">m. The assessment environment should not disadvantage the candidate. </w:t>
            </w:r>
          </w:p>
          <w:p w:rsidR="00000000" w:rsidP="0044588B">
            <w:pPr>
              <w:pStyle w:val="BodyText"/>
              <w:rPr>
                <w:lang w:val="en-NZ"/>
              </w:rPr>
            </w:pPr>
            <w:r w:rsidRPr="0044588B">
              <w:t xml:space="preserve">This unit could be assessed in conjunction with any other units addressing the safety, quality, communication, materials handling, recording and reporting associated with assembling and </w:t>
            </w:r>
            <w:r w:rsidRPr="0044588B">
              <w:t>installing equipment and accessories/ancillaries, or other units requiring the exercise of the skills and knowledge covered by this unit.</w:t>
            </w:r>
          </w:p>
        </w:tc>
      </w:tr>
      <w:tr w:rsidTr="00C17E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t>Assessors should gather a range of evidence that is valid, sufficient, current and authentic. Ev</w:t>
            </w:r>
            <w:r w:rsidRPr="0044588B">
              <w:t xml:space="preserve">idence can be gathered through a variety of ways including direct observation, supervisor's reports, project work, samples and questioning. Questioning techniques should not require language, literacy and numeracy skills beyond those required in this unit </w:t>
            </w:r>
            <w:r w:rsidRPr="0044588B">
              <w:t xml:space="preserve">of competency. The candidate must have access to all tools, equipment, materials and documentation required. The candidate must be permitted to refer to any relevant workplace procedures, product and manufacturing specifications, codes, standards, manuals </w:t>
            </w:r>
            <w:r w:rsidRPr="0044588B">
              <w:t>and reference materials.</w:t>
            </w:r>
          </w:p>
        </w:tc>
      </w:tr>
      <w:tr w:rsidTr="00C17E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8B" w:rsidP="0044588B">
            <w:pPr>
              <w:pStyle w:val="BodyText"/>
            </w:pPr>
          </w:p>
        </w:tc>
      </w:tr>
    </w:tbl>
    <w:p w:rsidR="00C17EC4" w:rsidP="0044588B">
      <w:pPr>
        <w:pStyle w:val="BodyText"/>
      </w:pPr>
    </w:p>
    <w:p w:rsidR="00C17EC4" w:rsidP="0044588B">
      <w:pPr>
        <w:pStyle w:val="BodyText"/>
      </w:pPr>
    </w:p>
    <w:p w:rsidR="00000000" w:rsidRPr="0044588B" w:rsidP="0044588B">
      <w:pPr>
        <w:pStyle w:val="Heading1"/>
      </w:pPr>
      <w:bookmarkStart w:id="11" w:name="O_253097"/>
      <w:bookmarkEnd w:id="11"/>
      <w:r w:rsidRPr="0044588B">
        <w:t>Range Statement</w:t>
      </w:r>
    </w:p>
    <w:tbl>
      <w:tblPr>
        <w:tblW w:w="0" w:type="auto"/>
        <w:tblLayout w:type="fixed"/>
        <w:tblCellMar>
          <w:left w:w="62" w:type="dxa"/>
          <w:right w:w="62" w:type="dxa"/>
        </w:tblCellMar>
        <w:tblLook w:val="0000"/>
      </w:tblPr>
      <w:tblGrid>
        <w:gridCol w:w="3609"/>
        <w:gridCol w:w="4913"/>
      </w:tblGrid>
      <w:tr w:rsidTr="00C17E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RANGE STATEMENT</w:t>
            </w:r>
          </w:p>
        </w:tc>
      </w:tr>
      <w:tr w:rsidTr="00C17E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t>The range statement relates to the unit of competency as a whole. It allows for different work environments and situations that may affect performance. Bold italicised wording, if used in the performance criteria, is detailed below. Essential operating con</w:t>
            </w:r>
            <w:r w:rsidRPr="0044588B">
              <w:t>ditions that may be present with training and assessment (depending on the work situation, needs of the candidate, accessibility of the item, and local industry and regional contexts) may also be included.</w:t>
            </w:r>
          </w:p>
        </w:tc>
      </w:tr>
      <w:tr w:rsidTr="00C17EC4">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Machine</w:t>
            </w:r>
            <w:r w:rsidRPr="0044588B">
              <w:t>/</w:t>
            </w:r>
            <w:r w:rsidRPr="0044588B">
              <w:rPr>
                <w:rStyle w:val="SpecialBold"/>
              </w:rPr>
              <w:t>equipment components</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8B" w:rsidP="0044588B">
            <w:pPr>
              <w:pStyle w:val="BodyText"/>
            </w:pPr>
            <w:r w:rsidRPr="0044588B">
              <w:t xml:space="preserve">Toe rails, cleats, </w:t>
            </w:r>
            <w:r w:rsidRPr="0044588B">
              <w:t>bollards, bow-rollers, fairleads, stanchions, railings, non-powered and powered winches, engines and driving mechanisms, auxiliary power plants, desalinating units, stabiliser units, powered/non-powered davits, pumps and compressors etc.</w:t>
            </w:r>
          </w:p>
        </w:tc>
      </w:tr>
    </w:tbl>
    <w:p w:rsidR="00C17EC4" w:rsidP="0044588B">
      <w:pPr>
        <w:pStyle w:val="BodyText"/>
      </w:pPr>
    </w:p>
    <w:p w:rsidR="00C17EC4" w:rsidP="0044588B">
      <w:pPr>
        <w:pStyle w:val="BodyText"/>
      </w:pPr>
    </w:p>
    <w:p w:rsidR="00000000" w:rsidRPr="0044588B" w:rsidP="0044588B">
      <w:pPr>
        <w:pStyle w:val="Heading1"/>
      </w:pPr>
      <w:bookmarkStart w:id="12" w:name="O_213363"/>
      <w:bookmarkEnd w:id="12"/>
      <w:r w:rsidRPr="0044588B">
        <w:t>Unit Sector(s)</w:t>
      </w:r>
    </w:p>
    <w:tbl>
      <w:tblPr>
        <w:tblW w:w="0" w:type="auto"/>
        <w:tblLayout w:type="fixed"/>
        <w:tblCellMar>
          <w:left w:w="62" w:type="dxa"/>
          <w:right w:w="62" w:type="dxa"/>
        </w:tblCellMar>
        <w:tblLook w:val="0000"/>
      </w:tblPr>
      <w:tblGrid>
        <w:gridCol w:w="2654"/>
        <w:gridCol w:w="5868"/>
      </w:tblGrid>
      <w:tr w:rsidTr="00C17EC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8B" w:rsidP="0044588B">
            <w:pPr>
              <w:pStyle w:val="BodyText"/>
            </w:pPr>
          </w:p>
        </w:tc>
      </w:tr>
    </w:tbl>
    <w:p w:rsidR="00C17EC4" w:rsidP="0044588B">
      <w:pPr>
        <w:pStyle w:val="BodyText"/>
      </w:pPr>
    </w:p>
    <w:p w:rsidR="00C17EC4" w:rsidP="0044588B">
      <w:pPr>
        <w:pStyle w:val="BodyText"/>
      </w:pPr>
    </w:p>
    <w:p w:rsidR="00000000" w:rsidRPr="0044588B" w:rsidP="0044588B">
      <w:pPr>
        <w:pStyle w:val="Heading1"/>
      </w:pPr>
      <w:bookmarkStart w:id="13" w:name="O_213360"/>
      <w:bookmarkEnd w:id="13"/>
      <w:r w:rsidRPr="0044588B">
        <w:t>Co-requisite units</w:t>
      </w:r>
    </w:p>
    <w:tbl>
      <w:tblPr>
        <w:tblW w:w="0" w:type="auto"/>
        <w:tblLayout w:type="fixed"/>
        <w:tblCellMar>
          <w:left w:w="62" w:type="dxa"/>
          <w:right w:w="62" w:type="dxa"/>
        </w:tblCellMar>
        <w:tblLook w:val="0000"/>
      </w:tblPr>
      <w:tblGrid>
        <w:gridCol w:w="2641"/>
        <w:gridCol w:w="1322"/>
        <w:gridCol w:w="4559"/>
      </w:tblGrid>
      <w:tr w:rsidTr="00C17E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p>
        </w:tc>
      </w:tr>
      <w:tr w:rsidTr="00C17E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p>
        </w:tc>
      </w:tr>
      <w:tr w:rsidTr="00C17E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8B" w:rsidP="0044588B">
            <w:pPr>
              <w:pStyle w:val="BodyText"/>
            </w:pPr>
          </w:p>
        </w:tc>
      </w:tr>
    </w:tbl>
    <w:p w:rsidR="00C17EC4" w:rsidP="0044588B">
      <w:pPr>
        <w:pStyle w:val="BodyText"/>
      </w:pPr>
    </w:p>
    <w:p w:rsidR="00C17EC4" w:rsidP="0044588B">
      <w:pPr>
        <w:pStyle w:val="BodyText"/>
      </w:pPr>
    </w:p>
    <w:p w:rsidR="00000000" w:rsidRPr="0044588B" w:rsidP="0044588B">
      <w:pPr>
        <w:pStyle w:val="Heading1"/>
      </w:pPr>
      <w:bookmarkStart w:id="14" w:name="O_213362"/>
      <w:bookmarkEnd w:id="14"/>
      <w:r w:rsidRPr="0044588B">
        <w:t>Competency field</w:t>
      </w:r>
    </w:p>
    <w:tbl>
      <w:tblPr>
        <w:tblW w:w="0" w:type="auto"/>
        <w:tblLayout w:type="fixed"/>
        <w:tblCellMar>
          <w:left w:w="62" w:type="dxa"/>
          <w:right w:w="62" w:type="dxa"/>
        </w:tblCellMar>
        <w:tblLook w:val="0000"/>
      </w:tblPr>
      <w:tblGrid>
        <w:gridCol w:w="2778"/>
        <w:gridCol w:w="5744"/>
      </w:tblGrid>
      <w:tr w:rsidTr="00C17EC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8B">
            <w:pPr>
              <w:pStyle w:val="BodyText"/>
              <w:rPr>
                <w:lang w:val="en-NZ"/>
              </w:rPr>
            </w:pPr>
            <w:r w:rsidRPr="0044588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8B" w:rsidP="0044588B">
            <w:pPr>
              <w:pStyle w:val="BodyText"/>
            </w:pPr>
            <w:r w:rsidRPr="0044588B">
              <w:t>Marine craft construction</w:t>
            </w:r>
          </w:p>
        </w:tc>
      </w:tr>
    </w:tbl>
    <w:p w:rsidR="00C17EC4" w:rsidP="0044588B">
      <w:pPr>
        <w:pStyle w:val="BodyText"/>
      </w:pPr>
    </w:p>
    <w:p w:rsidR="00C17EC4" w:rsidP="0044588B">
      <w:pPr>
        <w:pStyle w:val="BodyText"/>
      </w:pPr>
    </w:p>
    <w:p w:rsidR="00000000" w:rsidRPr="0044588B" w:rsidP="0044588B"/>
    <w:sectPr w:rsidSect="004458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8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EC4" w:rsidP="00C17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8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EC4" w:rsidP="004458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7EC4" w:rsidP="004458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7EC4" w:rsidP="004458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8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EC4" w:rsidP="00C17E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8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EC4" w:rsidP="0044588B">
    <w:pPr>
      <w:pStyle w:val="Header"/>
      <w:framePr w:wrap="around"/>
    </w:pPr>
    <w:r>
      <w:fldChar w:fldCharType="begin"/>
    </w:r>
    <w:r>
      <w:instrText xml:space="preserve"> TITLE   \* MERGEFORMAT </w:instrText>
    </w:r>
    <w:r>
      <w:fldChar w:fldCharType="separate"/>
    </w:r>
    <w:r>
      <w:t>MEM25015A Assemble and install equipment and accessories/ancillaries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7EC4" w:rsidP="004458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8CC3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544F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8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588B"/>
    <w:pPr>
      <w:spacing w:before="360" w:after="60"/>
      <w:outlineLvl w:val="0"/>
    </w:pPr>
    <w:rPr>
      <w:sz w:val="32"/>
    </w:rPr>
  </w:style>
  <w:style w:type="paragraph" w:styleId="Heading2">
    <w:name w:val="heading 2"/>
    <w:basedOn w:val="HeadingBase"/>
    <w:next w:val="BodyText"/>
    <w:link w:val="Heading2Char"/>
    <w:qFormat/>
    <w:rsid w:val="0044588B"/>
    <w:pPr>
      <w:keepLines/>
      <w:spacing w:before="240" w:after="120"/>
      <w:outlineLvl w:val="1"/>
    </w:pPr>
    <w:rPr>
      <w:sz w:val="28"/>
      <w:szCs w:val="40"/>
    </w:rPr>
  </w:style>
  <w:style w:type="paragraph" w:styleId="Heading3">
    <w:name w:val="heading 3"/>
    <w:basedOn w:val="HeadingBase"/>
    <w:next w:val="BodyText"/>
    <w:link w:val="Heading3Char"/>
    <w:qFormat/>
    <w:rsid w:val="0044588B"/>
    <w:pPr>
      <w:spacing w:before="180" w:after="120"/>
      <w:outlineLvl w:val="2"/>
    </w:pPr>
    <w:rPr>
      <w:spacing w:val="-10"/>
      <w:kern w:val="32"/>
    </w:rPr>
  </w:style>
  <w:style w:type="paragraph" w:styleId="Heading4">
    <w:name w:val="heading 4"/>
    <w:basedOn w:val="HeadingBase"/>
    <w:next w:val="BodyText"/>
    <w:link w:val="Heading4Char"/>
    <w:qFormat/>
    <w:rsid w:val="0044588B"/>
    <w:pPr>
      <w:spacing w:before="160" w:after="120"/>
      <w:outlineLvl w:val="3"/>
    </w:pPr>
    <w:rPr>
      <w:sz w:val="22"/>
    </w:rPr>
  </w:style>
  <w:style w:type="paragraph" w:styleId="Heading5">
    <w:name w:val="heading 5"/>
    <w:basedOn w:val="HeadingBase"/>
    <w:next w:val="Normal"/>
    <w:link w:val="Heading5Char"/>
    <w:qFormat/>
    <w:rsid w:val="0044588B"/>
    <w:pPr>
      <w:spacing w:before="80"/>
      <w:outlineLvl w:val="4"/>
    </w:pPr>
    <w:rPr>
      <w:color w:val="918585"/>
      <w:sz w:val="20"/>
    </w:rPr>
  </w:style>
  <w:style w:type="paragraph" w:styleId="Heading6">
    <w:name w:val="heading 6"/>
    <w:basedOn w:val="HeadingBase"/>
    <w:next w:val="Normal"/>
    <w:link w:val="Heading6Char"/>
    <w:qFormat/>
    <w:rsid w:val="0044588B"/>
    <w:pPr>
      <w:spacing w:before="60"/>
      <w:outlineLvl w:val="5"/>
    </w:pPr>
    <w:rPr>
      <w:color w:val="918585"/>
      <w:sz w:val="20"/>
    </w:rPr>
  </w:style>
  <w:style w:type="paragraph" w:styleId="Heading7">
    <w:name w:val="heading 7"/>
    <w:basedOn w:val="Normal"/>
    <w:next w:val="Normal"/>
    <w:link w:val="Heading7Char"/>
    <w:qFormat/>
    <w:rsid w:val="0044588B"/>
    <w:pPr>
      <w:ind w:left="720"/>
      <w:outlineLvl w:val="6"/>
    </w:pPr>
    <w:rPr>
      <w:i/>
    </w:rPr>
  </w:style>
  <w:style w:type="paragraph" w:styleId="Heading8">
    <w:name w:val="heading 8"/>
    <w:basedOn w:val="Normal"/>
    <w:next w:val="Normal"/>
    <w:link w:val="Heading8Char"/>
    <w:qFormat/>
    <w:rsid w:val="0044588B"/>
    <w:pPr>
      <w:ind w:left="720"/>
      <w:outlineLvl w:val="7"/>
    </w:pPr>
    <w:rPr>
      <w:i/>
    </w:rPr>
  </w:style>
  <w:style w:type="paragraph" w:styleId="Heading9">
    <w:name w:val="heading 9"/>
    <w:basedOn w:val="Normal"/>
    <w:next w:val="Normal"/>
    <w:link w:val="Heading9Char"/>
    <w:qFormat/>
    <w:rsid w:val="0044588B"/>
    <w:pPr>
      <w:ind w:left="720"/>
      <w:outlineLvl w:val="8"/>
    </w:pPr>
    <w:rPr>
      <w:i/>
    </w:rPr>
  </w:style>
  <w:style w:type="character" w:default="1" w:styleId="DefaultParagraphFont">
    <w:name w:val="Default Paragraph Font"/>
    <w:uiPriority w:val="1"/>
    <w:unhideWhenUsed/>
    <w:rsid w:val="004458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88B"/>
  </w:style>
  <w:style w:type="character" w:customStyle="1" w:styleId="Heading1Char">
    <w:name w:val="Heading 1 Char"/>
    <w:basedOn w:val="DefaultParagraphFont"/>
    <w:link w:val="Heading1"/>
    <w:rsid w:val="0044588B"/>
    <w:rPr>
      <w:rFonts w:ascii="Times New Roman" w:eastAsia="Times New Roman" w:hAnsi="Times New Roman" w:cs="Times New Roman"/>
      <w:b/>
      <w:sz w:val="32"/>
      <w:szCs w:val="20"/>
      <w:lang w:eastAsia="en-US"/>
    </w:rPr>
  </w:style>
  <w:style w:type="paragraph" w:styleId="BodyText">
    <w:name w:val="Body Text"/>
    <w:basedOn w:val="Normal"/>
    <w:link w:val="BodyTextChar"/>
    <w:rsid w:val="004458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588B"/>
    <w:rPr>
      <w:rFonts w:ascii="Times New Roman" w:eastAsia="Times New Roman" w:hAnsi="Times New Roman" w:cs="Times New Roman"/>
      <w:sz w:val="24"/>
      <w:lang w:val="en-US" w:eastAsia="en-US"/>
    </w:rPr>
  </w:style>
  <w:style w:type="paragraph" w:styleId="Footer">
    <w:name w:val="footer"/>
    <w:basedOn w:val="Normal"/>
    <w:link w:val="FooterChar"/>
    <w:rsid w:val="004458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88B"/>
    <w:rPr>
      <w:rFonts w:ascii="Times New Roman" w:eastAsia="Times New Roman" w:hAnsi="Times New Roman" w:cs="Times New Roman"/>
      <w:sz w:val="16"/>
      <w:lang w:val="en-US" w:eastAsia="en-US"/>
    </w:rPr>
  </w:style>
  <w:style w:type="paragraph" w:styleId="List">
    <w:name w:val="List"/>
    <w:basedOn w:val="BodyText"/>
    <w:next w:val="BodyText"/>
    <w:rsid w:val="0044588B"/>
    <w:pPr>
      <w:tabs>
        <w:tab w:val="left" w:pos="340"/>
      </w:tabs>
      <w:spacing w:before="60" w:after="60"/>
      <w:ind w:left="340" w:hanging="340"/>
    </w:pPr>
  </w:style>
  <w:style w:type="paragraph" w:styleId="ListBullet">
    <w:name w:val="List Bullet"/>
    <w:basedOn w:val="List"/>
    <w:rsid w:val="0044588B"/>
    <w:pPr>
      <w:numPr>
        <w:numId w:val="12"/>
      </w:numPr>
      <w:tabs>
        <w:tab w:val="clear" w:pos="340"/>
      </w:tabs>
      <w:spacing w:before="40" w:after="40"/>
    </w:pPr>
  </w:style>
  <w:style w:type="character" w:customStyle="1" w:styleId="SpecialBold">
    <w:name w:val="Special Bold"/>
    <w:basedOn w:val="DefaultParagraphFont"/>
    <w:rsid w:val="0044588B"/>
    <w:rPr>
      <w:b/>
      <w:spacing w:val="0"/>
    </w:rPr>
  </w:style>
  <w:style w:type="paragraph" w:styleId="Header">
    <w:name w:val="header"/>
    <w:basedOn w:val="Normal"/>
    <w:link w:val="HeaderChar"/>
    <w:rsid w:val="004458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8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588B"/>
    <w:pPr>
      <w:spacing w:before="240" w:after="120"/>
      <w:outlineLvl w:val="0"/>
    </w:pPr>
    <w:rPr>
      <w:rFonts w:ascii="Times New Roman" w:hAnsi="Times New Roman"/>
      <w:b/>
      <w:sz w:val="28"/>
    </w:rPr>
  </w:style>
  <w:style w:type="paragraph" w:customStyle="1" w:styleId="AllowPageBreak">
    <w:name w:val="AllowPageBreak"/>
    <w:rsid w:val="004458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588B"/>
    <w:pPr>
      <w:tabs>
        <w:tab w:val="left" w:pos="680"/>
      </w:tabs>
      <w:spacing w:before="60" w:after="60"/>
      <w:ind w:left="680" w:hanging="340"/>
    </w:pPr>
  </w:style>
  <w:style w:type="character" w:customStyle="1" w:styleId="Heading2Char">
    <w:name w:val="Heading 2 Char"/>
    <w:basedOn w:val="DefaultParagraphFont"/>
    <w:link w:val="Heading2"/>
    <w:rsid w:val="004458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8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8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8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8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8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58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588B"/>
    <w:rPr>
      <w:rFonts w:ascii="Courier New" w:eastAsia="Times New Roman" w:hAnsi="Courier New" w:cs="Times New Roman"/>
      <w:i/>
      <w:szCs w:val="20"/>
      <w:lang w:val="en-US" w:eastAsia="en-US"/>
    </w:rPr>
  </w:style>
  <w:style w:type="paragraph" w:customStyle="1" w:styleId="HeadingBase">
    <w:name w:val="Heading Base"/>
    <w:rsid w:val="004458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88B"/>
    <w:pPr>
      <w:tabs>
        <w:tab w:val="right" w:leader="dot" w:pos="9072"/>
      </w:tabs>
      <w:ind w:left="567"/>
    </w:pPr>
    <w:rPr>
      <w:szCs w:val="22"/>
    </w:rPr>
  </w:style>
  <w:style w:type="paragraph" w:customStyle="1" w:styleId="TOCBase">
    <w:name w:val="TOC Base"/>
    <w:rsid w:val="004458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88B"/>
    <w:pPr>
      <w:tabs>
        <w:tab w:val="right" w:leader="dot" w:pos="9072"/>
      </w:tabs>
      <w:spacing w:before="40" w:after="40"/>
      <w:ind w:left="284"/>
    </w:pPr>
    <w:rPr>
      <w:rFonts w:ascii="Times New Roman" w:hAnsi="Times New Roman"/>
    </w:rPr>
  </w:style>
  <w:style w:type="paragraph" w:styleId="TOC1">
    <w:name w:val="toc 1"/>
    <w:basedOn w:val="TOCBase"/>
    <w:next w:val="Normal"/>
    <w:rsid w:val="004458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588B"/>
    <w:pPr>
      <w:spacing w:before="5040"/>
      <w:jc w:val="center"/>
    </w:pPr>
    <w:rPr>
      <w:sz w:val="48"/>
      <w:szCs w:val="72"/>
      <w:lang w:val="en-US"/>
    </w:rPr>
  </w:style>
  <w:style w:type="character" w:customStyle="1" w:styleId="TitleChar">
    <w:name w:val="Title Char"/>
    <w:basedOn w:val="DefaultParagraphFont"/>
    <w:link w:val="Title"/>
    <w:rsid w:val="004458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88B"/>
    <w:pPr>
      <w:tabs>
        <w:tab w:val="left" w:pos="3600"/>
        <w:tab w:val="left" w:pos="3958"/>
      </w:tabs>
    </w:pPr>
  </w:style>
  <w:style w:type="paragraph" w:customStyle="1" w:styleId="Note">
    <w:name w:val="Note"/>
    <w:basedOn w:val="BodyText"/>
    <w:rsid w:val="004458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88B"/>
    <w:pPr>
      <w:framePr w:wrap="auto" w:hAnchor="text" w:y="6049"/>
    </w:pPr>
    <w:rPr>
      <w:color w:val="000000"/>
      <w:sz w:val="40"/>
    </w:rPr>
  </w:style>
  <w:style w:type="paragraph" w:customStyle="1" w:styleId="TOCTitle">
    <w:name w:val="TOCTitle"/>
    <w:basedOn w:val="Heading1"/>
    <w:rsid w:val="0044588B"/>
    <w:pPr>
      <w:spacing w:after="240"/>
      <w:jc w:val="center"/>
      <w:outlineLvl w:val="9"/>
    </w:pPr>
    <w:rPr>
      <w:caps/>
    </w:rPr>
  </w:style>
  <w:style w:type="paragraph" w:customStyle="1" w:styleId="Version">
    <w:name w:val="Version"/>
    <w:rsid w:val="004458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588B"/>
    <w:pPr>
      <w:numPr>
        <w:numId w:val="13"/>
      </w:numPr>
      <w:tabs>
        <w:tab w:val="clear" w:pos="680"/>
      </w:tabs>
    </w:pPr>
  </w:style>
  <w:style w:type="paragraph" w:styleId="Index1">
    <w:name w:val="index 1"/>
    <w:basedOn w:val="Normal"/>
    <w:next w:val="Normal"/>
    <w:semiHidden/>
    <w:rsid w:val="0044588B"/>
    <w:pPr>
      <w:keepNext w:val="0"/>
      <w:tabs>
        <w:tab w:val="right" w:pos="4176"/>
      </w:tabs>
      <w:ind w:left="198" w:hanging="198"/>
    </w:pPr>
    <w:rPr>
      <w:rFonts w:ascii="Garamond" w:hAnsi="Garamond"/>
    </w:rPr>
  </w:style>
  <w:style w:type="paragraph" w:styleId="IndexHeading">
    <w:name w:val="index heading"/>
    <w:basedOn w:val="Normal"/>
    <w:next w:val="Index1"/>
    <w:semiHidden/>
    <w:rsid w:val="0044588B"/>
    <w:pPr>
      <w:spacing w:before="120" w:after="120"/>
    </w:pPr>
    <w:rPr>
      <w:rFonts w:ascii="Arial" w:hAnsi="Arial"/>
      <w:b/>
      <w:color w:val="918585"/>
      <w:sz w:val="24"/>
    </w:rPr>
  </w:style>
  <w:style w:type="paragraph" w:customStyle="1" w:styleId="Chapter">
    <w:name w:val="Chapter"/>
    <w:basedOn w:val="Normal"/>
    <w:rsid w:val="0044588B"/>
    <w:pPr>
      <w:spacing w:before="240"/>
    </w:pPr>
    <w:rPr>
      <w:rFonts w:ascii="Times New Roman" w:hAnsi="Times New Roman"/>
      <w:smallCaps/>
      <w:spacing w:val="80"/>
      <w:sz w:val="28"/>
    </w:rPr>
  </w:style>
  <w:style w:type="paragraph" w:customStyle="1" w:styleId="InChapter">
    <w:name w:val="InChapter"/>
    <w:basedOn w:val="Heading3"/>
    <w:rsid w:val="0044588B"/>
    <w:pPr>
      <w:spacing w:after="240"/>
      <w:outlineLvl w:val="9"/>
    </w:pPr>
    <w:rPr>
      <w:noProof/>
    </w:rPr>
  </w:style>
  <w:style w:type="paragraph" w:styleId="Index2">
    <w:name w:val="index 2"/>
    <w:basedOn w:val="Normal"/>
    <w:next w:val="Normal"/>
    <w:semiHidden/>
    <w:rsid w:val="0044588B"/>
    <w:pPr>
      <w:tabs>
        <w:tab w:val="right" w:pos="4176"/>
      </w:tabs>
      <w:ind w:left="568" w:hanging="284"/>
    </w:pPr>
    <w:rPr>
      <w:rFonts w:ascii="Garamond" w:hAnsi="Garamond"/>
    </w:rPr>
  </w:style>
  <w:style w:type="paragraph" w:customStyle="1" w:styleId="Byline">
    <w:name w:val="Byline"/>
    <w:rsid w:val="004458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88B"/>
    <w:pPr>
      <w:tabs>
        <w:tab w:val="clear" w:pos="3600"/>
        <w:tab w:val="clear" w:pos="3958"/>
      </w:tabs>
      <w:jc w:val="right"/>
    </w:pPr>
  </w:style>
  <w:style w:type="character" w:styleId="Emphasis">
    <w:name w:val="Emphasis"/>
    <w:basedOn w:val="DefaultParagraphFont"/>
    <w:qFormat/>
    <w:rsid w:val="0044588B"/>
    <w:rPr>
      <w:i/>
    </w:rPr>
  </w:style>
  <w:style w:type="paragraph" w:styleId="Caption">
    <w:name w:val="caption"/>
    <w:basedOn w:val="BodyText"/>
    <w:next w:val="Normal"/>
    <w:qFormat/>
    <w:rsid w:val="0044588B"/>
    <w:pPr>
      <w:framePr w:w="2268" w:hSpace="181" w:vSpace="181" w:wrap="around" w:vAnchor="text" w:hAnchor="page" w:x="1135" w:y="285" w:anchorLock="1"/>
    </w:pPr>
    <w:rPr>
      <w:i/>
    </w:rPr>
  </w:style>
  <w:style w:type="paragraph" w:customStyle="1" w:styleId="MiniTOCTitle">
    <w:name w:val="MiniTOCTitle"/>
    <w:basedOn w:val="Heading4"/>
    <w:rsid w:val="0044588B"/>
    <w:pPr>
      <w:spacing w:before="240"/>
      <w:outlineLvl w:val="9"/>
    </w:pPr>
    <w:rPr>
      <w:noProof/>
      <w:sz w:val="24"/>
    </w:rPr>
  </w:style>
  <w:style w:type="paragraph" w:customStyle="1" w:styleId="MiniTOCItem">
    <w:name w:val="MiniTOCItem"/>
    <w:basedOn w:val="ListBullet"/>
    <w:rsid w:val="0044588B"/>
    <w:pPr>
      <w:numPr>
        <w:numId w:val="0"/>
      </w:numPr>
      <w:tabs>
        <w:tab w:val="right" w:leader="dot" w:pos="6521"/>
      </w:tabs>
      <w:spacing w:before="0" w:after="0"/>
    </w:pPr>
  </w:style>
  <w:style w:type="paragraph" w:customStyle="1" w:styleId="TOFTitle">
    <w:name w:val="TOFTitle"/>
    <w:basedOn w:val="TOCTitle"/>
    <w:rsid w:val="0044588B"/>
  </w:style>
  <w:style w:type="paragraph" w:styleId="TableofFigures">
    <w:name w:val="table of figures"/>
    <w:basedOn w:val="Normal"/>
    <w:next w:val="Normal"/>
    <w:semiHidden/>
    <w:rsid w:val="0044588B"/>
    <w:pPr>
      <w:tabs>
        <w:tab w:val="right" w:leader="dot" w:pos="9072"/>
      </w:tabs>
      <w:ind w:left="970" w:hanging="403"/>
    </w:pPr>
    <w:rPr>
      <w:rFonts w:ascii="Times New Roman" w:hAnsi="Times New Roman"/>
      <w:b/>
    </w:rPr>
  </w:style>
  <w:style w:type="paragraph" w:styleId="ListNumber">
    <w:name w:val="List Number"/>
    <w:basedOn w:val="List"/>
    <w:rsid w:val="0044588B"/>
    <w:pPr>
      <w:numPr>
        <w:numId w:val="10"/>
      </w:numPr>
    </w:pPr>
  </w:style>
  <w:style w:type="character" w:customStyle="1" w:styleId="WingdingSymbols">
    <w:name w:val="Wingding Symbols"/>
    <w:rsid w:val="0044588B"/>
    <w:rPr>
      <w:rFonts w:ascii="Wingdings" w:hAnsi="Wingdings"/>
    </w:rPr>
  </w:style>
  <w:style w:type="paragraph" w:customStyle="1" w:styleId="TableHeading">
    <w:name w:val="Table Heading"/>
    <w:basedOn w:val="HeadingBase"/>
    <w:rsid w:val="0044588B"/>
    <w:pPr>
      <w:keepLines/>
      <w:pBdr>
        <w:bottom w:val="single" w:sz="6" w:space="1" w:color="918585"/>
      </w:pBdr>
      <w:spacing w:before="240"/>
    </w:pPr>
  </w:style>
  <w:style w:type="character" w:customStyle="1" w:styleId="HotSpot">
    <w:name w:val="HotSpot"/>
    <w:rsid w:val="0044588B"/>
    <w:rPr>
      <w:color w:val="0033CC"/>
      <w:u w:val="none"/>
    </w:rPr>
  </w:style>
  <w:style w:type="paragraph" w:customStyle="1" w:styleId="BodyTextRight">
    <w:name w:val="Body Text Right"/>
    <w:basedOn w:val="BodyText"/>
    <w:rsid w:val="0044588B"/>
    <w:pPr>
      <w:spacing w:before="0" w:after="0"/>
      <w:jc w:val="right"/>
    </w:pPr>
  </w:style>
  <w:style w:type="paragraph" w:styleId="Index3">
    <w:name w:val="index 3"/>
    <w:basedOn w:val="ListNumber2"/>
    <w:next w:val="Normal"/>
    <w:semiHidden/>
    <w:rsid w:val="0044588B"/>
    <w:pPr>
      <w:numPr>
        <w:numId w:val="0"/>
      </w:numPr>
      <w:tabs>
        <w:tab w:val="right" w:leader="dot" w:pos="4176"/>
      </w:tabs>
    </w:pPr>
  </w:style>
  <w:style w:type="paragraph" w:styleId="ListNumber2">
    <w:name w:val="List Number 2"/>
    <w:basedOn w:val="List2"/>
    <w:rsid w:val="0044588B"/>
    <w:pPr>
      <w:numPr>
        <w:numId w:val="9"/>
      </w:numPr>
      <w:tabs>
        <w:tab w:val="clear" w:pos="1060"/>
      </w:tabs>
    </w:pPr>
  </w:style>
  <w:style w:type="paragraph" w:customStyle="1" w:styleId="MarginNote">
    <w:name w:val="Margin Note"/>
    <w:basedOn w:val="BodyText"/>
    <w:rsid w:val="004458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8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8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588B"/>
    <w:rPr>
      <w:sz w:val="32"/>
    </w:rPr>
  </w:style>
  <w:style w:type="paragraph" w:customStyle="1" w:styleId="HeadingProcedure">
    <w:name w:val="Heading Procedure"/>
    <w:basedOn w:val="HeadingBase"/>
    <w:next w:val="Normal"/>
    <w:rsid w:val="0044588B"/>
    <w:pPr>
      <w:tabs>
        <w:tab w:val="left" w:pos="0"/>
      </w:tabs>
      <w:spacing w:before="120" w:after="60"/>
    </w:pPr>
    <w:rPr>
      <w:i/>
      <w:color w:val="918585"/>
      <w:sz w:val="22"/>
    </w:rPr>
  </w:style>
  <w:style w:type="paragraph" w:customStyle="1" w:styleId="TableBodyText">
    <w:name w:val="Table Body Text"/>
    <w:basedOn w:val="BodyText"/>
    <w:rsid w:val="0044588B"/>
    <w:pPr>
      <w:spacing w:before="60" w:after="60"/>
    </w:pPr>
  </w:style>
  <w:style w:type="paragraph" w:styleId="ListContinue">
    <w:name w:val="List Continue"/>
    <w:basedOn w:val="List"/>
    <w:rsid w:val="0044588B"/>
    <w:pPr>
      <w:ind w:firstLine="0"/>
    </w:pPr>
  </w:style>
  <w:style w:type="paragraph" w:customStyle="1" w:styleId="ListNote">
    <w:name w:val="List Note"/>
    <w:basedOn w:val="List"/>
    <w:rsid w:val="0044588B"/>
    <w:pPr>
      <w:pBdr>
        <w:top w:val="single" w:sz="6" w:space="2" w:color="918585"/>
        <w:bottom w:val="single" w:sz="6" w:space="2" w:color="918585"/>
      </w:pBdr>
      <w:tabs>
        <w:tab w:val="left" w:pos="1021"/>
      </w:tabs>
      <w:ind w:firstLine="0"/>
    </w:pPr>
  </w:style>
  <w:style w:type="paragraph" w:customStyle="1" w:styleId="Warning">
    <w:name w:val="Warning"/>
    <w:basedOn w:val="BodyText"/>
    <w:rsid w:val="0044588B"/>
    <w:pPr>
      <w:shd w:val="clear" w:color="auto" w:fill="D9D9D9"/>
      <w:tabs>
        <w:tab w:val="left" w:pos="992"/>
      </w:tabs>
      <w:ind w:left="119" w:right="119"/>
    </w:pPr>
    <w:rPr>
      <w:sz w:val="20"/>
    </w:rPr>
  </w:style>
  <w:style w:type="paragraph" w:customStyle="1" w:styleId="MarginIcons">
    <w:name w:val="Margin Icons"/>
    <w:basedOn w:val="BodyText"/>
    <w:rsid w:val="004458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88B"/>
    <w:rPr>
      <w:rFonts w:ascii="Courier New" w:hAnsi="Courier New"/>
    </w:rPr>
  </w:style>
  <w:style w:type="paragraph" w:customStyle="1" w:styleId="NoteBullet">
    <w:name w:val="Note Bullet"/>
    <w:basedOn w:val="Note"/>
    <w:rsid w:val="0044588B"/>
    <w:pPr>
      <w:tabs>
        <w:tab w:val="clear" w:pos="680"/>
      </w:tabs>
      <w:spacing w:before="60" w:after="60"/>
    </w:pPr>
  </w:style>
  <w:style w:type="paragraph" w:customStyle="1" w:styleId="SubHeading2">
    <w:name w:val="SubHeading2"/>
    <w:basedOn w:val="HeadingBase"/>
    <w:rsid w:val="0044588B"/>
    <w:pPr>
      <w:spacing w:before="240" w:after="60"/>
    </w:pPr>
    <w:rPr>
      <w:sz w:val="20"/>
    </w:rPr>
  </w:style>
  <w:style w:type="paragraph" w:customStyle="1" w:styleId="SubHeading1">
    <w:name w:val="SubHeading1"/>
    <w:basedOn w:val="HeadingBase"/>
    <w:rsid w:val="0044588B"/>
    <w:pPr>
      <w:spacing w:before="240" w:after="60"/>
    </w:pPr>
    <w:rPr>
      <w:color w:val="918585"/>
      <w:sz w:val="22"/>
    </w:rPr>
  </w:style>
  <w:style w:type="paragraph" w:customStyle="1" w:styleId="SideHeading">
    <w:name w:val="Side Heading"/>
    <w:basedOn w:val="HeadingBase"/>
    <w:rsid w:val="004458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88B"/>
    <w:pPr>
      <w:tabs>
        <w:tab w:val="num" w:pos="360"/>
      </w:tabs>
    </w:pPr>
  </w:style>
  <w:style w:type="paragraph" w:styleId="PlainText">
    <w:name w:val="Plain Text"/>
    <w:basedOn w:val="Normal"/>
    <w:link w:val="PlainTextChar"/>
    <w:rsid w:val="0044588B"/>
    <w:rPr>
      <w:sz w:val="20"/>
    </w:rPr>
  </w:style>
  <w:style w:type="character" w:customStyle="1" w:styleId="PlainTextChar">
    <w:name w:val="Plain Text Char"/>
    <w:basedOn w:val="DefaultParagraphFont"/>
    <w:link w:val="PlainText"/>
    <w:rsid w:val="004458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588B"/>
    <w:rPr>
      <w:b/>
      <w:smallCaps/>
    </w:rPr>
  </w:style>
  <w:style w:type="paragraph" w:customStyle="1" w:styleId="TableListNumber">
    <w:name w:val="Table List Number"/>
    <w:basedOn w:val="ListNumber"/>
    <w:rsid w:val="0044588B"/>
    <w:pPr>
      <w:numPr>
        <w:numId w:val="0"/>
      </w:numPr>
    </w:pPr>
  </w:style>
  <w:style w:type="paragraph" w:styleId="TOC4">
    <w:name w:val="toc 4"/>
    <w:basedOn w:val="TOCBase"/>
    <w:next w:val="Normal"/>
    <w:semiHidden/>
    <w:rsid w:val="0044588B"/>
    <w:pPr>
      <w:tabs>
        <w:tab w:val="right" w:leader="dot" w:pos="9071"/>
      </w:tabs>
      <w:ind w:left="1701"/>
    </w:pPr>
  </w:style>
  <w:style w:type="paragraph" w:customStyle="1" w:styleId="ListAlpha">
    <w:name w:val="List Alpha"/>
    <w:basedOn w:val="List"/>
    <w:rsid w:val="0044588B"/>
    <w:pPr>
      <w:numPr>
        <w:numId w:val="8"/>
      </w:numPr>
    </w:pPr>
  </w:style>
  <w:style w:type="paragraph" w:customStyle="1" w:styleId="ListAlpha2">
    <w:name w:val="List Alpha 2"/>
    <w:basedOn w:val="List2"/>
    <w:rsid w:val="0044588B"/>
    <w:pPr>
      <w:numPr>
        <w:numId w:val="7"/>
      </w:numPr>
    </w:pPr>
  </w:style>
  <w:style w:type="paragraph" w:styleId="List3">
    <w:name w:val="List 3"/>
    <w:basedOn w:val="BodyText"/>
    <w:rsid w:val="0044588B"/>
    <w:pPr>
      <w:tabs>
        <w:tab w:val="left" w:pos="1021"/>
      </w:tabs>
      <w:spacing w:before="60" w:after="60"/>
      <w:ind w:left="1020" w:hanging="340"/>
    </w:pPr>
  </w:style>
  <w:style w:type="paragraph" w:styleId="List4">
    <w:name w:val="List 4"/>
    <w:basedOn w:val="BodyText"/>
    <w:rsid w:val="0044588B"/>
    <w:pPr>
      <w:tabs>
        <w:tab w:val="left" w:pos="1361"/>
      </w:tabs>
      <w:spacing w:before="60" w:after="60"/>
      <w:ind w:left="1361" w:hanging="340"/>
    </w:pPr>
  </w:style>
  <w:style w:type="paragraph" w:styleId="List5">
    <w:name w:val="List 5"/>
    <w:basedOn w:val="BodyText"/>
    <w:rsid w:val="0044588B"/>
    <w:pPr>
      <w:tabs>
        <w:tab w:val="left" w:pos="1701"/>
      </w:tabs>
      <w:spacing w:before="60" w:after="60"/>
      <w:ind w:left="1701" w:hanging="340"/>
    </w:pPr>
  </w:style>
  <w:style w:type="paragraph" w:styleId="ListBullet3">
    <w:name w:val="List Bullet 3"/>
    <w:basedOn w:val="List3"/>
    <w:rsid w:val="0044588B"/>
    <w:pPr>
      <w:numPr>
        <w:numId w:val="14"/>
      </w:numPr>
      <w:tabs>
        <w:tab w:val="clear" w:pos="1021"/>
      </w:tabs>
      <w:ind w:left="1037" w:hanging="357"/>
    </w:pPr>
  </w:style>
  <w:style w:type="paragraph" w:styleId="ListBullet4">
    <w:name w:val="List Bullet 4"/>
    <w:basedOn w:val="List4"/>
    <w:rsid w:val="0044588B"/>
    <w:pPr>
      <w:numPr>
        <w:numId w:val="2"/>
      </w:numPr>
    </w:pPr>
  </w:style>
  <w:style w:type="paragraph" w:styleId="ListBullet5">
    <w:name w:val="List Bullet 5"/>
    <w:basedOn w:val="List5"/>
    <w:rsid w:val="0044588B"/>
    <w:pPr>
      <w:numPr>
        <w:numId w:val="3"/>
      </w:numPr>
    </w:pPr>
  </w:style>
  <w:style w:type="paragraph" w:styleId="ListContinue2">
    <w:name w:val="List Continue 2"/>
    <w:basedOn w:val="List2"/>
    <w:rsid w:val="0044588B"/>
    <w:pPr>
      <w:ind w:firstLine="0"/>
    </w:pPr>
  </w:style>
  <w:style w:type="paragraph" w:styleId="ListContinue3">
    <w:name w:val="List Continue 3"/>
    <w:basedOn w:val="List3"/>
    <w:rsid w:val="0044588B"/>
    <w:pPr>
      <w:ind w:left="1021" w:firstLine="0"/>
    </w:pPr>
  </w:style>
  <w:style w:type="paragraph" w:styleId="ListContinue4">
    <w:name w:val="List Continue 4"/>
    <w:basedOn w:val="List4"/>
    <w:rsid w:val="0044588B"/>
    <w:pPr>
      <w:ind w:firstLine="0"/>
    </w:pPr>
  </w:style>
  <w:style w:type="paragraph" w:styleId="ListContinue5">
    <w:name w:val="List Continue 5"/>
    <w:basedOn w:val="List5"/>
    <w:rsid w:val="0044588B"/>
    <w:pPr>
      <w:ind w:firstLine="0"/>
    </w:pPr>
  </w:style>
  <w:style w:type="paragraph" w:styleId="ListNumber3">
    <w:name w:val="List Number 3"/>
    <w:basedOn w:val="List3"/>
    <w:rsid w:val="0044588B"/>
    <w:pPr>
      <w:numPr>
        <w:numId w:val="4"/>
      </w:numPr>
    </w:pPr>
  </w:style>
  <w:style w:type="paragraph" w:styleId="ListNumber4">
    <w:name w:val="List Number 4"/>
    <w:basedOn w:val="List4"/>
    <w:rsid w:val="0044588B"/>
    <w:pPr>
      <w:numPr>
        <w:numId w:val="5"/>
      </w:numPr>
    </w:pPr>
  </w:style>
  <w:style w:type="paragraph" w:styleId="ListNumber5">
    <w:name w:val="List Number 5"/>
    <w:basedOn w:val="List5"/>
    <w:rsid w:val="0044588B"/>
    <w:pPr>
      <w:numPr>
        <w:numId w:val="6"/>
      </w:numPr>
    </w:pPr>
  </w:style>
  <w:style w:type="paragraph" w:styleId="BlockText">
    <w:name w:val="Block Text"/>
    <w:basedOn w:val="Normal"/>
    <w:rsid w:val="0044588B"/>
    <w:pPr>
      <w:spacing w:after="120"/>
      <w:ind w:left="1440" w:right="1440"/>
    </w:pPr>
  </w:style>
  <w:style w:type="character" w:customStyle="1" w:styleId="Subscript">
    <w:name w:val="Subscript"/>
    <w:basedOn w:val="DefaultParagraphFont"/>
    <w:rsid w:val="0044588B"/>
    <w:rPr>
      <w:sz w:val="16"/>
      <w:vertAlign w:val="subscript"/>
    </w:rPr>
  </w:style>
  <w:style w:type="character" w:customStyle="1" w:styleId="Superscript">
    <w:name w:val="Superscript"/>
    <w:basedOn w:val="DefaultParagraphFont"/>
    <w:rsid w:val="0044588B"/>
    <w:rPr>
      <w:sz w:val="16"/>
      <w:vertAlign w:val="superscript"/>
    </w:rPr>
  </w:style>
  <w:style w:type="character" w:customStyle="1" w:styleId="Symbols">
    <w:name w:val="Symbols"/>
    <w:basedOn w:val="DefaultParagraphFont"/>
    <w:rsid w:val="0044588B"/>
    <w:rPr>
      <w:rFonts w:ascii="Symbol" w:hAnsi="Symbol"/>
    </w:rPr>
  </w:style>
  <w:style w:type="character" w:customStyle="1" w:styleId="MenuOptions">
    <w:name w:val="Menu Options"/>
    <w:basedOn w:val="DefaultParagraphFont"/>
    <w:rsid w:val="0044588B"/>
    <w:rPr>
      <w:rFonts w:ascii="Arial Narrow" w:hAnsi="Arial Narrow"/>
      <w:smallCaps/>
    </w:rPr>
  </w:style>
  <w:style w:type="character" w:customStyle="1" w:styleId="Buttons">
    <w:name w:val="Buttons"/>
    <w:basedOn w:val="DefaultParagraphFont"/>
    <w:rsid w:val="0044588B"/>
    <w:rPr>
      <w:b/>
    </w:rPr>
  </w:style>
  <w:style w:type="character" w:customStyle="1" w:styleId="Underlined">
    <w:name w:val="Underlined"/>
    <w:basedOn w:val="DefaultParagraphFont"/>
    <w:rsid w:val="0044588B"/>
    <w:rPr>
      <w:u w:val="single"/>
    </w:rPr>
  </w:style>
  <w:style w:type="paragraph" w:customStyle="1" w:styleId="TableBodyTextRight">
    <w:name w:val="Table Body Text Right"/>
    <w:basedOn w:val="TableBodyText"/>
    <w:rsid w:val="0044588B"/>
    <w:pPr>
      <w:widowControl w:val="0"/>
      <w:autoSpaceDE w:val="0"/>
      <w:autoSpaceDN w:val="0"/>
      <w:adjustRightInd w:val="0"/>
      <w:jc w:val="right"/>
    </w:pPr>
    <w:rPr>
      <w:rFonts w:cs="Arial"/>
      <w:szCs w:val="18"/>
    </w:rPr>
  </w:style>
  <w:style w:type="paragraph" w:customStyle="1" w:styleId="CopyrightText">
    <w:name w:val="Copyright Text"/>
    <w:basedOn w:val="BodyText"/>
    <w:rsid w:val="0044588B"/>
    <w:rPr>
      <w:sz w:val="18"/>
    </w:rPr>
  </w:style>
  <w:style w:type="paragraph" w:customStyle="1" w:styleId="BodySmallRight">
    <w:name w:val="Body Small Right"/>
    <w:basedOn w:val="BodyTextRight"/>
    <w:rsid w:val="0044588B"/>
    <w:rPr>
      <w:sz w:val="18"/>
      <w:szCs w:val="18"/>
    </w:rPr>
  </w:style>
  <w:style w:type="paragraph" w:customStyle="1" w:styleId="MarginEdition">
    <w:name w:val="Margin Edition"/>
    <w:basedOn w:val="MarginNote"/>
    <w:rsid w:val="0044588B"/>
    <w:pPr>
      <w:spacing w:before="0" w:after="0"/>
    </w:pPr>
    <w:rPr>
      <w:rFonts w:ascii="Times New Roman" w:hAnsi="Times New Roman"/>
      <w:color w:val="999999"/>
    </w:rPr>
  </w:style>
  <w:style w:type="paragraph" w:customStyle="1" w:styleId="Spacer">
    <w:name w:val="Spacer"/>
    <w:basedOn w:val="Normal"/>
    <w:rsid w:val="0044588B"/>
    <w:rPr>
      <w:sz w:val="2"/>
      <w:szCs w:val="2"/>
    </w:rPr>
  </w:style>
  <w:style w:type="character" w:customStyle="1" w:styleId="Small">
    <w:name w:val="Small"/>
    <w:basedOn w:val="DefaultParagraphFont"/>
    <w:rsid w:val="0044588B"/>
    <w:rPr>
      <w:sz w:val="16"/>
    </w:rPr>
  </w:style>
  <w:style w:type="paragraph" w:customStyle="1" w:styleId="WideTable">
    <w:name w:val="Wide Table"/>
    <w:basedOn w:val="Normal"/>
    <w:rsid w:val="0044588B"/>
    <w:pPr>
      <w:ind w:left="-1418"/>
    </w:pPr>
    <w:rPr>
      <w:sz w:val="2"/>
      <w:szCs w:val="2"/>
    </w:rPr>
  </w:style>
  <w:style w:type="character" w:styleId="PageNumber">
    <w:name w:val="page number"/>
    <w:basedOn w:val="DefaultParagraphFont"/>
    <w:rsid w:val="0044588B"/>
  </w:style>
  <w:style w:type="paragraph" w:styleId="Quote">
    <w:name w:val="Quote"/>
    <w:basedOn w:val="Heading1"/>
    <w:link w:val="QuoteChar"/>
    <w:qFormat/>
    <w:rsid w:val="0044588B"/>
    <w:rPr>
      <w:b w:val="0"/>
      <w:sz w:val="72"/>
      <w:szCs w:val="72"/>
      <w:lang w:val="en-NZ"/>
    </w:rPr>
  </w:style>
  <w:style w:type="character" w:customStyle="1" w:styleId="QuoteChar">
    <w:name w:val="Quote Char"/>
    <w:basedOn w:val="DefaultParagraphFont"/>
    <w:link w:val="Quote"/>
    <w:rsid w:val="004458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88B"/>
    <w:pPr>
      <w:pageBreakBefore/>
    </w:pPr>
  </w:style>
  <w:style w:type="paragraph" w:customStyle="1" w:styleId="Border">
    <w:name w:val="Border"/>
    <w:basedOn w:val="Normal"/>
    <w:qFormat/>
    <w:rsid w:val="004458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88B"/>
    <w:rPr>
      <w:b/>
      <w:bCs/>
      <w:i/>
      <w:iCs/>
      <w:color w:val="auto"/>
    </w:rPr>
  </w:style>
  <w:style w:type="paragraph" w:styleId="IntenseQuote">
    <w:name w:val="Intense Quote"/>
    <w:basedOn w:val="Normal"/>
    <w:next w:val="Normal"/>
    <w:link w:val="IntenseQuoteChar"/>
    <w:uiPriority w:val="30"/>
    <w:qFormat/>
    <w:rsid w:val="004458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8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588B"/>
    <w:rPr>
      <w:smallCaps/>
      <w:color w:val="auto"/>
      <w:u w:val="single"/>
    </w:rPr>
  </w:style>
  <w:style w:type="character" w:styleId="IntenseReference">
    <w:name w:val="Intense Reference"/>
    <w:basedOn w:val="DefaultParagraphFont"/>
    <w:uiPriority w:val="32"/>
    <w:qFormat/>
    <w:rsid w:val="0044588B"/>
    <w:rPr>
      <w:b/>
      <w:bCs/>
      <w:smallCaps/>
      <w:color w:val="auto"/>
      <w:spacing w:val="5"/>
      <w:u w:val="single"/>
    </w:rPr>
  </w:style>
  <w:style w:type="paragraph" w:customStyle="1" w:styleId="2ColumnHeading">
    <w:name w:val="2Column Heading"/>
    <w:basedOn w:val="BodyText"/>
    <w:qFormat/>
    <w:rsid w:val="0044588B"/>
    <w:pPr>
      <w:spacing w:after="60"/>
      <w:ind w:left="-2268"/>
    </w:pPr>
    <w:rPr>
      <w:b/>
    </w:rPr>
  </w:style>
  <w:style w:type="paragraph" w:customStyle="1" w:styleId="Heading1TOC">
    <w:name w:val="Heading1 TOC"/>
    <w:basedOn w:val="Normal"/>
    <w:qFormat/>
    <w:rsid w:val="0044588B"/>
    <w:pPr>
      <w:spacing w:before="240" w:after="120"/>
    </w:pPr>
    <w:rPr>
      <w:rFonts w:ascii="Times New Roman" w:hAnsi="Times New Roman"/>
      <w:b/>
      <w:sz w:val="32"/>
    </w:rPr>
  </w:style>
  <w:style w:type="paragraph" w:customStyle="1" w:styleId="Heading2TOC">
    <w:name w:val="Heading2 TOC"/>
    <w:basedOn w:val="Normal"/>
    <w:qFormat/>
    <w:rsid w:val="0044588B"/>
    <w:pPr>
      <w:spacing w:before="240" w:after="60"/>
    </w:pPr>
    <w:rPr>
      <w:rFonts w:ascii="Times New Roman" w:hAnsi="Times New Roman"/>
      <w:b/>
      <w:sz w:val="28"/>
    </w:rPr>
  </w:style>
  <w:style w:type="character" w:customStyle="1" w:styleId="Underline">
    <w:name w:val="Underline"/>
    <w:basedOn w:val="DefaultParagraphFont"/>
    <w:qFormat/>
    <w:rsid w:val="0044588B"/>
    <w:rPr>
      <w:u w:val="single"/>
    </w:rPr>
  </w:style>
  <w:style w:type="character" w:customStyle="1" w:styleId="BoldandItalics">
    <w:name w:val="Bold and Italics"/>
    <w:qFormat/>
    <w:rsid w:val="0044588B"/>
    <w:rPr>
      <w:b/>
      <w:i/>
      <w:u w:val="none"/>
    </w:rPr>
  </w:style>
  <w:style w:type="paragraph" w:styleId="BalloonText">
    <w:name w:val="Balloon Text"/>
    <w:basedOn w:val="Normal"/>
    <w:link w:val="BalloonTextChar"/>
    <w:rsid w:val="0044588B"/>
    <w:rPr>
      <w:rFonts w:ascii="Tahoma" w:hAnsi="Tahoma" w:cs="Tahoma"/>
      <w:sz w:val="16"/>
      <w:szCs w:val="16"/>
    </w:rPr>
  </w:style>
  <w:style w:type="character" w:customStyle="1" w:styleId="BalloonTextChar">
    <w:name w:val="Balloon Text Char"/>
    <w:basedOn w:val="DefaultParagraphFont"/>
    <w:link w:val="BalloonText"/>
    <w:rsid w:val="004458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58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58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1163</Words>
  <Characters>7694</Characters>
  <Application>Microsoft Office Word</Application>
  <DocSecurity>0</DocSecurity>
  <Lines>256</Lines>
  <Paragraphs>113</Paragraphs>
  <ScaleCrop>false</ScaleCrop>
  <Company>Author-it Software Corporation Ltd.</Company>
  <LinksUpToDate>false</LinksUpToDate>
  <CharactersWithSpaces>8778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MEM25015A Assemble and install equipment and accessories/ancillaries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2012-05-27T02:12:00Z</dcterms:created>
  <dcterms:modified xsi:type="dcterms:W3CDTF">2012-05-27T02:12:00Z</dcterms:modified>
</cp:coreProperties>
</file>