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9EB" w:rsidP="009B69EB">
      <w:pPr>
        <w:pStyle w:val="Title"/>
      </w:pPr>
      <w:r>
        <w:fldChar w:fldCharType="begin"/>
      </w:r>
      <w:r>
        <w:instrText xml:space="preserve"> TITLE   \* MERGEFORMAT </w:instrText>
      </w:r>
      <w:r>
        <w:fldChar w:fldCharType="separate"/>
      </w:r>
      <w:r>
        <w:t>MEM25009B Form timber shapes using hot processes</w:t>
      </w:r>
      <w:r>
        <w:fldChar w:fldCharType="end"/>
      </w:r>
    </w:p>
    <w:p w:rsidR="009B69EB" w:rsidP="009B69EB">
      <w:pPr>
        <w:pStyle w:val="Version"/>
        <w:sectPr w:rsidSect="00AD62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2AD" w:rsidP="00AD62AD">
      <w:pPr>
        <w:pStyle w:val="SuperHeading"/>
      </w:pPr>
      <w:r w:rsidRPr="00AD62AD">
        <w:t>MEM25009B Form timber shapes using hot processes</w:t>
      </w:r>
    </w:p>
    <w:p w:rsidR="00000000" w:rsidRPr="00AD62AD" w:rsidP="00AD62AD">
      <w:pPr>
        <w:pStyle w:val="Heading1"/>
      </w:pPr>
      <w:bookmarkStart w:id="1" w:name="O_272411"/>
      <w:bookmarkEnd w:id="1"/>
      <w:r w:rsidRPr="00AD62AD">
        <w:t>Modification History</w:t>
      </w:r>
    </w:p>
    <w:p w:rsidR="00000000" w:rsidRPr="00AD62AD" w:rsidP="00AD62AD">
      <w:pPr>
        <w:pStyle w:val="BodyText"/>
      </w:pPr>
      <w:r w:rsidRPr="00AD62AD">
        <w:t>Not Applicable</w:t>
      </w:r>
    </w:p>
    <w:p w:rsidR="00000000" w:rsidRPr="00AD62AD" w:rsidP="00AD62AD">
      <w:pPr>
        <w:pStyle w:val="AllowPageBreak"/>
      </w:pPr>
    </w:p>
    <w:p w:rsidR="00000000" w:rsidRPr="00AD62AD" w:rsidP="00AD62AD">
      <w:pPr>
        <w:pStyle w:val="Heading1"/>
      </w:pPr>
      <w:bookmarkStart w:id="2" w:name="O_213315"/>
      <w:bookmarkEnd w:id="2"/>
      <w:r w:rsidRPr="00AD62AD">
        <w:t>Unit Descriptor</w:t>
      </w:r>
    </w:p>
    <w:tbl>
      <w:tblPr>
        <w:tblW w:w="0" w:type="auto"/>
        <w:tblLayout w:type="fixed"/>
        <w:tblCellMar>
          <w:left w:w="62" w:type="dxa"/>
          <w:right w:w="62" w:type="dxa"/>
        </w:tblCellMar>
        <w:tblLook w:val="0000"/>
      </w:tblPr>
      <w:tblGrid>
        <w:gridCol w:w="2668"/>
        <w:gridCol w:w="5854"/>
      </w:tblGrid>
      <w:tr w:rsidTr="009B69E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t>This unit covers</w:t>
            </w:r>
            <w:r w:rsidRPr="00AD62AD">
              <w:t xml:space="preserve"> forming solid timber shapes using hot processes. Laminating by cold processes is covered by Unit MEM25005B (Construct and assemble marine vessel timber components).</w:t>
            </w:r>
          </w:p>
        </w:tc>
      </w:tr>
    </w:tbl>
    <w:p w:rsidR="009B69EB" w:rsidP="00AD62AD">
      <w:pPr>
        <w:pStyle w:val="BodyText"/>
      </w:pPr>
    </w:p>
    <w:p w:rsidR="009B69EB" w:rsidP="00AD62AD">
      <w:pPr>
        <w:pStyle w:val="BodyText"/>
      </w:pPr>
    </w:p>
    <w:p w:rsidR="00000000" w:rsidRPr="00AD62AD" w:rsidP="00AD62AD">
      <w:pPr>
        <w:pStyle w:val="Heading1"/>
      </w:pPr>
      <w:bookmarkStart w:id="3" w:name="O_213319"/>
      <w:bookmarkEnd w:id="3"/>
      <w:r w:rsidRPr="00AD62AD">
        <w:t>Application of the Unit</w:t>
      </w:r>
    </w:p>
    <w:tbl>
      <w:tblPr>
        <w:tblW w:w="0" w:type="auto"/>
        <w:tblLayout w:type="fixed"/>
        <w:tblCellMar>
          <w:left w:w="62" w:type="dxa"/>
          <w:right w:w="62" w:type="dxa"/>
        </w:tblCellMar>
        <w:tblLook w:val="0000"/>
      </w:tblPr>
      <w:tblGrid>
        <w:gridCol w:w="2744"/>
        <w:gridCol w:w="5778"/>
      </w:tblGrid>
      <w:tr w:rsidTr="009B69EB">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t>This unit applies to typical applications in the construction of marine vessels including forming and shaping of structural and decorative components.</w:t>
            </w:r>
          </w:p>
          <w:p w:rsidR="00000000" w:rsidRPr="00AD62AD" w:rsidP="00AD62AD">
            <w:pPr>
              <w:pStyle w:val="BodyText"/>
            </w:pPr>
            <w:r w:rsidRPr="00AD62AD">
              <w:t>Application and forming operations are conducted within a mould, existing structure or over a former asse</w:t>
            </w:r>
            <w:r w:rsidRPr="00AD62AD">
              <w:t>mbly.</w:t>
            </w:r>
          </w:p>
          <w:p w:rsidR="00000000" w:rsidRPr="00AD62AD" w:rsidP="00AD62AD">
            <w:pPr>
              <w:pStyle w:val="BodyText"/>
            </w:pPr>
            <w:r w:rsidRPr="00AD62AD">
              <w:t>Predetermined standards of quality and safety are observed and work is carried out following standard operational procedures.</w:t>
            </w:r>
          </w:p>
          <w:p w:rsidR="00000000" w:rsidRPr="00AD62AD" w:rsidP="00AD62AD">
            <w:pPr>
              <w:pStyle w:val="BodyText"/>
            </w:pPr>
            <w:r w:rsidRPr="00AD62AD">
              <w:t>All work and work practices are undertaken to regulatory and legislative requirements.</w:t>
            </w:r>
          </w:p>
          <w:p w:rsidR="00000000" w:rsidRPr="00AD62AD" w:rsidP="00AD62AD">
            <w:pPr>
              <w:pStyle w:val="BodyText"/>
            </w:pPr>
            <w:r w:rsidRPr="00AD62AD">
              <w:t>Where straightforward construction an</w:t>
            </w:r>
            <w:r w:rsidRPr="00AD62AD">
              <w:t xml:space="preserve">d assembly of marine timber components is undertaken, including laminating by cold processes, Unit MEM25005B (Construct and assemble marine vessel timber components) should be selected. </w:t>
            </w:r>
          </w:p>
          <w:p w:rsidR="00000000" w:rsidRPr="00AD62AD" w:rsidP="00AD62AD">
            <w:pPr>
              <w:pStyle w:val="BodyText"/>
            </w:pPr>
            <w:r w:rsidRPr="00AD62AD">
              <w:t>Where complex forming is required, Unit MEM09021B (Interpret and prod</w:t>
            </w:r>
            <w:r w:rsidRPr="00AD62AD">
              <w:t>uce curved 3-dimensional shapes) should also be considered.</w:t>
            </w:r>
          </w:p>
          <w:p w:rsidR="00000000" w:rsidRPr="00AD62AD" w:rsidP="00AD62AD">
            <w:pPr>
              <w:pStyle w:val="BodyText"/>
            </w:pPr>
          </w:p>
          <w:p w:rsidR="00000000" w:rsidRPr="00AD62AD" w:rsidP="00AD62AD">
            <w:pPr>
              <w:pStyle w:val="BodyText"/>
            </w:pPr>
            <w:r w:rsidRPr="00AD62AD">
              <w:rPr>
                <w:rStyle w:val="SpecialBold"/>
              </w:rPr>
              <w:t>Band</w:t>
            </w:r>
            <w:r w:rsidRPr="00AD62AD">
              <w:t>:</w:t>
            </w:r>
            <w:r w:rsidRPr="00AD62AD">
              <w:tab/>
            </w:r>
            <w:r w:rsidRPr="00AD62AD">
              <w:rPr>
                <w:rStyle w:val="SpecialBold"/>
              </w:rPr>
              <w:t>A</w:t>
            </w:r>
          </w:p>
          <w:p w:rsidR="00000000" w:rsidRPr="00AD62AD" w:rsidP="00AD62AD">
            <w:pPr>
              <w:pStyle w:val="BodyText"/>
            </w:pPr>
            <w:r w:rsidRPr="00AD62AD">
              <w:rPr>
                <w:rStyle w:val="SpecialBold"/>
              </w:rPr>
              <w:t>Unit Weight</w:t>
            </w:r>
            <w:r w:rsidRPr="00AD62AD">
              <w:t>:</w:t>
            </w:r>
            <w:r w:rsidRPr="00AD62AD">
              <w:tab/>
            </w:r>
            <w:r w:rsidRPr="00AD62AD">
              <w:rPr>
                <w:rStyle w:val="SpecialBold"/>
              </w:rPr>
              <w:t>2</w:t>
            </w:r>
          </w:p>
        </w:tc>
      </w:tr>
    </w:tbl>
    <w:p w:rsidR="009B69EB" w:rsidP="00AD62AD">
      <w:pPr>
        <w:pStyle w:val="BodyText"/>
      </w:pPr>
    </w:p>
    <w:p w:rsidR="009B69EB" w:rsidP="00AD62AD">
      <w:pPr>
        <w:pStyle w:val="BodyText"/>
      </w:pPr>
    </w:p>
    <w:p w:rsidR="00000000" w:rsidRPr="00AD62AD" w:rsidP="00AD62AD">
      <w:pPr>
        <w:pStyle w:val="Heading1"/>
      </w:pPr>
      <w:bookmarkStart w:id="4" w:name="O_280671"/>
      <w:bookmarkEnd w:id="4"/>
      <w:r w:rsidRPr="00AD62AD">
        <w:t>Licensing/Regulatory Information</w:t>
      </w:r>
    </w:p>
    <w:p w:rsidR="00000000" w:rsidRPr="00AD62AD" w:rsidP="00AD62AD">
      <w:pPr>
        <w:pStyle w:val="BodyText"/>
      </w:pPr>
      <w:r w:rsidRPr="00AD62AD">
        <w:t>Not Applicable</w:t>
      </w:r>
    </w:p>
    <w:p w:rsidR="00000000" w:rsidRPr="00AD62AD" w:rsidP="00AD62AD">
      <w:pPr>
        <w:pStyle w:val="AllowPageBreak"/>
      </w:pPr>
    </w:p>
    <w:p w:rsidR="00000000" w:rsidRPr="00AD62AD" w:rsidP="00AD62AD">
      <w:pPr>
        <w:pStyle w:val="Heading1"/>
      </w:pPr>
      <w:bookmarkStart w:id="5" w:name="O_213317"/>
      <w:bookmarkEnd w:id="5"/>
      <w:r w:rsidRPr="00AD62AD">
        <w:t>Pre-Requisites</w:t>
      </w:r>
    </w:p>
    <w:tbl>
      <w:tblPr>
        <w:tblW w:w="0" w:type="auto"/>
        <w:tblLayout w:type="fixed"/>
        <w:tblCellMar>
          <w:left w:w="62" w:type="dxa"/>
          <w:right w:w="62" w:type="dxa"/>
        </w:tblCellMar>
        <w:tblLook w:val="0000"/>
      </w:tblPr>
      <w:tblGrid>
        <w:gridCol w:w="2712"/>
        <w:gridCol w:w="2207"/>
        <w:gridCol w:w="3603"/>
      </w:tblGrid>
      <w:tr w:rsidTr="009B69EB">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p>
        </w:tc>
      </w:tr>
      <w:tr w:rsidTr="009B69E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MEM04018B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Perform general woodworking machine operations</w:t>
            </w:r>
          </w:p>
        </w:tc>
      </w:tr>
      <w:tr w:rsidTr="009B69E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Interpret technical drawing</w:t>
            </w:r>
          </w:p>
        </w:tc>
      </w:tr>
      <w:tr w:rsidTr="009B69E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Perform engineering measurements</w:t>
            </w:r>
          </w:p>
        </w:tc>
      </w:tr>
      <w:tr w:rsidTr="009B69E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MEM12007D</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Mark off/out structural fabrications and shapes</w:t>
            </w:r>
          </w:p>
        </w:tc>
      </w:tr>
      <w:tr w:rsidTr="009B69E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Use hand tools</w:t>
            </w:r>
          </w:p>
        </w:tc>
      </w:tr>
      <w:tr w:rsidTr="009B69E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MEM18002B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t>Use power tools/hand held operations</w:t>
            </w:r>
          </w:p>
        </w:tc>
      </w:tr>
    </w:tbl>
    <w:p w:rsidR="009B69EB" w:rsidP="00AD62AD">
      <w:pPr>
        <w:pStyle w:val="BodyText"/>
      </w:pPr>
    </w:p>
    <w:p w:rsidR="009B69EB" w:rsidP="00AD62AD">
      <w:pPr>
        <w:pStyle w:val="BodyText"/>
      </w:pPr>
    </w:p>
    <w:p w:rsidR="00000000" w:rsidRPr="00AD62AD" w:rsidP="00AD62AD">
      <w:pPr>
        <w:pStyle w:val="Heading1"/>
      </w:pPr>
      <w:bookmarkStart w:id="6" w:name="O_213316"/>
      <w:bookmarkEnd w:id="6"/>
      <w:r w:rsidRPr="00AD62AD">
        <w:t>Employability Skills Information</w:t>
      </w:r>
    </w:p>
    <w:tbl>
      <w:tblPr>
        <w:tblW w:w="0" w:type="auto"/>
        <w:tblLayout w:type="fixed"/>
        <w:tblCellMar>
          <w:left w:w="62" w:type="dxa"/>
          <w:right w:w="62" w:type="dxa"/>
        </w:tblCellMar>
        <w:tblLook w:val="0000"/>
      </w:tblPr>
      <w:tblGrid>
        <w:gridCol w:w="2802"/>
        <w:gridCol w:w="5720"/>
      </w:tblGrid>
      <w:tr w:rsidTr="009B69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t>This unit contains employability skills.</w:t>
            </w:r>
          </w:p>
        </w:tc>
      </w:tr>
    </w:tbl>
    <w:p w:rsidR="009B69EB" w:rsidP="00AD62AD">
      <w:pPr>
        <w:pStyle w:val="BodyText"/>
      </w:pPr>
    </w:p>
    <w:p w:rsidR="009B69EB" w:rsidP="00AD62AD">
      <w:pPr>
        <w:pStyle w:val="BodyText"/>
      </w:pPr>
    </w:p>
    <w:p w:rsidR="00000000" w:rsidRPr="00AD62AD" w:rsidP="00AD62AD">
      <w:pPr>
        <w:pStyle w:val="Heading1"/>
      </w:pPr>
      <w:bookmarkStart w:id="7" w:name="O_290457"/>
      <w:bookmarkEnd w:id="7"/>
      <w:r w:rsidRPr="00AD62AD">
        <w:t>Elements and Performance Criteria Pre-Content</w:t>
      </w:r>
    </w:p>
    <w:tbl>
      <w:tblPr>
        <w:tblW w:w="0" w:type="auto"/>
        <w:tblLayout w:type="fixed"/>
        <w:tblCellMar>
          <w:left w:w="62" w:type="dxa"/>
          <w:right w:w="62" w:type="dxa"/>
        </w:tblCellMar>
        <w:tblLook w:val="0000"/>
      </w:tblPr>
      <w:tblGrid>
        <w:gridCol w:w="2562"/>
        <w:gridCol w:w="5960"/>
      </w:tblGrid>
      <w:tr w:rsidTr="009B69E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t>Performance criteria describe the performance needed to demonstrate achievement of the element. Where bold italicised text is used, further information is detailed in the required skills and</w:t>
            </w:r>
            <w:r w:rsidRPr="00AD62AD">
              <w:t xml:space="preserve"> knowledge section and the range statement. Assessment of performance is to be consistent with the evidence guide.</w:t>
            </w:r>
          </w:p>
        </w:tc>
      </w:tr>
    </w:tbl>
    <w:p w:rsidR="00000000" w:rsidRPr="00AD62AD" w:rsidP="00AD62AD">
      <w:pPr>
        <w:pStyle w:val="BodyText"/>
      </w:pPr>
    </w:p>
    <w:p w:rsidR="00000000" w:rsidRPr="00AD62AD" w:rsidP="00AD62AD">
      <w:pPr>
        <w:pStyle w:val="AllowPageBreak"/>
      </w:pPr>
    </w:p>
    <w:p w:rsidR="00000000" w:rsidRPr="00AD62AD" w:rsidP="00AD62AD">
      <w:pPr>
        <w:pStyle w:val="Heading1"/>
      </w:pPr>
      <w:bookmarkStart w:id="8" w:name="O_237124"/>
      <w:bookmarkEnd w:id="8"/>
      <w:r w:rsidRPr="00AD62AD">
        <w:t>Elements and Performance Criteria</w:t>
      </w:r>
    </w:p>
    <w:tbl>
      <w:tblPr>
        <w:tblW w:w="0" w:type="auto"/>
        <w:tblLayout w:type="fixed"/>
        <w:tblCellMar>
          <w:left w:w="62" w:type="dxa"/>
          <w:right w:w="62" w:type="dxa"/>
        </w:tblCellMar>
        <w:tblLook w:val="0000"/>
      </w:tblPr>
      <w:tblGrid>
        <w:gridCol w:w="2562"/>
        <w:gridCol w:w="5960"/>
      </w:tblGrid>
      <w:tr w:rsidTr="009B69EB">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PERFORMANCE CRITERIA</w:t>
            </w:r>
          </w:p>
        </w:tc>
      </w:tr>
      <w:tr w:rsidTr="009B69E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List"/>
              <w:rPr>
                <w:lang w:val="en-NZ"/>
              </w:rPr>
            </w:pPr>
            <w:r w:rsidRPr="00AD62AD">
              <w:t>1.</w:t>
            </w:r>
            <w:r w:rsidRPr="00AD62AD">
              <w:tab/>
              <w:t>Determine job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List2"/>
            </w:pPr>
            <w:r w:rsidRPr="00AD62AD">
              <w:t>1.1.</w:t>
            </w:r>
            <w:r w:rsidRPr="00AD62AD">
              <w:tab/>
            </w:r>
            <w:r w:rsidRPr="00AD62AD">
              <w:t>Specifications are identified from drawings and instructions.</w:t>
            </w:r>
          </w:p>
          <w:p w:rsidR="00000000" w:rsidRPr="00AD62AD" w:rsidP="00AD62AD">
            <w:pPr>
              <w:pStyle w:val="List2"/>
            </w:pPr>
            <w:r w:rsidRPr="00AD62AD">
              <w:t>1.2.</w:t>
            </w:r>
            <w:r w:rsidRPr="00AD62AD">
              <w:tab/>
              <w:t>Appropriate bending process is selected and components are identified.</w:t>
            </w:r>
          </w:p>
          <w:p w:rsidR="00000000" w:rsidRPr="00AD62AD" w:rsidP="00AD62AD">
            <w:pPr>
              <w:pStyle w:val="List2"/>
            </w:pPr>
            <w:r w:rsidRPr="00AD62AD">
              <w:t>1.3.</w:t>
            </w:r>
            <w:r w:rsidRPr="00AD62AD">
              <w:tab/>
              <w:t>Construction sequence is determined.</w:t>
            </w:r>
          </w:p>
          <w:p w:rsidR="00000000" w:rsidP="00AD62AD">
            <w:pPr>
              <w:pStyle w:val="List2"/>
              <w:rPr>
                <w:lang w:val="en-NZ"/>
              </w:rPr>
            </w:pPr>
            <w:r w:rsidRPr="00AD62AD">
              <w:t>1.4.</w:t>
            </w:r>
            <w:r w:rsidRPr="00AD62AD">
              <w:tab/>
              <w:t>Tools and equipment are selected and used appropriate to job requiremen</w:t>
            </w:r>
            <w:r w:rsidRPr="00AD62AD">
              <w:t>ts.</w:t>
            </w:r>
          </w:p>
        </w:tc>
      </w:tr>
      <w:tr w:rsidTr="009B69E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List"/>
              <w:rPr>
                <w:lang w:val="en-NZ"/>
              </w:rPr>
            </w:pPr>
            <w:r w:rsidRPr="00AD62AD">
              <w:t>2.</w:t>
            </w:r>
            <w:r w:rsidRPr="00AD62AD">
              <w:tab/>
              <w:t>Prepare jigs and templates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List2"/>
            </w:pPr>
            <w:r w:rsidRPr="00AD62AD">
              <w:t>2.1.</w:t>
            </w:r>
            <w:r w:rsidRPr="00AD62AD">
              <w:tab/>
              <w:t>Standard jigs/templates are selected to suit job application.</w:t>
            </w:r>
          </w:p>
          <w:p w:rsidR="00000000" w:rsidP="00AD62AD">
            <w:pPr>
              <w:pStyle w:val="List2"/>
              <w:rPr>
                <w:lang w:val="en-NZ"/>
              </w:rPr>
            </w:pPr>
            <w:r w:rsidRPr="00AD62AD">
              <w:t>2.2.</w:t>
            </w:r>
            <w:r w:rsidRPr="00AD62AD">
              <w:tab/>
              <w:t>Jigs/templates are constructed to suit required shape.</w:t>
            </w:r>
          </w:p>
        </w:tc>
      </w:tr>
      <w:tr w:rsidTr="009B69E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List"/>
              <w:rPr>
                <w:lang w:val="en-NZ"/>
              </w:rPr>
            </w:pPr>
            <w:r w:rsidRPr="00AD62AD">
              <w:t>3.</w:t>
            </w:r>
            <w:r w:rsidRPr="00AD62AD">
              <w:tab/>
              <w:t>Form timber shapes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List2"/>
            </w:pPr>
            <w:r w:rsidRPr="00AD62AD">
              <w:t>3.1.</w:t>
            </w:r>
            <w:r w:rsidRPr="00AD62AD">
              <w:tab/>
              <w:t>Components are constructed to specifications using hot processes.</w:t>
            </w:r>
          </w:p>
          <w:p w:rsidR="00000000" w:rsidRPr="00AD62AD" w:rsidP="00AD62AD">
            <w:pPr>
              <w:pStyle w:val="List2"/>
            </w:pPr>
            <w:r w:rsidRPr="00AD62AD">
              <w:t>3.2.</w:t>
            </w:r>
            <w:r w:rsidRPr="00AD62AD">
              <w:tab/>
              <w:t>Where applicable, laminating/heating equipment is set up according to standard operating procedures, and safety practices are observed.</w:t>
            </w:r>
          </w:p>
          <w:p w:rsidR="00000000" w:rsidRPr="00AD62AD" w:rsidP="00AD62AD">
            <w:pPr>
              <w:pStyle w:val="List2"/>
            </w:pPr>
            <w:r w:rsidRPr="00AD62AD">
              <w:t>3.3.</w:t>
            </w:r>
            <w:r w:rsidRPr="00AD62AD">
              <w:tab/>
              <w:t>Components are constructed and shaped to specifications.</w:t>
            </w:r>
          </w:p>
          <w:p w:rsidR="00000000" w:rsidRPr="00AD62AD" w:rsidP="00AD62AD">
            <w:pPr>
              <w:pStyle w:val="List2"/>
            </w:pPr>
            <w:r w:rsidRPr="00AD62AD">
              <w:t>3.4.</w:t>
            </w:r>
            <w:r w:rsidRPr="00AD62AD">
              <w:tab/>
              <w:t>Final components conform to specifications.</w:t>
            </w:r>
          </w:p>
        </w:tc>
      </w:tr>
    </w:tbl>
    <w:p w:rsidR="009B69EB" w:rsidP="00AD62AD">
      <w:pPr>
        <w:pStyle w:val="BodyText"/>
      </w:pPr>
    </w:p>
    <w:p w:rsidR="009B69EB" w:rsidP="00AD62AD">
      <w:pPr>
        <w:pStyle w:val="BodyText"/>
      </w:pPr>
    </w:p>
    <w:p w:rsidR="00000000" w:rsidRPr="00AD62AD" w:rsidP="00AD62AD">
      <w:pPr>
        <w:pStyle w:val="Heading1"/>
      </w:pPr>
      <w:bookmarkStart w:id="9" w:name="O_261074"/>
      <w:bookmarkEnd w:id="9"/>
      <w:r w:rsidRPr="00AD62AD">
        <w:t>Required Skills and Knowledge</w:t>
      </w:r>
    </w:p>
    <w:tbl>
      <w:tblPr>
        <w:tblW w:w="0" w:type="auto"/>
        <w:tblLayout w:type="fixed"/>
        <w:tblCellMar>
          <w:left w:w="62" w:type="dxa"/>
          <w:right w:w="62" w:type="dxa"/>
        </w:tblCellMar>
        <w:tblLook w:val="0000"/>
      </w:tblPr>
      <w:tblGrid>
        <w:gridCol w:w="8522"/>
      </w:tblGrid>
      <w:tr w:rsidTr="009B69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REQUIRED SKILLS AND KNOWLEDGE</w:t>
            </w:r>
          </w:p>
        </w:tc>
      </w:tr>
      <w:tr w:rsidTr="009B69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This section describes the skills and knowledge required for this unit.</w:t>
            </w:r>
          </w:p>
        </w:tc>
      </w:tr>
      <w:tr w:rsidTr="009B6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Required skills</w:t>
            </w:r>
          </w:p>
        </w:tc>
      </w:tr>
      <w:tr w:rsidTr="009B6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t>Look for evidence that confirms skills in:</w:t>
            </w:r>
          </w:p>
          <w:p w:rsidR="00000000" w:rsidRPr="00AD62AD" w:rsidP="00AD62AD">
            <w:pPr>
              <w:pStyle w:val="ListBullet"/>
            </w:pPr>
            <w:r w:rsidRPr="00AD62AD">
              <w:t>s</w:t>
            </w:r>
            <w:r w:rsidRPr="00AD62AD">
              <w:t>electing jig/template or fastening method relevant to form application</w:t>
            </w:r>
          </w:p>
          <w:p w:rsidR="00000000" w:rsidRPr="00AD62AD" w:rsidP="00AD62AD">
            <w:pPr>
              <w:pStyle w:val="ListBullet"/>
            </w:pPr>
            <w:r w:rsidRPr="00AD62AD">
              <w:t>using personal protection and applying safety precautions.</w:t>
            </w:r>
          </w:p>
          <w:p w:rsidR="00000000" w:rsidRPr="00AD62AD" w:rsidP="00AD62AD">
            <w:pPr>
              <w:pStyle w:val="ListBullet"/>
            </w:pPr>
            <w:r w:rsidRPr="00AD62AD">
              <w:t>selecting timber to specification and identifying faults</w:t>
            </w:r>
          </w:p>
          <w:p w:rsidR="00000000" w:rsidRPr="00AD62AD" w:rsidP="00AD62AD">
            <w:pPr>
              <w:pStyle w:val="ListBullet"/>
            </w:pPr>
            <w:r w:rsidRPr="00AD62AD">
              <w:t>preparing and operating heating/steaming equipment</w:t>
            </w:r>
          </w:p>
          <w:p w:rsidR="00000000" w:rsidRPr="00AD62AD" w:rsidP="00AD62AD">
            <w:pPr>
              <w:pStyle w:val="ListBullet"/>
            </w:pPr>
            <w:r w:rsidRPr="00AD62AD">
              <w:t>loading and unload</w:t>
            </w:r>
            <w:r w:rsidRPr="00AD62AD">
              <w:t>ing timber for heating/steaming.</w:t>
            </w:r>
          </w:p>
          <w:p w:rsidR="00000000" w:rsidRPr="00AD62AD" w:rsidP="00AD62AD">
            <w:pPr>
              <w:pStyle w:val="ListBullet"/>
            </w:pPr>
            <w:r w:rsidRPr="00AD62AD">
              <w:t xml:space="preserve">using tools, jigs, moulds and templates  </w:t>
            </w:r>
          </w:p>
          <w:p w:rsidR="00000000" w:rsidRPr="00AD62AD" w:rsidP="00AD62AD">
            <w:pPr>
              <w:pStyle w:val="ListBullet"/>
            </w:pPr>
            <w:r w:rsidRPr="00AD62AD">
              <w:t>bending, shaping, assembling and or positioning timber components for clamping or fastening</w:t>
            </w:r>
          </w:p>
          <w:p w:rsidR="00000000" w:rsidRPr="00AD62AD" w:rsidP="00AD62AD">
            <w:pPr>
              <w:pStyle w:val="ListBullet"/>
            </w:pPr>
            <w:r w:rsidRPr="00AD62AD">
              <w:t xml:space="preserve">fixing clamps or fastenings </w:t>
            </w:r>
          </w:p>
          <w:p w:rsidR="00000000" w:rsidP="00AD62AD">
            <w:pPr>
              <w:pStyle w:val="ListBullet"/>
              <w:rPr>
                <w:lang w:val="en-NZ"/>
              </w:rPr>
            </w:pPr>
            <w:r w:rsidRPr="00AD62AD">
              <w:t xml:space="preserve">checking component size </w:t>
            </w:r>
          </w:p>
        </w:tc>
      </w:tr>
      <w:tr w:rsidTr="009B6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Required knowledge</w:t>
            </w:r>
          </w:p>
        </w:tc>
      </w:tr>
      <w:tr w:rsidTr="009B6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t>Look for evide</w:t>
            </w:r>
            <w:r w:rsidRPr="00AD62AD">
              <w:t>nce that confirms knowledge of:</w:t>
            </w:r>
          </w:p>
          <w:p w:rsidR="00000000" w:rsidRPr="00AD62AD" w:rsidP="00AD62AD">
            <w:pPr>
              <w:pStyle w:val="ListBullet"/>
            </w:pPr>
            <w:r w:rsidRPr="00AD62AD">
              <w:t>relevant job specifications</w:t>
            </w:r>
          </w:p>
          <w:p w:rsidR="00000000" w:rsidRPr="00AD62AD" w:rsidP="00AD62AD">
            <w:pPr>
              <w:pStyle w:val="ListBullet"/>
            </w:pPr>
            <w:r w:rsidRPr="00AD62AD">
              <w:t>safe working practice</w:t>
            </w:r>
          </w:p>
          <w:p w:rsidR="00000000" w:rsidRPr="00AD62AD" w:rsidP="00AD62AD">
            <w:pPr>
              <w:pStyle w:val="ListBullet"/>
            </w:pPr>
            <w:r w:rsidRPr="00AD62AD">
              <w:t>forming and component assembly practices</w:t>
            </w:r>
          </w:p>
          <w:p w:rsidR="00000000" w:rsidRPr="00AD62AD" w:rsidP="00AD62AD">
            <w:pPr>
              <w:pStyle w:val="ListBullet"/>
            </w:pPr>
            <w:r w:rsidRPr="00AD62AD">
              <w:t>heating/steaming equipment types and application</w:t>
            </w:r>
          </w:p>
          <w:p w:rsidR="00000000" w:rsidRPr="00AD62AD" w:rsidP="00AD62AD">
            <w:pPr>
              <w:pStyle w:val="ListBullet"/>
            </w:pPr>
            <w:r w:rsidRPr="00AD62AD">
              <w:t xml:space="preserve">heating times, temperatures and humidity requirements, where appropriate </w:t>
            </w:r>
          </w:p>
          <w:p w:rsidR="00000000" w:rsidRPr="00AD62AD" w:rsidP="00AD62AD">
            <w:pPr>
              <w:pStyle w:val="ListBullet"/>
            </w:pPr>
            <w:r w:rsidRPr="00AD62AD">
              <w:t xml:space="preserve">timber types, specifications and characteristics </w:t>
            </w:r>
          </w:p>
          <w:p w:rsidR="00000000" w:rsidRPr="00AD62AD" w:rsidP="00AD62AD">
            <w:pPr>
              <w:pStyle w:val="ListBullet"/>
            </w:pPr>
            <w:r w:rsidRPr="00AD62AD">
              <w:t>fault identification in material, such as twist, shakes, sloping grain</w:t>
            </w:r>
          </w:p>
          <w:p w:rsidR="00000000" w:rsidRPr="00AD62AD" w:rsidP="00AD62AD">
            <w:pPr>
              <w:pStyle w:val="ListBullet"/>
            </w:pPr>
            <w:r w:rsidRPr="00AD62AD">
              <w:t>forming and component assembly practice</w:t>
            </w:r>
          </w:p>
          <w:p w:rsidR="00000000" w:rsidRPr="00AD62AD" w:rsidP="00AD62AD">
            <w:pPr>
              <w:pStyle w:val="ListBullet"/>
            </w:pPr>
            <w:r w:rsidRPr="00AD62AD">
              <w:t xml:space="preserve">jig/templates types and their application </w:t>
            </w:r>
          </w:p>
          <w:p w:rsidR="00000000" w:rsidRPr="00AD62AD" w:rsidP="00AD62AD">
            <w:pPr>
              <w:pStyle w:val="ListBullet"/>
            </w:pPr>
            <w:r w:rsidRPr="00AD62AD">
              <w:t xml:space="preserve">jig/template construction process to suit specified </w:t>
            </w:r>
            <w:r w:rsidRPr="00AD62AD">
              <w:t>shape</w:t>
            </w:r>
          </w:p>
          <w:p w:rsidR="00000000" w:rsidRPr="00AD62AD" w:rsidP="00AD62AD">
            <w:pPr>
              <w:pStyle w:val="ListBullet"/>
            </w:pPr>
            <w:r w:rsidRPr="00AD62AD">
              <w:t>bending and forming processes used for constructing components</w:t>
            </w:r>
          </w:p>
          <w:p w:rsidR="00000000" w:rsidRPr="00AD62AD" w:rsidP="00AD62AD">
            <w:pPr>
              <w:pStyle w:val="ListBullet"/>
            </w:pPr>
            <w:r w:rsidRPr="00AD62AD">
              <w:t>relevant laminating/heating equipment, their use and safety procedures</w:t>
            </w:r>
          </w:p>
          <w:p w:rsidR="00000000" w:rsidRPr="00AD62AD" w:rsidP="00AD62AD">
            <w:pPr>
              <w:pStyle w:val="ListBullet"/>
            </w:pPr>
            <w:r w:rsidRPr="00AD62AD">
              <w:t>heating, construction and shaping of components</w:t>
            </w:r>
          </w:p>
          <w:p w:rsidR="00000000" w:rsidRPr="00AD62AD" w:rsidP="00AD62AD">
            <w:pPr>
              <w:pStyle w:val="ListBullet"/>
            </w:pPr>
            <w:r w:rsidRPr="00AD62AD">
              <w:t>checking specified component size</w:t>
            </w:r>
          </w:p>
        </w:tc>
      </w:tr>
    </w:tbl>
    <w:p w:rsidR="009B69EB" w:rsidP="00AD62AD">
      <w:pPr>
        <w:pStyle w:val="BodyText"/>
      </w:pPr>
    </w:p>
    <w:p w:rsidR="009B69EB" w:rsidP="00AD62AD">
      <w:pPr>
        <w:pStyle w:val="BodyText"/>
      </w:pPr>
    </w:p>
    <w:p w:rsidR="00000000" w:rsidRPr="00AD62AD" w:rsidP="00AD62AD">
      <w:pPr>
        <w:pStyle w:val="AllowPageBreak"/>
      </w:pPr>
    </w:p>
    <w:p w:rsidR="00000000" w:rsidRPr="00AD62AD" w:rsidP="00AD62AD">
      <w:pPr>
        <w:pStyle w:val="Heading1"/>
      </w:pPr>
      <w:bookmarkStart w:id="10" w:name="O_245108"/>
      <w:bookmarkEnd w:id="10"/>
      <w:r w:rsidRPr="00AD62AD">
        <w:t>Evidence Guide</w:t>
      </w:r>
    </w:p>
    <w:tbl>
      <w:tblPr>
        <w:tblW w:w="9570" w:type="dxa"/>
        <w:tblLayout w:type="fixed"/>
        <w:tblCellMar>
          <w:left w:w="62" w:type="dxa"/>
          <w:right w:w="62" w:type="dxa"/>
        </w:tblCellMar>
        <w:tblLook w:val="0000"/>
      </w:tblPr>
      <w:tblGrid>
        <w:gridCol w:w="3908"/>
        <w:gridCol w:w="5662"/>
      </w:tblGrid>
      <w:tr w:rsidTr="009B69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EVIDENCE GUIDE</w:t>
            </w:r>
          </w:p>
        </w:tc>
      </w:tr>
      <w:tr w:rsidTr="009B69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The evidence guide provides advice on assessment and must be read in conjunction with the performance criteria, required skills and knowledge, range statement and the Assessment Guidelines for the Training Package.</w:t>
            </w:r>
          </w:p>
        </w:tc>
      </w:tr>
      <w:tr w:rsidTr="009B6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A person who demonstrates competency in this unit must be able to form timber shapes using hot processes. Competency in this unit cannot be claimed until all prerequisites have been satisfied.</w:t>
            </w:r>
          </w:p>
        </w:tc>
      </w:tr>
      <w:tr w:rsidTr="009B6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Critical aspects for assessment and ev</w:t>
            </w:r>
            <w:r w:rsidRPr="00AD62AD">
              <w:rPr>
                <w:rStyle w:val="SpecialBold"/>
              </w:rPr>
              <w:t>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Assessors must be satisfied that the candidate can competently and consistently perform all elements of the unit as specified by the criteria, including required knowledge, and be capable of applying t</w:t>
            </w:r>
            <w:r w:rsidRPr="00AD62AD">
              <w:t>he competency in new and different situations and contexts.</w:t>
            </w:r>
          </w:p>
        </w:tc>
      </w:tr>
      <w:tr w:rsidTr="009B6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t>This unit may be assessed on the job, off the job or a combination of both on and off the job. Where assessment occurs off the job, that is the ca</w:t>
            </w:r>
            <w:r w:rsidRPr="00AD62AD">
              <w:t>ndidate is not in productive work, then an appropriate simulation must be used where the range of conditions reflects realistic workplace situations. The competencies covered by this unit would be demonstrated by an individual working alone or as part of a</w:t>
            </w:r>
            <w:r w:rsidRPr="00AD62AD">
              <w:t xml:space="preserve"> team. The assessment environment should not disadvantage the candidate. </w:t>
            </w:r>
          </w:p>
          <w:p w:rsidR="00000000" w:rsidP="00AD62AD">
            <w:pPr>
              <w:pStyle w:val="BodyText"/>
              <w:rPr>
                <w:lang w:val="en-NZ"/>
              </w:rPr>
            </w:pPr>
            <w:r w:rsidRPr="00AD62AD">
              <w:t>This unit could be assessed in conjunction with any other units addressing the safety, quality, communication, materials handling, recording and reporting associated with forming timber shapes using hot processes, or other units requiring the exercise of t</w:t>
            </w:r>
            <w:r w:rsidRPr="00AD62AD">
              <w:t>he skills and knowledge covered by this unit.</w:t>
            </w:r>
          </w:p>
        </w:tc>
      </w:tr>
      <w:tr w:rsidTr="009B6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 xml:space="preserve">Assessors should gather a range of evidence that is valid, sufficient, current and authentic. Evidence can be gathered through a variety of ways including direct observation, supervisor's </w:t>
            </w:r>
            <w:r w:rsidRPr="00AD62AD">
              <w:t>reports, project work, samples and questioning. Questioning techniques should not require language, literacy and numeracy skills beyond those required in this unit of competency. The candidate must have access to all tools, equipment, materials and documen</w:t>
            </w:r>
            <w:r w:rsidRPr="00AD62AD">
              <w:t>tation required. The candidate must be permitted to refer to any relevant workplace procedures, product and manufacturing specifications, codes, standards, manuals and reference materials.</w:t>
            </w:r>
          </w:p>
        </w:tc>
      </w:tr>
      <w:tr w:rsidTr="009B6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p>
        </w:tc>
      </w:tr>
    </w:tbl>
    <w:p w:rsidR="009B69EB" w:rsidP="00AD62AD">
      <w:pPr>
        <w:pStyle w:val="BodyText"/>
      </w:pPr>
    </w:p>
    <w:p w:rsidR="009B69EB" w:rsidP="00AD62AD">
      <w:pPr>
        <w:pStyle w:val="BodyText"/>
      </w:pPr>
    </w:p>
    <w:p w:rsidR="00000000" w:rsidRPr="00AD62AD" w:rsidP="00AD62AD">
      <w:pPr>
        <w:pStyle w:val="Heading1"/>
      </w:pPr>
      <w:bookmarkStart w:id="11" w:name="O_253091"/>
      <w:bookmarkEnd w:id="11"/>
      <w:r w:rsidRPr="00AD62AD">
        <w:t>Range S</w:t>
      </w:r>
      <w:r w:rsidRPr="00AD62AD">
        <w:t>tatement</w:t>
      </w:r>
    </w:p>
    <w:tbl>
      <w:tblPr>
        <w:tblW w:w="0" w:type="auto"/>
        <w:tblLayout w:type="fixed"/>
        <w:tblCellMar>
          <w:left w:w="62" w:type="dxa"/>
          <w:right w:w="62" w:type="dxa"/>
        </w:tblCellMar>
        <w:tblLook w:val="0000"/>
      </w:tblPr>
      <w:tblGrid>
        <w:gridCol w:w="3509"/>
        <w:gridCol w:w="5013"/>
      </w:tblGrid>
      <w:tr w:rsidTr="009B69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RANGE STATEMENT</w:t>
            </w:r>
          </w:p>
        </w:tc>
      </w:tr>
      <w:tr w:rsidTr="009B69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t xml:space="preserve">The range statement relates to the unit of competency as a whole. It allows for different work environments and situations that may affect </w:t>
            </w:r>
            <w:r w:rsidRPr="00AD62AD">
              <w:t>performance. Bold italicised wording, if used in the performance criteria, is detailed below. Essential operating conditions that may be present with training and assessment (depending on the work situation, needs of the candidate, accessibility of the ite</w:t>
            </w:r>
            <w:r w:rsidRPr="00AD62AD">
              <w:t>m, and local industry and regional contexts) may also be included.</w:t>
            </w:r>
          </w:p>
        </w:tc>
      </w:tr>
      <w:tr w:rsidTr="009B69E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Tools and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t>May include jigs, templates, steamboxes, cramps, fasteners etc.</w:t>
            </w:r>
          </w:p>
        </w:tc>
      </w:tr>
    </w:tbl>
    <w:p w:rsidR="009B69EB" w:rsidP="00AD62AD">
      <w:pPr>
        <w:pStyle w:val="BodyText"/>
      </w:pPr>
    </w:p>
    <w:p w:rsidR="009B69EB" w:rsidP="00AD62AD">
      <w:pPr>
        <w:pStyle w:val="BodyText"/>
      </w:pPr>
    </w:p>
    <w:p w:rsidR="00000000" w:rsidRPr="00AD62AD" w:rsidP="00AD62AD">
      <w:pPr>
        <w:pStyle w:val="Heading1"/>
      </w:pPr>
      <w:bookmarkStart w:id="12" w:name="O_213321"/>
      <w:bookmarkEnd w:id="12"/>
      <w:r w:rsidRPr="00AD62AD">
        <w:t>Unit Sector(s)</w:t>
      </w:r>
    </w:p>
    <w:tbl>
      <w:tblPr>
        <w:tblW w:w="0" w:type="auto"/>
        <w:tblLayout w:type="fixed"/>
        <w:tblCellMar>
          <w:left w:w="62" w:type="dxa"/>
          <w:right w:w="62" w:type="dxa"/>
        </w:tblCellMar>
        <w:tblLook w:val="0000"/>
      </w:tblPr>
      <w:tblGrid>
        <w:gridCol w:w="2654"/>
        <w:gridCol w:w="5868"/>
      </w:tblGrid>
      <w:tr w:rsidTr="009B69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p>
        </w:tc>
      </w:tr>
    </w:tbl>
    <w:p w:rsidR="009B69EB" w:rsidP="00AD62AD">
      <w:pPr>
        <w:pStyle w:val="BodyText"/>
      </w:pPr>
    </w:p>
    <w:p w:rsidR="009B69EB" w:rsidP="00AD62AD">
      <w:pPr>
        <w:pStyle w:val="BodyText"/>
      </w:pPr>
    </w:p>
    <w:p w:rsidR="00000000" w:rsidRPr="00AD62AD" w:rsidP="00AD62AD">
      <w:pPr>
        <w:pStyle w:val="Heading1"/>
      </w:pPr>
      <w:bookmarkStart w:id="13" w:name="O_213318"/>
      <w:bookmarkEnd w:id="13"/>
      <w:r w:rsidRPr="00AD62AD">
        <w:t>Co-requisite units</w:t>
      </w:r>
    </w:p>
    <w:tbl>
      <w:tblPr>
        <w:tblW w:w="0" w:type="auto"/>
        <w:tblLayout w:type="fixed"/>
        <w:tblCellMar>
          <w:left w:w="62" w:type="dxa"/>
          <w:right w:w="62" w:type="dxa"/>
        </w:tblCellMar>
        <w:tblLook w:val="0000"/>
      </w:tblPr>
      <w:tblGrid>
        <w:gridCol w:w="2641"/>
        <w:gridCol w:w="1322"/>
        <w:gridCol w:w="4559"/>
      </w:tblGrid>
      <w:tr w:rsidTr="009B69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p>
        </w:tc>
      </w:tr>
      <w:tr w:rsidTr="009B69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p>
        </w:tc>
      </w:tr>
      <w:tr w:rsidTr="009B69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p>
        </w:tc>
      </w:tr>
    </w:tbl>
    <w:p w:rsidR="009B69EB" w:rsidP="00AD62AD">
      <w:pPr>
        <w:pStyle w:val="BodyText"/>
      </w:pPr>
    </w:p>
    <w:p w:rsidR="009B69EB" w:rsidP="00AD62AD">
      <w:pPr>
        <w:pStyle w:val="BodyText"/>
      </w:pPr>
    </w:p>
    <w:p w:rsidR="00000000" w:rsidRPr="00AD62AD" w:rsidP="00AD62AD">
      <w:pPr>
        <w:pStyle w:val="Heading1"/>
      </w:pPr>
      <w:bookmarkStart w:id="14" w:name="O_213320"/>
      <w:bookmarkEnd w:id="14"/>
      <w:r w:rsidRPr="00AD62AD">
        <w:t>Competency field</w:t>
      </w:r>
    </w:p>
    <w:tbl>
      <w:tblPr>
        <w:tblW w:w="0" w:type="auto"/>
        <w:tblLayout w:type="fixed"/>
        <w:tblCellMar>
          <w:left w:w="62" w:type="dxa"/>
          <w:right w:w="62" w:type="dxa"/>
        </w:tblCellMar>
        <w:tblLook w:val="0000"/>
      </w:tblPr>
      <w:tblGrid>
        <w:gridCol w:w="2778"/>
        <w:gridCol w:w="5744"/>
      </w:tblGrid>
      <w:tr w:rsidTr="009B69E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AD">
            <w:pPr>
              <w:pStyle w:val="BodyText"/>
              <w:rPr>
                <w:lang w:val="en-NZ"/>
              </w:rPr>
            </w:pPr>
            <w:r w:rsidRPr="00AD62A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AD" w:rsidP="00AD62AD">
            <w:pPr>
              <w:pStyle w:val="BodyText"/>
            </w:pPr>
            <w:r w:rsidRPr="00AD62AD">
              <w:t>Marine craft construction</w:t>
            </w:r>
          </w:p>
        </w:tc>
      </w:tr>
    </w:tbl>
    <w:p w:rsidR="009B69EB" w:rsidP="00AD62AD">
      <w:pPr>
        <w:pStyle w:val="BodyText"/>
      </w:pPr>
    </w:p>
    <w:p w:rsidR="009B69EB" w:rsidP="00AD62AD">
      <w:pPr>
        <w:pStyle w:val="BodyText"/>
      </w:pPr>
    </w:p>
    <w:p w:rsidR="00000000" w:rsidRPr="00AD62AD" w:rsidP="00AD62AD"/>
    <w:sectPr w:rsidSect="00AD62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9EB" w:rsidP="009B6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EB" w:rsidP="00AD6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69EB" w:rsidP="00AD62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69EB" w:rsidP="00AD62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AD" w:rsidRPr="009B69EB" w:rsidP="009B69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EB" w:rsidP="00AD62AD">
    <w:pPr>
      <w:pStyle w:val="Header"/>
      <w:framePr w:wrap="around"/>
    </w:pPr>
    <w:r>
      <w:fldChar w:fldCharType="begin"/>
    </w:r>
    <w:r>
      <w:instrText xml:space="preserve"> TITLE   \* MERGEFORMAT </w:instrText>
    </w:r>
    <w:r>
      <w:fldChar w:fldCharType="separate"/>
    </w:r>
    <w:r>
      <w:t>MEM25009B Form timber shapes using hot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69EB" w:rsidP="00AD6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9011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5AF1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2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62AD"/>
    <w:pPr>
      <w:spacing w:before="360" w:after="60"/>
      <w:outlineLvl w:val="0"/>
    </w:pPr>
    <w:rPr>
      <w:sz w:val="32"/>
    </w:rPr>
  </w:style>
  <w:style w:type="paragraph" w:styleId="Heading2">
    <w:name w:val="heading 2"/>
    <w:basedOn w:val="HeadingBase"/>
    <w:next w:val="BodyText"/>
    <w:link w:val="Heading2Char"/>
    <w:qFormat/>
    <w:rsid w:val="00AD62AD"/>
    <w:pPr>
      <w:keepLines/>
      <w:spacing w:before="240" w:after="120"/>
      <w:outlineLvl w:val="1"/>
    </w:pPr>
    <w:rPr>
      <w:sz w:val="28"/>
      <w:szCs w:val="40"/>
    </w:rPr>
  </w:style>
  <w:style w:type="paragraph" w:styleId="Heading3">
    <w:name w:val="heading 3"/>
    <w:basedOn w:val="HeadingBase"/>
    <w:next w:val="BodyText"/>
    <w:link w:val="Heading3Char"/>
    <w:qFormat/>
    <w:rsid w:val="00AD62AD"/>
    <w:pPr>
      <w:spacing w:before="180" w:after="120"/>
      <w:outlineLvl w:val="2"/>
    </w:pPr>
    <w:rPr>
      <w:spacing w:val="-10"/>
      <w:kern w:val="32"/>
    </w:rPr>
  </w:style>
  <w:style w:type="paragraph" w:styleId="Heading4">
    <w:name w:val="heading 4"/>
    <w:basedOn w:val="HeadingBase"/>
    <w:next w:val="BodyText"/>
    <w:link w:val="Heading4Char"/>
    <w:qFormat/>
    <w:rsid w:val="00AD62AD"/>
    <w:pPr>
      <w:spacing w:before="160" w:after="120"/>
      <w:outlineLvl w:val="3"/>
    </w:pPr>
    <w:rPr>
      <w:sz w:val="22"/>
    </w:rPr>
  </w:style>
  <w:style w:type="paragraph" w:styleId="Heading5">
    <w:name w:val="heading 5"/>
    <w:basedOn w:val="HeadingBase"/>
    <w:next w:val="Normal"/>
    <w:link w:val="Heading5Char"/>
    <w:qFormat/>
    <w:rsid w:val="00AD62AD"/>
    <w:pPr>
      <w:spacing w:before="80"/>
      <w:outlineLvl w:val="4"/>
    </w:pPr>
    <w:rPr>
      <w:color w:val="918585"/>
      <w:sz w:val="20"/>
    </w:rPr>
  </w:style>
  <w:style w:type="paragraph" w:styleId="Heading6">
    <w:name w:val="heading 6"/>
    <w:basedOn w:val="HeadingBase"/>
    <w:next w:val="Normal"/>
    <w:link w:val="Heading6Char"/>
    <w:qFormat/>
    <w:rsid w:val="00AD62AD"/>
    <w:pPr>
      <w:spacing w:before="60"/>
      <w:outlineLvl w:val="5"/>
    </w:pPr>
    <w:rPr>
      <w:color w:val="918585"/>
      <w:sz w:val="20"/>
    </w:rPr>
  </w:style>
  <w:style w:type="paragraph" w:styleId="Heading7">
    <w:name w:val="heading 7"/>
    <w:basedOn w:val="Normal"/>
    <w:next w:val="Normal"/>
    <w:link w:val="Heading7Char"/>
    <w:qFormat/>
    <w:rsid w:val="00AD62AD"/>
    <w:pPr>
      <w:ind w:left="720"/>
      <w:outlineLvl w:val="6"/>
    </w:pPr>
    <w:rPr>
      <w:i/>
    </w:rPr>
  </w:style>
  <w:style w:type="paragraph" w:styleId="Heading8">
    <w:name w:val="heading 8"/>
    <w:basedOn w:val="Normal"/>
    <w:next w:val="Normal"/>
    <w:link w:val="Heading8Char"/>
    <w:qFormat/>
    <w:rsid w:val="00AD62AD"/>
    <w:pPr>
      <w:ind w:left="720"/>
      <w:outlineLvl w:val="7"/>
    </w:pPr>
    <w:rPr>
      <w:i/>
    </w:rPr>
  </w:style>
  <w:style w:type="paragraph" w:styleId="Heading9">
    <w:name w:val="heading 9"/>
    <w:basedOn w:val="Normal"/>
    <w:next w:val="Normal"/>
    <w:link w:val="Heading9Char"/>
    <w:qFormat/>
    <w:rsid w:val="00AD62AD"/>
    <w:pPr>
      <w:ind w:left="720"/>
      <w:outlineLvl w:val="8"/>
    </w:pPr>
    <w:rPr>
      <w:i/>
    </w:rPr>
  </w:style>
  <w:style w:type="character" w:default="1" w:styleId="DefaultParagraphFont">
    <w:name w:val="Default Paragraph Font"/>
    <w:uiPriority w:val="1"/>
    <w:unhideWhenUsed/>
    <w:rsid w:val="00AD6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2AD"/>
  </w:style>
  <w:style w:type="character" w:customStyle="1" w:styleId="Heading1Char">
    <w:name w:val="Heading 1 Char"/>
    <w:link w:val="Heading1"/>
    <w:rsid w:val="00AD62AD"/>
    <w:rPr>
      <w:rFonts w:ascii="Times New Roman" w:eastAsia="Times New Roman" w:hAnsi="Times New Roman" w:cs="Times New Roman"/>
      <w:b/>
      <w:sz w:val="32"/>
      <w:szCs w:val="20"/>
      <w:lang w:eastAsia="en-US"/>
    </w:rPr>
  </w:style>
  <w:style w:type="paragraph" w:styleId="BodyText">
    <w:name w:val="Body Text"/>
    <w:basedOn w:val="Normal"/>
    <w:link w:val="BodyTextChar"/>
    <w:rsid w:val="00AD62AD"/>
    <w:pPr>
      <w:spacing w:before="120" w:after="120"/>
      <w:contextualSpacing/>
    </w:pPr>
    <w:rPr>
      <w:rFonts w:ascii="Times New Roman" w:hAnsi="Times New Roman"/>
      <w:sz w:val="24"/>
      <w:szCs w:val="22"/>
    </w:rPr>
  </w:style>
  <w:style w:type="character" w:customStyle="1" w:styleId="BodyTextChar">
    <w:name w:val="Body Text Char"/>
    <w:link w:val="BodyText"/>
    <w:rsid w:val="00AD62AD"/>
    <w:rPr>
      <w:rFonts w:ascii="Times New Roman" w:eastAsia="Times New Roman" w:hAnsi="Times New Roman" w:cs="Times New Roman"/>
      <w:sz w:val="24"/>
      <w:lang w:val="en-US" w:eastAsia="en-US"/>
    </w:rPr>
  </w:style>
  <w:style w:type="paragraph" w:styleId="Footer">
    <w:name w:val="footer"/>
    <w:basedOn w:val="Normal"/>
    <w:link w:val="FooterChar"/>
    <w:rsid w:val="00AD6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62AD"/>
    <w:rPr>
      <w:rFonts w:ascii="Times New Roman" w:eastAsia="Times New Roman" w:hAnsi="Times New Roman" w:cs="Times New Roman"/>
      <w:sz w:val="16"/>
      <w:lang w:val="en-US" w:eastAsia="en-US"/>
    </w:rPr>
  </w:style>
  <w:style w:type="paragraph" w:styleId="List">
    <w:name w:val="List"/>
    <w:basedOn w:val="BodyText"/>
    <w:next w:val="BodyText"/>
    <w:rsid w:val="00AD62AD"/>
    <w:pPr>
      <w:tabs>
        <w:tab w:val="left" w:pos="340"/>
      </w:tabs>
      <w:spacing w:before="60" w:after="60"/>
      <w:ind w:left="340" w:hanging="340"/>
    </w:pPr>
  </w:style>
  <w:style w:type="paragraph" w:styleId="ListBullet">
    <w:name w:val="List Bullet"/>
    <w:basedOn w:val="List"/>
    <w:rsid w:val="00AD62AD"/>
    <w:pPr>
      <w:numPr>
        <w:numId w:val="12"/>
      </w:numPr>
      <w:tabs>
        <w:tab w:val="clear" w:pos="340"/>
      </w:tabs>
      <w:spacing w:before="40" w:after="40"/>
    </w:pPr>
  </w:style>
  <w:style w:type="character" w:customStyle="1" w:styleId="SpecialBold">
    <w:name w:val="Special Bold"/>
    <w:rsid w:val="00AD62AD"/>
    <w:rPr>
      <w:b/>
      <w:spacing w:val="0"/>
    </w:rPr>
  </w:style>
  <w:style w:type="paragraph" w:customStyle="1" w:styleId="SuperHeading">
    <w:name w:val="SuperHeading"/>
    <w:basedOn w:val="Normal"/>
    <w:rsid w:val="00AD62AD"/>
    <w:pPr>
      <w:spacing w:before="240" w:after="120"/>
      <w:outlineLvl w:val="0"/>
    </w:pPr>
    <w:rPr>
      <w:rFonts w:ascii="Times New Roman" w:hAnsi="Times New Roman"/>
      <w:b/>
      <w:sz w:val="28"/>
    </w:rPr>
  </w:style>
  <w:style w:type="paragraph" w:customStyle="1" w:styleId="AllowPageBreak">
    <w:name w:val="AllowPageBreak"/>
    <w:rsid w:val="00AD62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62AD"/>
    <w:pPr>
      <w:tabs>
        <w:tab w:val="left" w:pos="680"/>
      </w:tabs>
      <w:spacing w:before="60" w:after="60"/>
      <w:ind w:left="680" w:hanging="340"/>
    </w:pPr>
  </w:style>
  <w:style w:type="character" w:customStyle="1" w:styleId="Heading2Char">
    <w:name w:val="Heading 2 Char"/>
    <w:link w:val="Heading2"/>
    <w:rsid w:val="00AD62AD"/>
    <w:rPr>
      <w:rFonts w:ascii="Times New Roman" w:eastAsia="Times New Roman" w:hAnsi="Times New Roman" w:cs="Times New Roman"/>
      <w:b/>
      <w:sz w:val="28"/>
      <w:szCs w:val="40"/>
      <w:lang w:eastAsia="en-US"/>
    </w:rPr>
  </w:style>
  <w:style w:type="character" w:customStyle="1" w:styleId="Heading3Char">
    <w:name w:val="Heading 3 Char"/>
    <w:link w:val="Heading3"/>
    <w:rsid w:val="00AD62A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62AD"/>
    <w:rPr>
      <w:rFonts w:ascii="Times New Roman" w:eastAsia="Times New Roman" w:hAnsi="Times New Roman" w:cs="Times New Roman"/>
      <w:b/>
      <w:szCs w:val="20"/>
      <w:lang w:eastAsia="en-US"/>
    </w:rPr>
  </w:style>
  <w:style w:type="character" w:customStyle="1" w:styleId="Heading5Char">
    <w:name w:val="Heading 5 Char"/>
    <w:link w:val="Heading5"/>
    <w:rsid w:val="00AD62A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6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2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62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62AD"/>
    <w:rPr>
      <w:rFonts w:ascii="Courier New" w:eastAsia="Times New Roman" w:hAnsi="Courier New" w:cs="Times New Roman"/>
      <w:i/>
      <w:szCs w:val="20"/>
      <w:lang w:val="en-US" w:eastAsia="en-US"/>
    </w:rPr>
  </w:style>
  <w:style w:type="paragraph" w:customStyle="1" w:styleId="HeadingBase">
    <w:name w:val="Heading Base"/>
    <w:rsid w:val="00AD6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2AD"/>
    <w:pPr>
      <w:tabs>
        <w:tab w:val="right" w:leader="dot" w:pos="9072"/>
      </w:tabs>
      <w:ind w:left="567"/>
    </w:pPr>
    <w:rPr>
      <w:szCs w:val="22"/>
    </w:rPr>
  </w:style>
  <w:style w:type="paragraph" w:customStyle="1" w:styleId="TOCBase">
    <w:name w:val="TOC Base"/>
    <w:rsid w:val="00AD6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2AD"/>
    <w:pPr>
      <w:tabs>
        <w:tab w:val="right" w:leader="dot" w:pos="9072"/>
      </w:tabs>
      <w:spacing w:before="40" w:after="40"/>
      <w:ind w:left="284"/>
    </w:pPr>
    <w:rPr>
      <w:rFonts w:ascii="Times New Roman" w:hAnsi="Times New Roman"/>
    </w:rPr>
  </w:style>
  <w:style w:type="paragraph" w:styleId="TOC1">
    <w:name w:val="toc 1"/>
    <w:basedOn w:val="TOCBase"/>
    <w:next w:val="Normal"/>
    <w:rsid w:val="00AD62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2AD"/>
    <w:pPr>
      <w:spacing w:before="5040"/>
      <w:jc w:val="center"/>
    </w:pPr>
    <w:rPr>
      <w:sz w:val="48"/>
      <w:szCs w:val="72"/>
      <w:lang w:val="en-US"/>
    </w:rPr>
  </w:style>
  <w:style w:type="character" w:customStyle="1" w:styleId="TitleChar">
    <w:name w:val="Title Char"/>
    <w:link w:val="Title"/>
    <w:rsid w:val="00AD6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2AD"/>
    <w:pPr>
      <w:tabs>
        <w:tab w:val="left" w:pos="3600"/>
        <w:tab w:val="left" w:pos="3958"/>
      </w:tabs>
    </w:pPr>
  </w:style>
  <w:style w:type="paragraph" w:customStyle="1" w:styleId="Note">
    <w:name w:val="Note"/>
    <w:basedOn w:val="BodyText"/>
    <w:rsid w:val="00AD62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2AD"/>
    <w:pPr>
      <w:framePr w:wrap="auto" w:hAnchor="text" w:y="6049"/>
    </w:pPr>
    <w:rPr>
      <w:color w:val="000000"/>
      <w:sz w:val="40"/>
    </w:rPr>
  </w:style>
  <w:style w:type="paragraph" w:customStyle="1" w:styleId="TOCTitle">
    <w:name w:val="TOCTitle"/>
    <w:basedOn w:val="Heading1"/>
    <w:rsid w:val="00AD62AD"/>
    <w:pPr>
      <w:spacing w:after="240"/>
      <w:jc w:val="center"/>
      <w:outlineLvl w:val="9"/>
    </w:pPr>
    <w:rPr>
      <w:caps/>
    </w:rPr>
  </w:style>
  <w:style w:type="paragraph" w:customStyle="1" w:styleId="Version">
    <w:name w:val="Version"/>
    <w:rsid w:val="00AD62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2AD"/>
    <w:pPr>
      <w:numPr>
        <w:numId w:val="13"/>
      </w:numPr>
      <w:tabs>
        <w:tab w:val="clear" w:pos="680"/>
      </w:tabs>
    </w:pPr>
  </w:style>
  <w:style w:type="paragraph" w:styleId="Index1">
    <w:name w:val="index 1"/>
    <w:basedOn w:val="Normal"/>
    <w:next w:val="Normal"/>
    <w:semiHidden/>
    <w:rsid w:val="00AD62AD"/>
    <w:pPr>
      <w:keepNext w:val="0"/>
      <w:tabs>
        <w:tab w:val="right" w:pos="4176"/>
      </w:tabs>
      <w:ind w:left="198" w:hanging="198"/>
    </w:pPr>
    <w:rPr>
      <w:rFonts w:ascii="Garamond" w:hAnsi="Garamond"/>
    </w:rPr>
  </w:style>
  <w:style w:type="paragraph" w:styleId="IndexHeading">
    <w:name w:val="index heading"/>
    <w:basedOn w:val="Normal"/>
    <w:next w:val="Index1"/>
    <w:semiHidden/>
    <w:rsid w:val="00AD62AD"/>
    <w:pPr>
      <w:spacing w:before="120" w:after="120"/>
    </w:pPr>
    <w:rPr>
      <w:rFonts w:ascii="Arial" w:hAnsi="Arial"/>
      <w:b/>
      <w:color w:val="918585"/>
      <w:sz w:val="24"/>
    </w:rPr>
  </w:style>
  <w:style w:type="paragraph" w:styleId="Header">
    <w:name w:val="header"/>
    <w:basedOn w:val="Normal"/>
    <w:link w:val="HeaderChar"/>
    <w:rsid w:val="00AD6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62AD"/>
    <w:rPr>
      <w:rFonts w:ascii="Times New Roman" w:eastAsia="Times New Roman" w:hAnsi="Times New Roman" w:cs="Times New Roman"/>
      <w:sz w:val="16"/>
      <w:szCs w:val="20"/>
      <w:lang w:val="en-GB" w:eastAsia="en-US"/>
    </w:rPr>
  </w:style>
  <w:style w:type="paragraph" w:customStyle="1" w:styleId="Chapter">
    <w:name w:val="Chapter"/>
    <w:basedOn w:val="Normal"/>
    <w:rsid w:val="00AD62AD"/>
    <w:pPr>
      <w:spacing w:before="240"/>
    </w:pPr>
    <w:rPr>
      <w:rFonts w:ascii="Times New Roman" w:hAnsi="Times New Roman"/>
      <w:smallCaps/>
      <w:spacing w:val="80"/>
      <w:sz w:val="28"/>
    </w:rPr>
  </w:style>
  <w:style w:type="paragraph" w:customStyle="1" w:styleId="InChapter">
    <w:name w:val="InChapter"/>
    <w:basedOn w:val="Heading3"/>
    <w:rsid w:val="00AD62AD"/>
    <w:pPr>
      <w:spacing w:after="240"/>
      <w:outlineLvl w:val="9"/>
    </w:pPr>
    <w:rPr>
      <w:noProof/>
    </w:rPr>
  </w:style>
  <w:style w:type="paragraph" w:styleId="Index2">
    <w:name w:val="index 2"/>
    <w:basedOn w:val="Normal"/>
    <w:next w:val="Normal"/>
    <w:semiHidden/>
    <w:rsid w:val="00AD62AD"/>
    <w:pPr>
      <w:tabs>
        <w:tab w:val="right" w:pos="4176"/>
      </w:tabs>
      <w:ind w:left="568" w:hanging="284"/>
    </w:pPr>
    <w:rPr>
      <w:rFonts w:ascii="Garamond" w:hAnsi="Garamond"/>
    </w:rPr>
  </w:style>
  <w:style w:type="paragraph" w:customStyle="1" w:styleId="Byline">
    <w:name w:val="Byline"/>
    <w:rsid w:val="00AD6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2AD"/>
    <w:pPr>
      <w:tabs>
        <w:tab w:val="clear" w:pos="3600"/>
        <w:tab w:val="clear" w:pos="3958"/>
      </w:tabs>
      <w:jc w:val="right"/>
    </w:pPr>
  </w:style>
  <w:style w:type="character" w:styleId="Emphasis">
    <w:name w:val="Emphasis"/>
    <w:qFormat/>
    <w:rsid w:val="00AD62AD"/>
    <w:rPr>
      <w:i/>
    </w:rPr>
  </w:style>
  <w:style w:type="paragraph" w:styleId="Caption">
    <w:name w:val="caption"/>
    <w:basedOn w:val="BodyText"/>
    <w:next w:val="Normal"/>
    <w:qFormat/>
    <w:rsid w:val="00AD62AD"/>
    <w:pPr>
      <w:framePr w:w="2268" w:hSpace="181" w:vSpace="181" w:wrap="around" w:vAnchor="text" w:hAnchor="page" w:x="1135" w:y="285" w:anchorLock="1"/>
    </w:pPr>
    <w:rPr>
      <w:i/>
    </w:rPr>
  </w:style>
  <w:style w:type="paragraph" w:customStyle="1" w:styleId="MiniTOCTitle">
    <w:name w:val="MiniTOCTitle"/>
    <w:basedOn w:val="Heading4"/>
    <w:rsid w:val="00AD62AD"/>
    <w:pPr>
      <w:spacing w:before="240"/>
      <w:outlineLvl w:val="9"/>
    </w:pPr>
    <w:rPr>
      <w:noProof/>
      <w:sz w:val="24"/>
    </w:rPr>
  </w:style>
  <w:style w:type="paragraph" w:customStyle="1" w:styleId="MiniTOCItem">
    <w:name w:val="MiniTOCItem"/>
    <w:basedOn w:val="ListBullet"/>
    <w:rsid w:val="00AD62AD"/>
    <w:pPr>
      <w:numPr>
        <w:numId w:val="0"/>
      </w:numPr>
      <w:tabs>
        <w:tab w:val="right" w:leader="dot" w:pos="6521"/>
      </w:tabs>
      <w:spacing w:before="0" w:after="0"/>
    </w:pPr>
  </w:style>
  <w:style w:type="paragraph" w:customStyle="1" w:styleId="TOFTitle">
    <w:name w:val="TOFTitle"/>
    <w:basedOn w:val="TOCTitle"/>
    <w:rsid w:val="00AD62AD"/>
  </w:style>
  <w:style w:type="paragraph" w:styleId="TableofFigures">
    <w:name w:val="table of figures"/>
    <w:basedOn w:val="Normal"/>
    <w:next w:val="Normal"/>
    <w:semiHidden/>
    <w:rsid w:val="00AD62AD"/>
    <w:pPr>
      <w:tabs>
        <w:tab w:val="right" w:leader="dot" w:pos="9072"/>
      </w:tabs>
      <w:ind w:left="970" w:hanging="403"/>
    </w:pPr>
    <w:rPr>
      <w:rFonts w:ascii="Times New Roman" w:hAnsi="Times New Roman"/>
      <w:b/>
    </w:rPr>
  </w:style>
  <w:style w:type="paragraph" w:styleId="ListNumber">
    <w:name w:val="List Number"/>
    <w:basedOn w:val="List"/>
    <w:rsid w:val="00AD62AD"/>
    <w:pPr>
      <w:numPr>
        <w:numId w:val="10"/>
      </w:numPr>
    </w:pPr>
  </w:style>
  <w:style w:type="character" w:customStyle="1" w:styleId="WingdingSymbols">
    <w:name w:val="Wingding Symbols"/>
    <w:rsid w:val="00AD62AD"/>
    <w:rPr>
      <w:rFonts w:ascii="Wingdings" w:hAnsi="Wingdings"/>
    </w:rPr>
  </w:style>
  <w:style w:type="paragraph" w:customStyle="1" w:styleId="TableHeading">
    <w:name w:val="Table Heading"/>
    <w:basedOn w:val="HeadingBase"/>
    <w:rsid w:val="00AD62AD"/>
    <w:pPr>
      <w:keepLines/>
      <w:pBdr>
        <w:bottom w:val="single" w:sz="6" w:space="1" w:color="918585"/>
      </w:pBdr>
      <w:spacing w:before="240"/>
    </w:pPr>
  </w:style>
  <w:style w:type="character" w:customStyle="1" w:styleId="HotSpot">
    <w:name w:val="HotSpot"/>
    <w:rsid w:val="00AD62AD"/>
    <w:rPr>
      <w:color w:val="0033CC"/>
      <w:u w:val="none"/>
    </w:rPr>
  </w:style>
  <w:style w:type="paragraph" w:customStyle="1" w:styleId="BodyTextRight">
    <w:name w:val="Body Text Right"/>
    <w:basedOn w:val="BodyText"/>
    <w:rsid w:val="00AD62AD"/>
    <w:pPr>
      <w:spacing w:before="0" w:after="0"/>
      <w:jc w:val="right"/>
    </w:pPr>
  </w:style>
  <w:style w:type="paragraph" w:styleId="Index3">
    <w:name w:val="index 3"/>
    <w:basedOn w:val="ListNumber2"/>
    <w:next w:val="Normal"/>
    <w:semiHidden/>
    <w:rsid w:val="00AD62AD"/>
    <w:pPr>
      <w:numPr>
        <w:numId w:val="0"/>
      </w:numPr>
      <w:tabs>
        <w:tab w:val="right" w:leader="dot" w:pos="4176"/>
      </w:tabs>
    </w:pPr>
  </w:style>
  <w:style w:type="paragraph" w:styleId="ListNumber2">
    <w:name w:val="List Number 2"/>
    <w:basedOn w:val="List2"/>
    <w:rsid w:val="00AD62AD"/>
    <w:pPr>
      <w:numPr>
        <w:numId w:val="9"/>
      </w:numPr>
      <w:tabs>
        <w:tab w:val="clear" w:pos="1060"/>
      </w:tabs>
    </w:pPr>
  </w:style>
  <w:style w:type="paragraph" w:customStyle="1" w:styleId="MarginNote">
    <w:name w:val="Margin Note"/>
    <w:basedOn w:val="BodyText"/>
    <w:rsid w:val="00AD6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62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62AD"/>
    <w:rPr>
      <w:sz w:val="32"/>
    </w:rPr>
  </w:style>
  <w:style w:type="paragraph" w:customStyle="1" w:styleId="HeadingProcedure">
    <w:name w:val="Heading Procedure"/>
    <w:basedOn w:val="HeadingBase"/>
    <w:next w:val="Normal"/>
    <w:rsid w:val="00AD62AD"/>
    <w:pPr>
      <w:tabs>
        <w:tab w:val="left" w:pos="0"/>
      </w:tabs>
      <w:spacing w:before="120" w:after="60"/>
    </w:pPr>
    <w:rPr>
      <w:i/>
      <w:color w:val="918585"/>
      <w:sz w:val="22"/>
    </w:rPr>
  </w:style>
  <w:style w:type="paragraph" w:customStyle="1" w:styleId="TableBodyText">
    <w:name w:val="Table Body Text"/>
    <w:basedOn w:val="BodyText"/>
    <w:rsid w:val="00AD62AD"/>
    <w:pPr>
      <w:spacing w:before="60" w:after="60"/>
    </w:pPr>
  </w:style>
  <w:style w:type="paragraph" w:styleId="ListContinue">
    <w:name w:val="List Continue"/>
    <w:basedOn w:val="List"/>
    <w:rsid w:val="00AD62AD"/>
    <w:pPr>
      <w:ind w:firstLine="0"/>
    </w:pPr>
  </w:style>
  <w:style w:type="paragraph" w:customStyle="1" w:styleId="ListNote">
    <w:name w:val="List Note"/>
    <w:basedOn w:val="List"/>
    <w:rsid w:val="00AD62AD"/>
    <w:pPr>
      <w:pBdr>
        <w:top w:val="single" w:sz="6" w:space="2" w:color="918585"/>
        <w:bottom w:val="single" w:sz="6" w:space="2" w:color="918585"/>
      </w:pBdr>
      <w:tabs>
        <w:tab w:val="left" w:pos="1021"/>
      </w:tabs>
      <w:ind w:firstLine="0"/>
    </w:pPr>
  </w:style>
  <w:style w:type="paragraph" w:customStyle="1" w:styleId="Warning">
    <w:name w:val="Warning"/>
    <w:basedOn w:val="BodyText"/>
    <w:rsid w:val="00AD62AD"/>
    <w:pPr>
      <w:shd w:val="clear" w:color="auto" w:fill="D9D9D9"/>
      <w:tabs>
        <w:tab w:val="left" w:pos="992"/>
      </w:tabs>
      <w:ind w:left="119" w:right="119"/>
    </w:pPr>
    <w:rPr>
      <w:sz w:val="20"/>
    </w:rPr>
  </w:style>
  <w:style w:type="paragraph" w:customStyle="1" w:styleId="MarginIcons">
    <w:name w:val="Margin Icons"/>
    <w:basedOn w:val="BodyText"/>
    <w:rsid w:val="00AD62A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62AD"/>
    <w:rPr>
      <w:rFonts w:ascii="Courier New" w:hAnsi="Courier New"/>
    </w:rPr>
  </w:style>
  <w:style w:type="paragraph" w:customStyle="1" w:styleId="NoteBullet">
    <w:name w:val="Note Bullet"/>
    <w:basedOn w:val="Note"/>
    <w:rsid w:val="00AD62AD"/>
    <w:pPr>
      <w:tabs>
        <w:tab w:val="clear" w:pos="680"/>
      </w:tabs>
      <w:spacing w:before="60" w:after="60"/>
    </w:pPr>
  </w:style>
  <w:style w:type="paragraph" w:customStyle="1" w:styleId="SubHeading2">
    <w:name w:val="SubHeading2"/>
    <w:basedOn w:val="HeadingBase"/>
    <w:rsid w:val="00AD62AD"/>
    <w:pPr>
      <w:spacing w:before="240" w:after="60"/>
    </w:pPr>
    <w:rPr>
      <w:sz w:val="20"/>
    </w:rPr>
  </w:style>
  <w:style w:type="paragraph" w:customStyle="1" w:styleId="SubHeading1">
    <w:name w:val="SubHeading1"/>
    <w:basedOn w:val="HeadingBase"/>
    <w:rsid w:val="00AD62AD"/>
    <w:pPr>
      <w:spacing w:before="240" w:after="60"/>
    </w:pPr>
    <w:rPr>
      <w:color w:val="918585"/>
      <w:sz w:val="22"/>
    </w:rPr>
  </w:style>
  <w:style w:type="paragraph" w:customStyle="1" w:styleId="SideHeading">
    <w:name w:val="Side Heading"/>
    <w:basedOn w:val="HeadingBase"/>
    <w:rsid w:val="00AD6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2AD"/>
    <w:pPr>
      <w:tabs>
        <w:tab w:val="num" w:pos="360"/>
      </w:tabs>
    </w:pPr>
  </w:style>
  <w:style w:type="paragraph" w:styleId="PlainText">
    <w:name w:val="Plain Text"/>
    <w:basedOn w:val="Normal"/>
    <w:link w:val="PlainTextChar"/>
    <w:rsid w:val="00AD62AD"/>
    <w:rPr>
      <w:sz w:val="20"/>
    </w:rPr>
  </w:style>
  <w:style w:type="character" w:customStyle="1" w:styleId="PlainTextChar">
    <w:name w:val="Plain Text Char"/>
    <w:basedOn w:val="DefaultParagraphFont"/>
    <w:link w:val="PlainText"/>
    <w:rsid w:val="00AD62AD"/>
    <w:rPr>
      <w:rFonts w:ascii="Courier New" w:eastAsia="Times New Roman" w:hAnsi="Courier New" w:cs="Times New Roman"/>
      <w:sz w:val="20"/>
      <w:szCs w:val="20"/>
      <w:lang w:val="en-US" w:eastAsia="en-US"/>
    </w:rPr>
  </w:style>
  <w:style w:type="character" w:customStyle="1" w:styleId="MenuOption">
    <w:name w:val="Menu Option"/>
    <w:rsid w:val="00AD62AD"/>
    <w:rPr>
      <w:b/>
      <w:smallCaps/>
    </w:rPr>
  </w:style>
  <w:style w:type="paragraph" w:customStyle="1" w:styleId="TableListNumber">
    <w:name w:val="Table List Number"/>
    <w:basedOn w:val="ListNumber"/>
    <w:rsid w:val="00AD62AD"/>
    <w:pPr>
      <w:numPr>
        <w:numId w:val="0"/>
      </w:numPr>
    </w:pPr>
  </w:style>
  <w:style w:type="paragraph" w:styleId="TOC4">
    <w:name w:val="toc 4"/>
    <w:basedOn w:val="TOCBase"/>
    <w:next w:val="Normal"/>
    <w:semiHidden/>
    <w:rsid w:val="00AD62AD"/>
    <w:pPr>
      <w:tabs>
        <w:tab w:val="right" w:leader="dot" w:pos="9071"/>
      </w:tabs>
      <w:ind w:left="1701"/>
    </w:pPr>
  </w:style>
  <w:style w:type="paragraph" w:customStyle="1" w:styleId="ListAlpha">
    <w:name w:val="List Alpha"/>
    <w:basedOn w:val="List"/>
    <w:rsid w:val="00AD62AD"/>
    <w:pPr>
      <w:numPr>
        <w:numId w:val="8"/>
      </w:numPr>
    </w:pPr>
  </w:style>
  <w:style w:type="paragraph" w:customStyle="1" w:styleId="ListAlpha2">
    <w:name w:val="List Alpha 2"/>
    <w:basedOn w:val="List2"/>
    <w:rsid w:val="00AD62AD"/>
    <w:pPr>
      <w:numPr>
        <w:numId w:val="7"/>
      </w:numPr>
    </w:pPr>
  </w:style>
  <w:style w:type="paragraph" w:styleId="List3">
    <w:name w:val="List 3"/>
    <w:basedOn w:val="BodyText"/>
    <w:rsid w:val="00AD62AD"/>
    <w:pPr>
      <w:tabs>
        <w:tab w:val="left" w:pos="1021"/>
      </w:tabs>
      <w:spacing w:before="60" w:after="60"/>
      <w:ind w:left="1020" w:hanging="340"/>
    </w:pPr>
  </w:style>
  <w:style w:type="paragraph" w:styleId="List4">
    <w:name w:val="List 4"/>
    <w:basedOn w:val="BodyText"/>
    <w:rsid w:val="00AD62AD"/>
    <w:pPr>
      <w:tabs>
        <w:tab w:val="left" w:pos="1361"/>
      </w:tabs>
      <w:spacing w:before="60" w:after="60"/>
      <w:ind w:left="1361" w:hanging="340"/>
    </w:pPr>
  </w:style>
  <w:style w:type="paragraph" w:styleId="List5">
    <w:name w:val="List 5"/>
    <w:basedOn w:val="BodyText"/>
    <w:rsid w:val="00AD62AD"/>
    <w:pPr>
      <w:tabs>
        <w:tab w:val="left" w:pos="1701"/>
      </w:tabs>
      <w:spacing w:before="60" w:after="60"/>
      <w:ind w:left="1701" w:hanging="340"/>
    </w:pPr>
  </w:style>
  <w:style w:type="paragraph" w:styleId="ListBullet3">
    <w:name w:val="List Bullet 3"/>
    <w:basedOn w:val="List3"/>
    <w:rsid w:val="00AD62AD"/>
    <w:pPr>
      <w:numPr>
        <w:numId w:val="14"/>
      </w:numPr>
      <w:tabs>
        <w:tab w:val="clear" w:pos="1021"/>
      </w:tabs>
      <w:ind w:left="1037" w:hanging="357"/>
    </w:pPr>
  </w:style>
  <w:style w:type="paragraph" w:styleId="ListBullet4">
    <w:name w:val="List Bullet 4"/>
    <w:basedOn w:val="List4"/>
    <w:rsid w:val="00AD62AD"/>
    <w:pPr>
      <w:numPr>
        <w:numId w:val="2"/>
      </w:numPr>
    </w:pPr>
  </w:style>
  <w:style w:type="paragraph" w:styleId="ListBullet5">
    <w:name w:val="List Bullet 5"/>
    <w:basedOn w:val="List5"/>
    <w:rsid w:val="00AD62AD"/>
    <w:pPr>
      <w:numPr>
        <w:numId w:val="3"/>
      </w:numPr>
    </w:pPr>
  </w:style>
  <w:style w:type="paragraph" w:styleId="ListContinue2">
    <w:name w:val="List Continue 2"/>
    <w:basedOn w:val="List2"/>
    <w:rsid w:val="00AD62AD"/>
    <w:pPr>
      <w:ind w:firstLine="0"/>
    </w:pPr>
  </w:style>
  <w:style w:type="paragraph" w:styleId="ListContinue3">
    <w:name w:val="List Continue 3"/>
    <w:basedOn w:val="List3"/>
    <w:rsid w:val="00AD62AD"/>
    <w:pPr>
      <w:ind w:left="1021" w:firstLine="0"/>
    </w:pPr>
  </w:style>
  <w:style w:type="paragraph" w:styleId="ListContinue4">
    <w:name w:val="List Continue 4"/>
    <w:basedOn w:val="List4"/>
    <w:rsid w:val="00AD62AD"/>
    <w:pPr>
      <w:ind w:firstLine="0"/>
    </w:pPr>
  </w:style>
  <w:style w:type="paragraph" w:styleId="ListContinue5">
    <w:name w:val="List Continue 5"/>
    <w:basedOn w:val="List5"/>
    <w:rsid w:val="00AD62AD"/>
    <w:pPr>
      <w:ind w:firstLine="0"/>
    </w:pPr>
  </w:style>
  <w:style w:type="paragraph" w:styleId="ListNumber3">
    <w:name w:val="List Number 3"/>
    <w:basedOn w:val="List3"/>
    <w:rsid w:val="00AD62AD"/>
    <w:pPr>
      <w:numPr>
        <w:numId w:val="4"/>
      </w:numPr>
    </w:pPr>
  </w:style>
  <w:style w:type="paragraph" w:styleId="ListNumber4">
    <w:name w:val="List Number 4"/>
    <w:basedOn w:val="List4"/>
    <w:rsid w:val="00AD62AD"/>
    <w:pPr>
      <w:numPr>
        <w:numId w:val="5"/>
      </w:numPr>
    </w:pPr>
  </w:style>
  <w:style w:type="paragraph" w:styleId="ListNumber5">
    <w:name w:val="List Number 5"/>
    <w:basedOn w:val="List5"/>
    <w:rsid w:val="00AD62AD"/>
    <w:pPr>
      <w:numPr>
        <w:numId w:val="6"/>
      </w:numPr>
    </w:pPr>
  </w:style>
  <w:style w:type="paragraph" w:styleId="BlockText">
    <w:name w:val="Block Text"/>
    <w:basedOn w:val="Normal"/>
    <w:rsid w:val="00AD62AD"/>
    <w:pPr>
      <w:spacing w:after="120"/>
      <w:ind w:left="1440" w:right="1440"/>
    </w:pPr>
  </w:style>
  <w:style w:type="character" w:customStyle="1" w:styleId="Subscript">
    <w:name w:val="Subscript"/>
    <w:rsid w:val="00AD62AD"/>
    <w:rPr>
      <w:sz w:val="16"/>
      <w:vertAlign w:val="subscript"/>
    </w:rPr>
  </w:style>
  <w:style w:type="character" w:customStyle="1" w:styleId="Superscript">
    <w:name w:val="Superscript"/>
    <w:rsid w:val="00AD62AD"/>
    <w:rPr>
      <w:sz w:val="16"/>
      <w:vertAlign w:val="superscript"/>
    </w:rPr>
  </w:style>
  <w:style w:type="character" w:customStyle="1" w:styleId="Symbols">
    <w:name w:val="Symbols"/>
    <w:rsid w:val="00AD62AD"/>
    <w:rPr>
      <w:rFonts w:ascii="Symbol" w:hAnsi="Symbol"/>
    </w:rPr>
  </w:style>
  <w:style w:type="character" w:customStyle="1" w:styleId="MenuOptions">
    <w:name w:val="Menu Options"/>
    <w:rsid w:val="00AD62AD"/>
    <w:rPr>
      <w:rFonts w:ascii="Arial Narrow" w:hAnsi="Arial Narrow"/>
      <w:smallCaps/>
    </w:rPr>
  </w:style>
  <w:style w:type="character" w:customStyle="1" w:styleId="Buttons">
    <w:name w:val="Buttons"/>
    <w:rsid w:val="00AD62AD"/>
    <w:rPr>
      <w:b/>
    </w:rPr>
  </w:style>
  <w:style w:type="character" w:customStyle="1" w:styleId="Underlined">
    <w:name w:val="Underlined"/>
    <w:rsid w:val="00AD62AD"/>
    <w:rPr>
      <w:u w:val="single"/>
    </w:rPr>
  </w:style>
  <w:style w:type="paragraph" w:customStyle="1" w:styleId="TableBodyTextRight">
    <w:name w:val="Table Body Text Right"/>
    <w:basedOn w:val="TableBodyText"/>
    <w:rsid w:val="00AD62AD"/>
    <w:pPr>
      <w:widowControl w:val="0"/>
      <w:autoSpaceDE w:val="0"/>
      <w:autoSpaceDN w:val="0"/>
      <w:adjustRightInd w:val="0"/>
      <w:jc w:val="right"/>
    </w:pPr>
    <w:rPr>
      <w:rFonts w:cs="Arial"/>
      <w:szCs w:val="18"/>
    </w:rPr>
  </w:style>
  <w:style w:type="paragraph" w:customStyle="1" w:styleId="CopyrightText">
    <w:name w:val="Copyright Text"/>
    <w:basedOn w:val="BodyText"/>
    <w:rsid w:val="00AD62AD"/>
    <w:rPr>
      <w:sz w:val="18"/>
    </w:rPr>
  </w:style>
  <w:style w:type="paragraph" w:customStyle="1" w:styleId="BodySmallRight">
    <w:name w:val="Body Small Right"/>
    <w:basedOn w:val="BodyTextRight"/>
    <w:rsid w:val="00AD62AD"/>
    <w:rPr>
      <w:sz w:val="18"/>
      <w:szCs w:val="18"/>
    </w:rPr>
  </w:style>
  <w:style w:type="paragraph" w:customStyle="1" w:styleId="MarginEdition">
    <w:name w:val="Margin Edition"/>
    <w:basedOn w:val="MarginNote"/>
    <w:rsid w:val="00AD62AD"/>
    <w:pPr>
      <w:spacing w:before="0" w:after="0"/>
    </w:pPr>
    <w:rPr>
      <w:rFonts w:ascii="Times New Roman" w:hAnsi="Times New Roman"/>
      <w:color w:val="999999"/>
    </w:rPr>
  </w:style>
  <w:style w:type="paragraph" w:customStyle="1" w:styleId="Spacer">
    <w:name w:val="Spacer"/>
    <w:basedOn w:val="Normal"/>
    <w:rsid w:val="00AD62AD"/>
    <w:rPr>
      <w:sz w:val="2"/>
      <w:szCs w:val="2"/>
    </w:rPr>
  </w:style>
  <w:style w:type="character" w:customStyle="1" w:styleId="Small">
    <w:name w:val="Small"/>
    <w:rsid w:val="00AD62AD"/>
    <w:rPr>
      <w:sz w:val="16"/>
    </w:rPr>
  </w:style>
  <w:style w:type="paragraph" w:customStyle="1" w:styleId="WideTable">
    <w:name w:val="Wide Table"/>
    <w:basedOn w:val="Normal"/>
    <w:rsid w:val="00AD62AD"/>
    <w:pPr>
      <w:ind w:left="-1418"/>
    </w:pPr>
    <w:rPr>
      <w:sz w:val="2"/>
      <w:szCs w:val="2"/>
    </w:rPr>
  </w:style>
  <w:style w:type="character" w:styleId="PageNumber">
    <w:name w:val="page number"/>
    <w:rsid w:val="00AD62AD"/>
  </w:style>
  <w:style w:type="paragraph" w:styleId="Quote">
    <w:name w:val="Quote"/>
    <w:basedOn w:val="Heading1"/>
    <w:link w:val="QuoteChar"/>
    <w:qFormat/>
    <w:rsid w:val="00AD62AD"/>
    <w:rPr>
      <w:b w:val="0"/>
      <w:sz w:val="72"/>
      <w:szCs w:val="72"/>
      <w:lang w:val="en-NZ"/>
    </w:rPr>
  </w:style>
  <w:style w:type="character" w:customStyle="1" w:styleId="QuoteChar">
    <w:name w:val="Quote Char"/>
    <w:link w:val="Quote"/>
    <w:rsid w:val="00AD6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2AD"/>
    <w:pPr>
      <w:pageBreakBefore/>
    </w:pPr>
  </w:style>
  <w:style w:type="paragraph" w:customStyle="1" w:styleId="Border">
    <w:name w:val="Border"/>
    <w:basedOn w:val="Normal"/>
    <w:qFormat/>
    <w:rsid w:val="00AD62AD"/>
    <w:pPr>
      <w:pBdr>
        <w:top w:val="single" w:sz="18" w:space="1" w:color="auto"/>
      </w:pBdr>
    </w:pPr>
    <w:rPr>
      <w:rFonts w:ascii="Times New Roman" w:hAnsi="Times New Roman"/>
      <w:color w:val="FFFFFF"/>
      <w:sz w:val="2"/>
    </w:rPr>
  </w:style>
  <w:style w:type="character" w:styleId="IntenseEmphasis">
    <w:name w:val="Intense Emphasis"/>
    <w:uiPriority w:val="21"/>
    <w:qFormat/>
    <w:rsid w:val="00AD62AD"/>
    <w:rPr>
      <w:b/>
      <w:bCs/>
      <w:i/>
      <w:iCs/>
      <w:color w:val="auto"/>
    </w:rPr>
  </w:style>
  <w:style w:type="paragraph" w:styleId="IntenseQuote">
    <w:name w:val="Intense Quote"/>
    <w:basedOn w:val="Normal"/>
    <w:next w:val="Normal"/>
    <w:link w:val="IntenseQuoteChar"/>
    <w:uiPriority w:val="30"/>
    <w:qFormat/>
    <w:rsid w:val="00AD62A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62AD"/>
    <w:rPr>
      <w:rFonts w:ascii="Courier New" w:eastAsia="Times New Roman" w:hAnsi="Courier New" w:cs="Times New Roman"/>
      <w:b/>
      <w:bCs/>
      <w:i/>
      <w:iCs/>
      <w:szCs w:val="20"/>
      <w:lang w:val="en-US" w:eastAsia="en-US"/>
    </w:rPr>
  </w:style>
  <w:style w:type="character" w:styleId="SubtleReference">
    <w:name w:val="Subtle Reference"/>
    <w:uiPriority w:val="31"/>
    <w:qFormat/>
    <w:rsid w:val="00AD62AD"/>
    <w:rPr>
      <w:smallCaps/>
      <w:color w:val="auto"/>
      <w:u w:val="single"/>
    </w:rPr>
  </w:style>
  <w:style w:type="character" w:styleId="IntenseReference">
    <w:name w:val="Intense Reference"/>
    <w:uiPriority w:val="32"/>
    <w:qFormat/>
    <w:rsid w:val="00AD62AD"/>
    <w:rPr>
      <w:b/>
      <w:bCs/>
      <w:smallCaps/>
      <w:color w:val="auto"/>
      <w:spacing w:val="5"/>
      <w:u w:val="single"/>
    </w:rPr>
  </w:style>
  <w:style w:type="paragraph" w:customStyle="1" w:styleId="2ColumnHeading">
    <w:name w:val="2Column Heading"/>
    <w:basedOn w:val="BodyText"/>
    <w:qFormat/>
    <w:rsid w:val="00AD62AD"/>
    <w:pPr>
      <w:spacing w:after="60"/>
      <w:ind w:left="-2268"/>
    </w:pPr>
    <w:rPr>
      <w:b/>
    </w:rPr>
  </w:style>
  <w:style w:type="paragraph" w:customStyle="1" w:styleId="Heading1TOC">
    <w:name w:val="Heading1 TOC"/>
    <w:basedOn w:val="Normal"/>
    <w:qFormat/>
    <w:rsid w:val="00AD62AD"/>
    <w:pPr>
      <w:spacing w:before="240" w:after="120"/>
    </w:pPr>
    <w:rPr>
      <w:rFonts w:ascii="Times New Roman" w:hAnsi="Times New Roman"/>
      <w:b/>
      <w:sz w:val="32"/>
    </w:rPr>
  </w:style>
  <w:style w:type="paragraph" w:customStyle="1" w:styleId="Heading2TOC">
    <w:name w:val="Heading2 TOC"/>
    <w:basedOn w:val="Normal"/>
    <w:qFormat/>
    <w:rsid w:val="00AD62AD"/>
    <w:pPr>
      <w:spacing w:before="240" w:after="60"/>
    </w:pPr>
    <w:rPr>
      <w:rFonts w:ascii="Times New Roman" w:hAnsi="Times New Roman"/>
      <w:b/>
      <w:sz w:val="28"/>
    </w:rPr>
  </w:style>
  <w:style w:type="character" w:customStyle="1" w:styleId="Underline">
    <w:name w:val="Underline"/>
    <w:qFormat/>
    <w:rsid w:val="00AD62AD"/>
    <w:rPr>
      <w:u w:val="single"/>
    </w:rPr>
  </w:style>
  <w:style w:type="character" w:customStyle="1" w:styleId="BoldandItalics">
    <w:name w:val="Bold and Italics"/>
    <w:qFormat/>
    <w:rsid w:val="00AD62AD"/>
    <w:rPr>
      <w:b/>
      <w:i/>
      <w:u w:val="none"/>
    </w:rPr>
  </w:style>
  <w:style w:type="paragraph" w:styleId="BalloonText">
    <w:name w:val="Balloon Text"/>
    <w:basedOn w:val="Normal"/>
    <w:link w:val="BalloonTextChar"/>
    <w:rsid w:val="00AD62AD"/>
    <w:rPr>
      <w:rFonts w:ascii="Tahoma" w:hAnsi="Tahoma" w:cs="Tahoma"/>
      <w:sz w:val="16"/>
      <w:szCs w:val="16"/>
    </w:rPr>
  </w:style>
  <w:style w:type="character" w:customStyle="1" w:styleId="BalloonTextChar">
    <w:name w:val="Balloon Text Char"/>
    <w:link w:val="BalloonText"/>
    <w:rsid w:val="00AD62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62A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62A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1019</Words>
  <Characters>6443</Characters>
  <Application>Microsoft Office Word</Application>
  <DocSecurity>0</DocSecurity>
  <Lines>236</Lines>
  <Paragraphs>112</Paragraphs>
  <ScaleCrop>false</ScaleCrop>
  <Company>Author-it Software Corporation Ltd.</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MEM25009B Form timber shapes using hot processes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2012-05-27T02:12:00Z</dcterms:created>
  <dcterms:modified xsi:type="dcterms:W3CDTF">2012-05-27T02:12:00Z</dcterms:modified>
</cp:coreProperties>
</file>