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04D0" w:rsidP="006104D0">
      <w:pPr>
        <w:pStyle w:val="Title"/>
      </w:pPr>
      <w:r>
        <w:fldChar w:fldCharType="begin"/>
      </w:r>
      <w:r>
        <w:instrText xml:space="preserve"> TITLE   \* MERGEFORMAT </w:instrText>
      </w:r>
      <w:r>
        <w:fldChar w:fldCharType="separate"/>
      </w:r>
      <w:r>
        <w:t>MEM234016A Design refrigeration systems</w:t>
      </w:r>
      <w:r>
        <w:fldChar w:fldCharType="end"/>
      </w:r>
    </w:p>
    <w:p w:rsidR="006104D0" w:rsidP="006104D0">
      <w:pPr>
        <w:pStyle w:val="Version"/>
        <w:sectPr w:rsidSect="008342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424D" w:rsidP="0083424D">
      <w:pPr>
        <w:pStyle w:val="SuperHeading"/>
      </w:pPr>
      <w:r w:rsidRPr="0083424D">
        <w:t>MEM234016A Design refrigeration systems</w:t>
      </w:r>
    </w:p>
    <w:p w:rsidR="00000000" w:rsidRPr="0083424D" w:rsidP="0083424D">
      <w:pPr>
        <w:pStyle w:val="Heading1"/>
      </w:pPr>
      <w:bookmarkStart w:id="1" w:name="O_397156"/>
      <w:bookmarkEnd w:id="1"/>
      <w:r w:rsidRPr="0083424D">
        <w:t>Modification History</w:t>
      </w:r>
    </w:p>
    <w:p w:rsidR="00000000" w:rsidRPr="0083424D" w:rsidP="0083424D">
      <w:pPr>
        <w:pStyle w:val="BodyText"/>
      </w:pPr>
      <w:r w:rsidRPr="0083424D">
        <w:t>New unit</w:t>
      </w:r>
    </w:p>
    <w:p w:rsidR="00000000" w:rsidRPr="0083424D" w:rsidP="0083424D">
      <w:pPr>
        <w:pStyle w:val="AllowPageBreak"/>
      </w:pPr>
    </w:p>
    <w:p w:rsidR="00000000" w:rsidRPr="0083424D" w:rsidP="0083424D">
      <w:pPr>
        <w:pStyle w:val="Heading1"/>
      </w:pPr>
      <w:bookmarkStart w:id="2" w:name="O_397157"/>
      <w:bookmarkEnd w:id="2"/>
      <w:r w:rsidRPr="0083424D">
        <w:t>Unit Descriptor</w:t>
      </w:r>
    </w:p>
    <w:p w:rsidR="00000000" w:rsidRPr="0083424D" w:rsidP="0083424D">
      <w:pPr>
        <w:pStyle w:val="BodyText"/>
      </w:pPr>
      <w:r w:rsidRPr="0083424D">
        <w:t>This unit of competency covers the design of industrial and commercial refrigeration systems and system components. It includes indus</w:t>
      </w:r>
      <w:r w:rsidRPr="0083424D">
        <w:t xml:space="preserve">trial systems with multiple evaporators and compressors, moderate and low temperature, indirect refrigeration and flooded systems, commercial refrigeration and food storage technology, and compliance with safety and regulatory requirements. </w:t>
      </w:r>
    </w:p>
    <w:p w:rsidR="00000000" w:rsidRPr="0083424D" w:rsidP="0083424D">
      <w:pPr>
        <w:pStyle w:val="AllowPageBreak"/>
      </w:pPr>
    </w:p>
    <w:p w:rsidR="00000000" w:rsidRPr="0083424D" w:rsidP="0083424D">
      <w:pPr>
        <w:pStyle w:val="Heading1"/>
      </w:pPr>
      <w:bookmarkStart w:id="3" w:name="O_397158"/>
      <w:bookmarkEnd w:id="3"/>
      <w:r w:rsidRPr="0083424D">
        <w:t>Application of the Unit</w:t>
      </w:r>
    </w:p>
    <w:p w:rsidR="00000000" w:rsidRPr="0083424D" w:rsidP="0083424D">
      <w:pPr>
        <w:pStyle w:val="BodyText"/>
      </w:pPr>
      <w:r w:rsidRPr="0083424D">
        <w:t>This unit applies to the design of refrigeration systems across all forms of manufacturing and engineering. Design activities may also include reverse engineering, design rectification or modifications of an existing design. It i</w:t>
      </w:r>
      <w:r w:rsidRPr="0083424D">
        <w:t>s suitable for refrigeration system contractors, heating, ventilation, air conditioning and refrigeration (HVAC/R) consultants, designers and maintenance personnel.</w:t>
      </w:r>
    </w:p>
    <w:p w:rsidR="00000000" w:rsidRPr="0083424D" w:rsidP="0083424D">
      <w:pPr>
        <w:pStyle w:val="BodyText"/>
      </w:pPr>
    </w:p>
    <w:p w:rsidR="00000000" w:rsidRPr="0083424D" w:rsidP="0083424D">
      <w:pPr>
        <w:pStyle w:val="BodyText"/>
      </w:pPr>
      <w:r w:rsidRPr="0083424D">
        <w:t>Prior experience in the application of HVAC/R principles, evaluation of HVAC/R systems and</w:t>
      </w:r>
      <w:r w:rsidRPr="0083424D">
        <w:t xml:space="preserve"> thermal loads, mathematics and computer techniques is required.  </w:t>
      </w:r>
    </w:p>
    <w:p w:rsidR="00000000" w:rsidRPr="0083424D" w:rsidP="0083424D">
      <w:pPr>
        <w:pStyle w:val="AllowPageBreak"/>
      </w:pPr>
    </w:p>
    <w:p w:rsidR="00000000" w:rsidRPr="0083424D" w:rsidP="0083424D">
      <w:pPr>
        <w:pStyle w:val="Heading1"/>
      </w:pPr>
      <w:bookmarkStart w:id="4" w:name="O_397159"/>
      <w:bookmarkEnd w:id="4"/>
      <w:r w:rsidRPr="0083424D">
        <w:t>Licensing/Regulatory Information</w:t>
      </w:r>
    </w:p>
    <w:p w:rsidR="00000000" w:rsidRPr="0083424D" w:rsidP="0083424D">
      <w:pPr>
        <w:pStyle w:val="BodyText"/>
      </w:pPr>
      <w:r w:rsidRPr="0083424D">
        <w:t>Not applicable.</w:t>
      </w:r>
    </w:p>
    <w:p w:rsidR="00000000" w:rsidRPr="0083424D" w:rsidP="0083424D">
      <w:pPr>
        <w:pStyle w:val="AllowPageBreak"/>
      </w:pPr>
    </w:p>
    <w:p w:rsidR="00000000" w:rsidRPr="0083424D" w:rsidP="0083424D">
      <w:pPr>
        <w:pStyle w:val="Heading1"/>
      </w:pPr>
      <w:bookmarkStart w:id="5" w:name="O_397160"/>
      <w:bookmarkEnd w:id="5"/>
      <w:r w:rsidRPr="0083424D">
        <w:t>Pre-Requisites</w:t>
      </w:r>
    </w:p>
    <w:p w:rsidR="00000000" w:rsidRPr="0083424D" w:rsidP="0083424D">
      <w:pPr>
        <w:pStyle w:val="BodyText"/>
      </w:pPr>
      <w:r w:rsidRPr="0083424D">
        <w:t>Not applicable.</w:t>
      </w:r>
    </w:p>
    <w:p w:rsidR="00000000" w:rsidRPr="0083424D" w:rsidP="0083424D">
      <w:pPr>
        <w:pStyle w:val="AllowPageBreak"/>
      </w:pPr>
    </w:p>
    <w:p w:rsidR="00000000" w:rsidRPr="0083424D" w:rsidP="0083424D">
      <w:pPr>
        <w:pStyle w:val="Heading1"/>
      </w:pPr>
      <w:bookmarkStart w:id="6" w:name="O_397161"/>
      <w:bookmarkEnd w:id="6"/>
      <w:r w:rsidRPr="0083424D">
        <w:t>Employability Skills Information</w:t>
      </w:r>
    </w:p>
    <w:p w:rsidR="00000000" w:rsidRPr="0083424D" w:rsidP="0083424D">
      <w:pPr>
        <w:pStyle w:val="BodyText"/>
      </w:pPr>
      <w:r w:rsidRPr="0083424D">
        <w:t>This unit contains employability skills.</w:t>
      </w:r>
    </w:p>
    <w:p w:rsidR="00000000" w:rsidRPr="0083424D" w:rsidP="0083424D">
      <w:pPr>
        <w:pStyle w:val="AllowPageBreak"/>
      </w:pPr>
    </w:p>
    <w:p w:rsidR="00000000" w:rsidRPr="0083424D" w:rsidP="0083424D">
      <w:pPr>
        <w:pStyle w:val="Heading1"/>
      </w:pPr>
      <w:bookmarkStart w:id="7" w:name="O_397162"/>
      <w:bookmarkEnd w:id="7"/>
      <w:r w:rsidRPr="0083424D">
        <w:t>Elements and Performance Criteria Pre-Content</w:t>
      </w:r>
    </w:p>
    <w:tbl>
      <w:tblPr>
        <w:tblW w:w="0" w:type="auto"/>
        <w:tblLayout w:type="fixed"/>
        <w:tblCellMar>
          <w:left w:w="62" w:type="dxa"/>
          <w:right w:w="62" w:type="dxa"/>
        </w:tblCellMar>
        <w:tblLook w:val="0000"/>
      </w:tblPr>
      <w:tblGrid>
        <w:gridCol w:w="2640"/>
        <w:gridCol w:w="6380"/>
      </w:tblGrid>
      <w:tr w:rsidTr="0083424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83424D">
            <w:pPr>
              <w:pStyle w:val="BodyText"/>
              <w:rPr>
                <w:lang w:val="en-NZ"/>
              </w:rPr>
            </w:pPr>
            <w:r w:rsidRPr="0083424D">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83424D" w:rsidP="0083424D">
            <w:pPr>
              <w:pStyle w:val="BodyText"/>
            </w:pPr>
            <w:r w:rsidRPr="0083424D">
              <w:t>Performance criteria describe the performance needed to demonstrate achievement of the element. Where bold italicised text is used, further information is detailed in the required skills and knowledge section and the range statement. Assessment of performa</w:t>
            </w:r>
            <w:r w:rsidRPr="0083424D">
              <w:t>nce is to be consistent with the evidence guide.</w:t>
            </w:r>
          </w:p>
        </w:tc>
      </w:tr>
    </w:tbl>
    <w:p w:rsidR="00000000" w:rsidRPr="0083424D" w:rsidP="0083424D">
      <w:pPr>
        <w:pStyle w:val="BodyText"/>
      </w:pPr>
    </w:p>
    <w:p w:rsidR="00000000" w:rsidRPr="0083424D" w:rsidP="0083424D">
      <w:pPr>
        <w:pStyle w:val="AllowPageBreak"/>
      </w:pPr>
    </w:p>
    <w:p w:rsidR="00000000" w:rsidRPr="0083424D" w:rsidP="0083424D">
      <w:pPr>
        <w:pStyle w:val="Heading1"/>
      </w:pPr>
      <w:bookmarkStart w:id="8" w:name="O_397163"/>
      <w:bookmarkEnd w:id="8"/>
      <w:r w:rsidRPr="0083424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342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3424D">
            <w:pPr>
              <w:pStyle w:val="BodyText"/>
              <w:rPr>
                <w:lang w:val="en-NZ"/>
              </w:rPr>
            </w:pPr>
            <w:r w:rsidRPr="0083424D">
              <w:t>1</w:t>
            </w:r>
          </w:p>
        </w:tc>
        <w:tc>
          <w:tcPr>
            <w:tcW w:w="1962" w:type="dxa"/>
            <w:vMerge w:val="restart"/>
            <w:tcBorders>
              <w:top w:val="nil"/>
              <w:left w:val="nil"/>
              <w:bottom w:val="nil"/>
              <w:right w:val="nil"/>
            </w:tcBorders>
            <w:tcMar>
              <w:top w:w="0" w:type="dxa"/>
              <w:left w:w="62" w:type="dxa"/>
              <w:bottom w:w="0" w:type="dxa"/>
              <w:right w:w="62" w:type="dxa"/>
            </w:tcMar>
          </w:tcPr>
          <w:p w:rsidR="00000000" w:rsidRPr="0083424D" w:rsidP="0083424D">
            <w:pPr>
              <w:pStyle w:val="BodyText"/>
            </w:pPr>
            <w:r w:rsidRPr="0083424D">
              <w:t>Clarify the design task and elaborate the specification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24D">
            <w:pPr>
              <w:pStyle w:val="BodyText"/>
              <w:rPr>
                <w:lang w:val="en-NZ"/>
              </w:rPr>
            </w:pPr>
            <w:r w:rsidRPr="0083424D">
              <w:t>1.1</w:t>
            </w:r>
          </w:p>
        </w:tc>
        <w:tc>
          <w:tcPr>
            <w:tcW w:w="5610" w:type="dxa"/>
            <w:tcBorders>
              <w:top w:val="nil"/>
              <w:left w:val="nil"/>
              <w:bottom w:val="nil"/>
              <w:right w:val="nil"/>
            </w:tcBorders>
            <w:tcMar>
              <w:top w:w="0" w:type="dxa"/>
              <w:left w:w="62" w:type="dxa"/>
              <w:bottom w:w="0" w:type="dxa"/>
              <w:right w:w="62" w:type="dxa"/>
            </w:tcMar>
          </w:tcPr>
          <w:p w:rsidR="00000000" w:rsidP="0083424D">
            <w:pPr>
              <w:pStyle w:val="BodyText"/>
              <w:rPr>
                <w:lang w:val="en-NZ"/>
              </w:rPr>
            </w:pPr>
            <w:r w:rsidRPr="0083424D">
              <w:t>Establish, in consultation with client, required features of refrigeration system and syste</w:t>
            </w:r>
            <w:r w:rsidRPr="0083424D">
              <w:t>m components</w:t>
            </w:r>
          </w:p>
        </w:tc>
      </w:tr>
      <w:tr w:rsidTr="008342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24D">
            <w:pPr>
              <w:pStyle w:val="BodyText"/>
              <w:rPr>
                <w:lang w:val="en-NZ"/>
              </w:rPr>
            </w:pPr>
            <w:r w:rsidRPr="0083424D">
              <w:t>1.2</w:t>
            </w:r>
          </w:p>
        </w:tc>
        <w:tc>
          <w:tcPr>
            <w:tcW w:w="5610" w:type="dxa"/>
            <w:tcBorders>
              <w:top w:val="nil"/>
              <w:left w:val="nil"/>
              <w:bottom w:val="nil"/>
              <w:right w:val="nil"/>
            </w:tcBorders>
            <w:tcMar>
              <w:top w:w="0" w:type="dxa"/>
              <w:left w:w="62" w:type="dxa"/>
              <w:bottom w:w="0" w:type="dxa"/>
              <w:right w:w="62" w:type="dxa"/>
            </w:tcMar>
          </w:tcPr>
          <w:p w:rsidR="00000000" w:rsidP="0083424D">
            <w:pPr>
              <w:pStyle w:val="BodyText"/>
              <w:rPr>
                <w:lang w:val="en-NZ"/>
              </w:rPr>
            </w:pPr>
            <w:r w:rsidRPr="0083424D">
              <w:t xml:space="preserve">Determine parameters to the brief or contract </w:t>
            </w:r>
          </w:p>
        </w:tc>
      </w:tr>
      <w:tr w:rsidTr="008342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24D">
            <w:pPr>
              <w:pStyle w:val="BodyText"/>
              <w:rPr>
                <w:lang w:val="en-NZ"/>
              </w:rPr>
            </w:pPr>
            <w:r w:rsidRPr="0083424D">
              <w:t>1.3</w:t>
            </w:r>
          </w:p>
        </w:tc>
        <w:tc>
          <w:tcPr>
            <w:tcW w:w="5610" w:type="dxa"/>
            <w:tcBorders>
              <w:top w:val="nil"/>
              <w:left w:val="nil"/>
              <w:bottom w:val="nil"/>
              <w:right w:val="nil"/>
            </w:tcBorders>
            <w:tcMar>
              <w:top w:w="0" w:type="dxa"/>
              <w:left w:w="62" w:type="dxa"/>
              <w:bottom w:w="0" w:type="dxa"/>
              <w:right w:w="62" w:type="dxa"/>
            </w:tcMar>
          </w:tcPr>
          <w:p w:rsidR="00000000" w:rsidP="0083424D">
            <w:pPr>
              <w:pStyle w:val="BodyText"/>
              <w:rPr>
                <w:lang w:val="en-NZ"/>
              </w:rPr>
            </w:pPr>
            <w:r w:rsidRPr="0083424D">
              <w:t>Determine stakeholders to be consulted in design process</w:t>
            </w:r>
          </w:p>
        </w:tc>
      </w:tr>
      <w:tr w:rsidTr="008342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24D">
            <w:pPr>
              <w:pStyle w:val="BodyText"/>
              <w:rPr>
                <w:lang w:val="en-NZ"/>
              </w:rPr>
            </w:pPr>
            <w:r w:rsidRPr="0083424D">
              <w:t>1.4</w:t>
            </w:r>
          </w:p>
        </w:tc>
        <w:tc>
          <w:tcPr>
            <w:tcW w:w="5610" w:type="dxa"/>
            <w:tcBorders>
              <w:top w:val="nil"/>
              <w:left w:val="nil"/>
              <w:bottom w:val="nil"/>
              <w:right w:val="nil"/>
            </w:tcBorders>
            <w:tcMar>
              <w:top w:w="0" w:type="dxa"/>
              <w:left w:w="62" w:type="dxa"/>
              <w:bottom w:w="0" w:type="dxa"/>
              <w:right w:w="62" w:type="dxa"/>
            </w:tcMar>
          </w:tcPr>
          <w:p w:rsidR="00000000" w:rsidP="0083424D">
            <w:pPr>
              <w:pStyle w:val="BodyText"/>
              <w:rPr>
                <w:lang w:val="en-NZ"/>
              </w:rPr>
            </w:pPr>
            <w:r w:rsidRPr="0083424D">
              <w:t xml:space="preserve">Assess </w:t>
            </w:r>
            <w:r w:rsidRPr="0083424D">
              <w:t>occupational health and safety (OHS), regulatory, sustainability or environmental issues relevant to design task</w:t>
            </w:r>
          </w:p>
        </w:tc>
      </w:tr>
      <w:tr w:rsidTr="008342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24D">
            <w:pPr>
              <w:pStyle w:val="BodyText"/>
              <w:rPr>
                <w:lang w:val="en-NZ"/>
              </w:rPr>
            </w:pPr>
            <w:r w:rsidRPr="0083424D">
              <w:t>1.5</w:t>
            </w:r>
          </w:p>
        </w:tc>
        <w:tc>
          <w:tcPr>
            <w:tcW w:w="5610" w:type="dxa"/>
            <w:tcBorders>
              <w:top w:val="nil"/>
              <w:left w:val="nil"/>
              <w:bottom w:val="nil"/>
              <w:right w:val="nil"/>
            </w:tcBorders>
            <w:tcMar>
              <w:top w:w="0" w:type="dxa"/>
              <w:left w:w="62" w:type="dxa"/>
              <w:bottom w:w="0" w:type="dxa"/>
              <w:right w:w="62" w:type="dxa"/>
            </w:tcMar>
          </w:tcPr>
          <w:p w:rsidR="00000000" w:rsidRPr="0083424D" w:rsidP="0083424D">
            <w:pPr>
              <w:pStyle w:val="BodyText"/>
            </w:pPr>
            <w:r w:rsidRPr="0083424D">
              <w:t>Confirm design brief, including budget and schedule, and provide preliminary advice on feasibility</w:t>
            </w:r>
          </w:p>
        </w:tc>
      </w:tr>
    </w:tbl>
    <w:p w:rsidR="00000000" w:rsidRPr="0083424D" w:rsidP="0083424D">
      <w:pPr>
        <w:pStyle w:val="BodyText"/>
      </w:pPr>
    </w:p>
    <w:tbl>
      <w:tblPr>
        <w:tblW w:w="0" w:type="auto"/>
        <w:tblLayout w:type="fixed"/>
        <w:tblCellMar>
          <w:left w:w="62" w:type="dxa"/>
          <w:right w:w="62" w:type="dxa"/>
        </w:tblCellMar>
        <w:tblLook w:val="0000"/>
      </w:tblPr>
      <w:tblGrid>
        <w:gridCol w:w="678"/>
        <w:gridCol w:w="1962"/>
        <w:gridCol w:w="770"/>
        <w:gridCol w:w="5610"/>
      </w:tblGrid>
      <w:tr w:rsidTr="008342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3424D">
            <w:pPr>
              <w:pStyle w:val="BodyText"/>
              <w:rPr>
                <w:lang w:val="en-NZ"/>
              </w:rPr>
            </w:pPr>
            <w:r w:rsidRPr="0083424D">
              <w:t>2</w:t>
            </w:r>
          </w:p>
        </w:tc>
        <w:tc>
          <w:tcPr>
            <w:tcW w:w="1962" w:type="dxa"/>
            <w:vMerge w:val="restart"/>
            <w:tcBorders>
              <w:top w:val="nil"/>
              <w:left w:val="nil"/>
              <w:bottom w:val="nil"/>
              <w:right w:val="nil"/>
            </w:tcBorders>
            <w:tcMar>
              <w:top w:w="0" w:type="dxa"/>
              <w:left w:w="62" w:type="dxa"/>
              <w:bottom w:w="0" w:type="dxa"/>
              <w:right w:w="62" w:type="dxa"/>
            </w:tcMar>
          </w:tcPr>
          <w:p w:rsidR="00000000" w:rsidRPr="0083424D" w:rsidP="0083424D">
            <w:pPr>
              <w:pStyle w:val="BodyText"/>
            </w:pPr>
            <w:r w:rsidRPr="0083424D">
              <w:t>Prepare concept proposal</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24D">
            <w:pPr>
              <w:pStyle w:val="BodyText"/>
              <w:rPr>
                <w:lang w:val="en-NZ"/>
              </w:rPr>
            </w:pPr>
            <w:r w:rsidRPr="0083424D">
              <w:t>2.1</w:t>
            </w:r>
          </w:p>
        </w:tc>
        <w:tc>
          <w:tcPr>
            <w:tcW w:w="5610" w:type="dxa"/>
            <w:tcBorders>
              <w:top w:val="nil"/>
              <w:left w:val="nil"/>
              <w:bottom w:val="nil"/>
              <w:right w:val="nil"/>
            </w:tcBorders>
            <w:tcMar>
              <w:top w:w="0" w:type="dxa"/>
              <w:left w:w="62" w:type="dxa"/>
              <w:bottom w:w="0" w:type="dxa"/>
              <w:right w:w="62" w:type="dxa"/>
            </w:tcMar>
          </w:tcPr>
          <w:p w:rsidR="00000000" w:rsidP="0083424D">
            <w:pPr>
              <w:pStyle w:val="BodyText"/>
              <w:rPr>
                <w:lang w:val="en-NZ"/>
              </w:rPr>
            </w:pPr>
            <w:r w:rsidRPr="0083424D">
              <w:t xml:space="preserve">Analyse and undertake initial investigations to define refrigeration systems and system components performance parameters </w:t>
            </w:r>
          </w:p>
        </w:tc>
      </w:tr>
      <w:tr w:rsidTr="008342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24D">
            <w:pPr>
              <w:pStyle w:val="BodyText"/>
              <w:rPr>
                <w:lang w:val="en-NZ"/>
              </w:rPr>
            </w:pPr>
            <w:r w:rsidRPr="0083424D">
              <w:t>2.2</w:t>
            </w:r>
          </w:p>
        </w:tc>
        <w:tc>
          <w:tcPr>
            <w:tcW w:w="5610" w:type="dxa"/>
            <w:tcBorders>
              <w:top w:val="nil"/>
              <w:left w:val="nil"/>
              <w:bottom w:val="nil"/>
              <w:right w:val="nil"/>
            </w:tcBorders>
            <w:tcMar>
              <w:top w:w="0" w:type="dxa"/>
              <w:left w:w="62" w:type="dxa"/>
              <w:bottom w:w="0" w:type="dxa"/>
              <w:right w:w="62" w:type="dxa"/>
            </w:tcMar>
          </w:tcPr>
          <w:p w:rsidR="00000000" w:rsidP="0083424D">
            <w:pPr>
              <w:pStyle w:val="BodyText"/>
              <w:rPr>
                <w:lang w:val="en-NZ"/>
              </w:rPr>
            </w:pPr>
            <w:r w:rsidRPr="0083424D">
              <w:t>Carry out required modelling, simulations and calculations using appropriate techniques, software and validation techniques</w:t>
            </w:r>
          </w:p>
        </w:tc>
      </w:tr>
      <w:tr w:rsidTr="008342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24D">
            <w:pPr>
              <w:pStyle w:val="BodyText"/>
              <w:rPr>
                <w:lang w:val="en-NZ"/>
              </w:rPr>
            </w:pPr>
            <w:r w:rsidRPr="0083424D">
              <w:t>2.3</w:t>
            </w:r>
          </w:p>
        </w:tc>
        <w:tc>
          <w:tcPr>
            <w:tcW w:w="5610" w:type="dxa"/>
            <w:tcBorders>
              <w:top w:val="nil"/>
              <w:left w:val="nil"/>
              <w:bottom w:val="nil"/>
              <w:right w:val="nil"/>
            </w:tcBorders>
            <w:tcMar>
              <w:top w:w="0" w:type="dxa"/>
              <w:left w:w="62" w:type="dxa"/>
              <w:bottom w:w="0" w:type="dxa"/>
              <w:right w:w="62" w:type="dxa"/>
            </w:tcMar>
          </w:tcPr>
          <w:p w:rsidR="00000000" w:rsidP="0083424D">
            <w:pPr>
              <w:pStyle w:val="BodyText"/>
              <w:rPr>
                <w:lang w:val="en-NZ"/>
              </w:rPr>
            </w:pPr>
            <w:r w:rsidRPr="0083424D">
              <w:t xml:space="preserve">Generate a range of refrigeration system solutions </w:t>
            </w:r>
          </w:p>
        </w:tc>
      </w:tr>
      <w:tr w:rsidTr="008342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24D">
            <w:pPr>
              <w:pStyle w:val="BodyText"/>
              <w:rPr>
                <w:lang w:val="en-NZ"/>
              </w:rPr>
            </w:pPr>
            <w:r w:rsidRPr="0083424D">
              <w:t>2.4</w:t>
            </w:r>
          </w:p>
        </w:tc>
        <w:tc>
          <w:tcPr>
            <w:tcW w:w="5610" w:type="dxa"/>
            <w:tcBorders>
              <w:top w:val="nil"/>
              <w:left w:val="nil"/>
              <w:bottom w:val="nil"/>
              <w:right w:val="nil"/>
            </w:tcBorders>
            <w:tcMar>
              <w:top w:w="0" w:type="dxa"/>
              <w:left w:w="62" w:type="dxa"/>
              <w:bottom w:w="0" w:type="dxa"/>
              <w:right w:w="62" w:type="dxa"/>
            </w:tcMar>
          </w:tcPr>
          <w:p w:rsidR="00000000" w:rsidP="0083424D">
            <w:pPr>
              <w:pStyle w:val="BodyText"/>
              <w:rPr>
                <w:lang w:val="en-NZ"/>
              </w:rPr>
            </w:pPr>
            <w:r w:rsidRPr="0083424D">
              <w:t>Check feasibility and evaluate solutions against design criteria ensuring conformity to OHS, regulatory, sustainability and environmental requirements</w:t>
            </w:r>
          </w:p>
        </w:tc>
      </w:tr>
      <w:tr w:rsidTr="008342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24D">
            <w:pPr>
              <w:pStyle w:val="BodyText"/>
              <w:rPr>
                <w:lang w:val="en-NZ"/>
              </w:rPr>
            </w:pPr>
            <w:r w:rsidRPr="0083424D">
              <w:t>2.5</w:t>
            </w:r>
          </w:p>
        </w:tc>
        <w:tc>
          <w:tcPr>
            <w:tcW w:w="5610" w:type="dxa"/>
            <w:tcBorders>
              <w:top w:val="nil"/>
              <w:left w:val="nil"/>
              <w:bottom w:val="nil"/>
              <w:right w:val="nil"/>
            </w:tcBorders>
            <w:tcMar>
              <w:top w:w="0" w:type="dxa"/>
              <w:left w:w="62" w:type="dxa"/>
              <w:bottom w:w="0" w:type="dxa"/>
              <w:right w:w="62" w:type="dxa"/>
            </w:tcMar>
          </w:tcPr>
          <w:p w:rsidR="00000000" w:rsidRPr="0083424D" w:rsidP="0083424D">
            <w:pPr>
              <w:pStyle w:val="BodyText"/>
            </w:pPr>
            <w:r w:rsidRPr="0083424D">
              <w:t>Review concept proposals with clie</w:t>
            </w:r>
            <w:r w:rsidRPr="0083424D">
              <w:t>nts and select preferred solution</w:t>
            </w:r>
          </w:p>
        </w:tc>
      </w:tr>
    </w:tbl>
    <w:p w:rsidR="00000000" w:rsidRPr="0083424D" w:rsidP="0083424D">
      <w:pPr>
        <w:pStyle w:val="BodyText"/>
      </w:pPr>
    </w:p>
    <w:tbl>
      <w:tblPr>
        <w:tblW w:w="0" w:type="auto"/>
        <w:tblLayout w:type="fixed"/>
        <w:tblCellMar>
          <w:left w:w="62" w:type="dxa"/>
          <w:right w:w="62" w:type="dxa"/>
        </w:tblCellMar>
        <w:tblLook w:val="0000"/>
      </w:tblPr>
      <w:tblGrid>
        <w:gridCol w:w="678"/>
        <w:gridCol w:w="1962"/>
        <w:gridCol w:w="770"/>
        <w:gridCol w:w="5610"/>
      </w:tblGrid>
      <w:tr w:rsidTr="008342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3424D">
            <w:pPr>
              <w:pStyle w:val="BodyText"/>
              <w:rPr>
                <w:lang w:val="en-NZ"/>
              </w:rPr>
            </w:pPr>
            <w:r w:rsidRPr="0083424D">
              <w:t>3</w:t>
            </w:r>
          </w:p>
        </w:tc>
        <w:tc>
          <w:tcPr>
            <w:tcW w:w="1962" w:type="dxa"/>
            <w:vMerge w:val="restart"/>
            <w:tcBorders>
              <w:top w:val="nil"/>
              <w:left w:val="nil"/>
              <w:bottom w:val="nil"/>
              <w:right w:val="nil"/>
            </w:tcBorders>
            <w:tcMar>
              <w:top w:w="0" w:type="dxa"/>
              <w:left w:w="62" w:type="dxa"/>
              <w:bottom w:w="0" w:type="dxa"/>
              <w:right w:w="62" w:type="dxa"/>
            </w:tcMar>
          </w:tcPr>
          <w:p w:rsidR="00000000" w:rsidRPr="0083424D" w:rsidP="0083424D">
            <w:pPr>
              <w:pStyle w:val="BodyText"/>
            </w:pPr>
            <w:r w:rsidRPr="0083424D">
              <w:t>Design refrigeration system</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24D">
            <w:pPr>
              <w:pStyle w:val="BodyText"/>
              <w:rPr>
                <w:lang w:val="en-NZ"/>
              </w:rPr>
            </w:pPr>
            <w:r w:rsidRPr="0083424D">
              <w:t>3.1</w:t>
            </w:r>
          </w:p>
        </w:tc>
        <w:tc>
          <w:tcPr>
            <w:tcW w:w="5610" w:type="dxa"/>
            <w:tcBorders>
              <w:top w:val="nil"/>
              <w:left w:val="nil"/>
              <w:bottom w:val="nil"/>
              <w:right w:val="nil"/>
            </w:tcBorders>
            <w:tcMar>
              <w:top w:w="0" w:type="dxa"/>
              <w:left w:w="62" w:type="dxa"/>
              <w:bottom w:w="0" w:type="dxa"/>
              <w:right w:w="62" w:type="dxa"/>
            </w:tcMar>
          </w:tcPr>
          <w:p w:rsidR="00000000" w:rsidP="0083424D">
            <w:pPr>
              <w:pStyle w:val="BodyText"/>
              <w:rPr>
                <w:lang w:val="en-NZ"/>
              </w:rPr>
            </w:pPr>
            <w:r w:rsidRPr="0083424D">
              <w:t>Finalise selected refrigeration system design</w:t>
            </w:r>
          </w:p>
        </w:tc>
      </w:tr>
      <w:tr w:rsidTr="008342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24D">
            <w:pPr>
              <w:pStyle w:val="BodyText"/>
              <w:rPr>
                <w:lang w:val="en-NZ"/>
              </w:rPr>
            </w:pPr>
            <w:r w:rsidRPr="0083424D">
              <w:t>3.2</w:t>
            </w:r>
          </w:p>
        </w:tc>
        <w:tc>
          <w:tcPr>
            <w:tcW w:w="5610" w:type="dxa"/>
            <w:tcBorders>
              <w:top w:val="nil"/>
              <w:left w:val="nil"/>
              <w:bottom w:val="nil"/>
              <w:right w:val="nil"/>
            </w:tcBorders>
            <w:tcMar>
              <w:top w:w="0" w:type="dxa"/>
              <w:left w:w="62" w:type="dxa"/>
              <w:bottom w:w="0" w:type="dxa"/>
              <w:right w:w="62" w:type="dxa"/>
            </w:tcMar>
          </w:tcPr>
          <w:p w:rsidR="00000000" w:rsidP="0083424D">
            <w:pPr>
              <w:pStyle w:val="BodyText"/>
              <w:rPr>
                <w:lang w:val="en-NZ"/>
              </w:rPr>
            </w:pPr>
            <w:r w:rsidRPr="0083424D">
              <w:t>Provide documentation, drawings, specifications and instructions</w:t>
            </w:r>
          </w:p>
        </w:tc>
      </w:tr>
      <w:tr w:rsidTr="008342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24D">
            <w:pPr>
              <w:pStyle w:val="BodyText"/>
              <w:rPr>
                <w:lang w:val="en-NZ"/>
              </w:rPr>
            </w:pPr>
            <w:r w:rsidRPr="0083424D">
              <w:t>3.3</w:t>
            </w:r>
          </w:p>
        </w:tc>
        <w:tc>
          <w:tcPr>
            <w:tcW w:w="5610" w:type="dxa"/>
            <w:tcBorders>
              <w:top w:val="nil"/>
              <w:left w:val="nil"/>
              <w:bottom w:val="nil"/>
              <w:right w:val="nil"/>
            </w:tcBorders>
            <w:tcMar>
              <w:top w:w="0" w:type="dxa"/>
              <w:left w:w="62" w:type="dxa"/>
              <w:bottom w:w="0" w:type="dxa"/>
              <w:right w:w="62" w:type="dxa"/>
            </w:tcMar>
          </w:tcPr>
          <w:p w:rsidR="00000000" w:rsidP="0083424D">
            <w:pPr>
              <w:pStyle w:val="BodyText"/>
              <w:rPr>
                <w:lang w:val="en-NZ"/>
              </w:rPr>
            </w:pPr>
            <w:r w:rsidRPr="0083424D">
              <w:t>Consult and negotiate with clients and stakeholders to obtain sign-off on design</w:t>
            </w:r>
          </w:p>
        </w:tc>
      </w:tr>
      <w:tr w:rsidTr="008342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24D">
            <w:pPr>
              <w:pStyle w:val="BodyText"/>
              <w:rPr>
                <w:lang w:val="en-NZ"/>
              </w:rPr>
            </w:pPr>
            <w:r w:rsidRPr="0083424D">
              <w:t>3.4</w:t>
            </w:r>
          </w:p>
        </w:tc>
        <w:tc>
          <w:tcPr>
            <w:tcW w:w="5610" w:type="dxa"/>
            <w:tcBorders>
              <w:top w:val="nil"/>
              <w:left w:val="nil"/>
              <w:bottom w:val="nil"/>
              <w:right w:val="nil"/>
            </w:tcBorders>
            <w:tcMar>
              <w:top w:w="0" w:type="dxa"/>
              <w:left w:w="62" w:type="dxa"/>
              <w:bottom w:w="0" w:type="dxa"/>
              <w:right w:w="62" w:type="dxa"/>
            </w:tcMar>
          </w:tcPr>
          <w:p w:rsidR="00000000" w:rsidRPr="0083424D" w:rsidP="0083424D">
            <w:pPr>
              <w:pStyle w:val="BodyText"/>
            </w:pPr>
            <w:r w:rsidRPr="0083424D">
              <w:t>Monitor installation and commissioning with stakeholders, when required, and make any necessary modifications</w:t>
            </w:r>
          </w:p>
        </w:tc>
      </w:tr>
    </w:tbl>
    <w:p w:rsidR="00000000" w:rsidRPr="0083424D" w:rsidP="0083424D">
      <w:pPr>
        <w:pStyle w:val="BodyText"/>
      </w:pPr>
    </w:p>
    <w:p w:rsidR="00000000" w:rsidRPr="0083424D" w:rsidP="0083424D">
      <w:pPr>
        <w:pStyle w:val="AllowPageBreak"/>
      </w:pPr>
    </w:p>
    <w:p w:rsidR="00000000" w:rsidRPr="0083424D" w:rsidP="0083424D">
      <w:pPr>
        <w:pStyle w:val="Heading1"/>
      </w:pPr>
      <w:bookmarkStart w:id="9" w:name="O_397164"/>
      <w:bookmarkEnd w:id="9"/>
      <w:r w:rsidRPr="0083424D">
        <w:t>Required Skills and Knowledge</w:t>
      </w:r>
    </w:p>
    <w:tbl>
      <w:tblPr>
        <w:tblW w:w="9608" w:type="dxa"/>
        <w:tblLayout w:type="fixed"/>
        <w:tblCellMar>
          <w:left w:w="62" w:type="dxa"/>
          <w:right w:w="62" w:type="dxa"/>
        </w:tblCellMar>
        <w:tblLook w:val="0000"/>
      </w:tblPr>
      <w:tblGrid>
        <w:gridCol w:w="9608"/>
      </w:tblGrid>
      <w:tr w:rsidTr="0083424D">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83424D">
            <w:pPr>
              <w:pStyle w:val="BodyText"/>
              <w:rPr>
                <w:lang w:val="en-NZ"/>
              </w:rPr>
            </w:pPr>
            <w:r w:rsidRPr="0083424D">
              <w:t>This section describes the skills and knowledge required for this unit.</w:t>
            </w:r>
          </w:p>
        </w:tc>
      </w:tr>
      <w:tr w:rsidTr="0083424D">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83424D">
            <w:pPr>
              <w:pStyle w:val="BodyText"/>
              <w:rPr>
                <w:lang w:val="en-NZ"/>
              </w:rPr>
            </w:pPr>
            <w:r w:rsidRPr="0083424D">
              <w:rPr>
                <w:rStyle w:val="SpecialBold"/>
              </w:rPr>
              <w:t>Required skills</w:t>
            </w:r>
          </w:p>
        </w:tc>
      </w:tr>
      <w:tr w:rsidTr="0083424D">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RPr="0083424D" w:rsidP="0083424D">
            <w:pPr>
              <w:pStyle w:val="BodyText"/>
            </w:pPr>
            <w:r w:rsidRPr="0083424D">
              <w:t>Required skills include:</w:t>
            </w:r>
          </w:p>
          <w:p w:rsidR="00000000" w:rsidRPr="0083424D" w:rsidP="0083424D">
            <w:pPr>
              <w:pStyle w:val="ListBullet"/>
            </w:pPr>
            <w:r w:rsidRPr="0083424D">
              <w:t>determining the features and functions of the application, including OHS, regulatory and risk management requirements</w:t>
            </w:r>
          </w:p>
          <w:p w:rsidR="00000000" w:rsidRPr="0083424D" w:rsidP="0083424D">
            <w:pPr>
              <w:pStyle w:val="ListBullet"/>
            </w:pPr>
            <w:r w:rsidRPr="0083424D">
              <w:t>interpreting parameters to the brief or contract</w:t>
            </w:r>
          </w:p>
          <w:p w:rsidR="00000000" w:rsidRPr="0083424D" w:rsidP="0083424D">
            <w:pPr>
              <w:pStyle w:val="ListBullet"/>
            </w:pPr>
            <w:r w:rsidRPr="0083424D">
              <w:t>interpreting standards</w:t>
            </w:r>
          </w:p>
          <w:p w:rsidR="00000000" w:rsidRPr="0083424D" w:rsidP="0083424D">
            <w:pPr>
              <w:pStyle w:val="ListBullet"/>
            </w:pPr>
            <w:r w:rsidRPr="0083424D">
              <w:t xml:space="preserve">researching latest trends and techniques in design of industrial and commercial refrigeration systems and system components </w:t>
            </w:r>
          </w:p>
          <w:p w:rsidR="00000000" w:rsidRPr="0083424D" w:rsidP="0083424D">
            <w:pPr>
              <w:pStyle w:val="ListBullet"/>
            </w:pPr>
            <w:r w:rsidRPr="0083424D">
              <w:t xml:space="preserve">investigating and measuring, modelling and calculating for </w:t>
            </w:r>
            <w:r w:rsidRPr="0083424D">
              <w:t>options</w:t>
            </w:r>
          </w:p>
          <w:p w:rsidR="00000000" w:rsidRPr="0083424D" w:rsidP="0083424D">
            <w:pPr>
              <w:pStyle w:val="ListBullet"/>
            </w:pPr>
            <w:r w:rsidRPr="0083424D">
              <w:t>investigating faults in existing designs and arriving at solutions</w:t>
            </w:r>
          </w:p>
          <w:p w:rsidR="00000000" w:rsidRPr="0083424D" w:rsidP="0083424D">
            <w:pPr>
              <w:pStyle w:val="ListBullet"/>
            </w:pPr>
            <w:r w:rsidRPr="0083424D">
              <w:t xml:space="preserve">simulating and systematically programming and testing </w:t>
            </w:r>
          </w:p>
          <w:p w:rsidR="00000000" w:rsidRPr="0083424D" w:rsidP="0083424D">
            <w:pPr>
              <w:pStyle w:val="ListBullet"/>
            </w:pPr>
            <w:r w:rsidRPr="0083424D">
              <w:t>evaluating solutions for feasibility against design criteria, including relevant engineering and financial calculations and an</w:t>
            </w:r>
            <w:r w:rsidRPr="0083424D">
              <w:t>alysis</w:t>
            </w:r>
          </w:p>
          <w:p w:rsidR="00000000" w:rsidRPr="0083424D" w:rsidP="0083424D">
            <w:pPr>
              <w:pStyle w:val="ListBullet"/>
            </w:pPr>
            <w:r w:rsidRPr="0083424D">
              <w:t>communicating, negotiating and reviewing with stakeholders and client throughout process to obtain agreement on proposal and sign-off on design</w:t>
            </w:r>
          </w:p>
          <w:p w:rsidR="00000000" w:rsidP="0083424D">
            <w:pPr>
              <w:pStyle w:val="ListBullet"/>
              <w:rPr>
                <w:lang w:val="en-NZ"/>
              </w:rPr>
            </w:pPr>
            <w:r w:rsidRPr="0083424D">
              <w:t xml:space="preserve">documenting design with drawings, specifications and instructions  </w:t>
            </w:r>
          </w:p>
        </w:tc>
      </w:tr>
      <w:tr w:rsidTr="0083424D">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83424D">
            <w:pPr>
              <w:pStyle w:val="BodyText"/>
              <w:rPr>
                <w:lang w:val="en-NZ"/>
              </w:rPr>
            </w:pPr>
          </w:p>
        </w:tc>
      </w:tr>
      <w:tr w:rsidTr="0083424D">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83424D">
            <w:pPr>
              <w:pStyle w:val="BodyText"/>
              <w:rPr>
                <w:lang w:val="en-NZ"/>
              </w:rPr>
            </w:pPr>
            <w:r w:rsidRPr="0083424D">
              <w:rPr>
                <w:rStyle w:val="SpecialBold"/>
              </w:rPr>
              <w:t>Required knowledge</w:t>
            </w:r>
          </w:p>
        </w:tc>
      </w:tr>
      <w:tr w:rsidTr="0083424D">
        <w:tblPrEx>
          <w:tblW w:w="9608" w:type="dxa"/>
          <w:tblLayout w:type="fixed"/>
          <w:tblCellMar>
            <w:left w:w="62" w:type="dxa"/>
            <w:right w:w="62" w:type="dxa"/>
          </w:tblCellMar>
          <w:tblLook w:val="0000"/>
        </w:tblPrEx>
        <w:trPr>
          <w:trHeight w:val="527"/>
        </w:trPr>
        <w:tc>
          <w:tcPr>
            <w:tcW w:w="9608" w:type="dxa"/>
            <w:tcBorders>
              <w:top w:val="nil"/>
              <w:left w:val="nil"/>
              <w:bottom w:val="nil"/>
              <w:right w:val="nil"/>
            </w:tcBorders>
            <w:tcMar>
              <w:top w:w="0" w:type="dxa"/>
              <w:left w:w="62" w:type="dxa"/>
              <w:bottom w:w="0" w:type="dxa"/>
              <w:right w:w="62" w:type="dxa"/>
            </w:tcMar>
          </w:tcPr>
          <w:p w:rsidR="00000000" w:rsidRPr="0083424D" w:rsidP="0083424D">
            <w:pPr>
              <w:pStyle w:val="BodyText"/>
            </w:pPr>
            <w:r w:rsidRPr="0083424D">
              <w:t>Required knowl</w:t>
            </w:r>
            <w:r w:rsidRPr="0083424D">
              <w:t>edge includes:</w:t>
            </w:r>
          </w:p>
          <w:p w:rsidR="00000000" w:rsidRPr="0083424D" w:rsidP="0083424D">
            <w:pPr>
              <w:pStyle w:val="ListBullet"/>
            </w:pPr>
            <w:r w:rsidRPr="0083424D">
              <w:t xml:space="preserve">contemporary refrigeration system design methods </w:t>
            </w:r>
          </w:p>
          <w:p w:rsidR="00000000" w:rsidRPr="0083424D" w:rsidP="0083424D">
            <w:pPr>
              <w:pStyle w:val="ListBullet"/>
            </w:pPr>
            <w:r w:rsidRPr="0083424D">
              <w:t>research and investigations methods</w:t>
            </w:r>
          </w:p>
          <w:p w:rsidR="00000000" w:rsidRPr="0083424D" w:rsidP="0083424D">
            <w:pPr>
              <w:pStyle w:val="ListBullet"/>
            </w:pPr>
            <w:r w:rsidRPr="0083424D">
              <w:t>techniques for:</w:t>
            </w:r>
          </w:p>
          <w:p w:rsidR="00000000" w:rsidRPr="0083424D" w:rsidP="0083424D">
            <w:pPr>
              <w:pStyle w:val="ListBullet2"/>
            </w:pPr>
            <w:r w:rsidRPr="0083424D">
              <w:t>continuous improvement</w:t>
            </w:r>
          </w:p>
          <w:p w:rsidR="00000000" w:rsidRPr="0083424D" w:rsidP="0083424D">
            <w:pPr>
              <w:pStyle w:val="ListBullet2"/>
            </w:pPr>
            <w:r w:rsidRPr="0083424D">
              <w:t>problem solving and decision making</w:t>
            </w:r>
          </w:p>
          <w:p w:rsidR="00000000" w:rsidRPr="0083424D" w:rsidP="0083424D">
            <w:pPr>
              <w:pStyle w:val="ListBullet2"/>
            </w:pPr>
            <w:r w:rsidRPr="0083424D">
              <w:t>root cause analysis (RCA) or failure mode and effects analysis (FMEA) or design review based on failure mode (DRBFM), and Pareto analysis</w:t>
            </w:r>
          </w:p>
          <w:p w:rsidR="00000000" w:rsidRPr="0083424D" w:rsidP="0083424D">
            <w:pPr>
              <w:pStyle w:val="ListBullet"/>
            </w:pPr>
            <w:r w:rsidRPr="0083424D">
              <w:t xml:space="preserve">OHS, regulatory and environmental requirements for work areas and refrigerated spaces, standards, codes of practice, </w:t>
            </w:r>
            <w:r w:rsidRPr="0083424D">
              <w:t>risk management and organisational procedures related to HVAC/R design, installation, operation and maintenance</w:t>
            </w:r>
          </w:p>
          <w:p w:rsidR="00000000" w:rsidRPr="0083424D" w:rsidP="0083424D">
            <w:pPr>
              <w:pStyle w:val="ListBullet"/>
            </w:pPr>
            <w:r w:rsidRPr="0083424D">
              <w:t>general refrigeration systems and components</w:t>
            </w:r>
          </w:p>
          <w:p w:rsidR="00000000" w:rsidRPr="0083424D" w:rsidP="0083424D">
            <w:pPr>
              <w:pStyle w:val="ListBullet"/>
            </w:pPr>
            <w:r w:rsidRPr="0083424D">
              <w:t>commercial and industrial refrigeration systems and components</w:t>
            </w:r>
          </w:p>
          <w:p w:rsidR="00000000" w:rsidRPr="0083424D" w:rsidP="0083424D">
            <w:pPr>
              <w:pStyle w:val="ListBullet"/>
            </w:pPr>
            <w:r w:rsidRPr="0083424D">
              <w:t>refrigeration system analysis, arran</w:t>
            </w:r>
            <w:r w:rsidRPr="0083424D">
              <w:t>gement and simulation software, use and validation</w:t>
            </w:r>
          </w:p>
          <w:p w:rsidR="00000000" w:rsidRPr="0083424D" w:rsidP="0083424D">
            <w:pPr>
              <w:pStyle w:val="ListBullet"/>
            </w:pPr>
            <w:r w:rsidRPr="0083424D">
              <w:t>principles of food storage technology</w:t>
            </w:r>
          </w:p>
          <w:p w:rsidR="00000000" w:rsidRPr="0083424D" w:rsidP="0083424D">
            <w:pPr>
              <w:pStyle w:val="ListBullet"/>
            </w:pPr>
            <w:r w:rsidRPr="0083424D">
              <w:t xml:space="preserve">controlling and managing risks associated with food storage </w:t>
            </w:r>
          </w:p>
          <w:p w:rsidR="00000000" w:rsidRPr="0083424D" w:rsidP="0083424D">
            <w:pPr>
              <w:pStyle w:val="ListBullet"/>
            </w:pPr>
            <w:r w:rsidRPr="0083424D">
              <w:t>food processing techniques (types of heat and chill processing techniques)</w:t>
            </w:r>
          </w:p>
        </w:tc>
      </w:tr>
    </w:tbl>
    <w:p w:rsidR="00000000" w:rsidRPr="0083424D" w:rsidP="0083424D">
      <w:pPr>
        <w:pStyle w:val="BodyText"/>
      </w:pPr>
    </w:p>
    <w:p w:rsidR="00000000" w:rsidRPr="0083424D" w:rsidP="0083424D">
      <w:pPr>
        <w:pStyle w:val="AllowPageBreak"/>
      </w:pPr>
    </w:p>
    <w:p w:rsidR="00000000" w:rsidRPr="0083424D" w:rsidP="0083424D">
      <w:pPr>
        <w:pStyle w:val="Heading1"/>
      </w:pPr>
      <w:bookmarkStart w:id="10" w:name="O_397165"/>
      <w:bookmarkEnd w:id="10"/>
      <w:r w:rsidRPr="0083424D">
        <w:t>Evidence Guide</w:t>
      </w:r>
    </w:p>
    <w:tbl>
      <w:tblPr>
        <w:tblW w:w="9462" w:type="dxa"/>
        <w:tblLayout w:type="fixed"/>
        <w:tblCellMar>
          <w:left w:w="62" w:type="dxa"/>
          <w:right w:w="62" w:type="dxa"/>
        </w:tblCellMar>
        <w:tblLook w:val="0000"/>
      </w:tblPr>
      <w:tblGrid>
        <w:gridCol w:w="2694"/>
        <w:gridCol w:w="6768"/>
      </w:tblGrid>
      <w:tr w:rsidTr="0083424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3424D">
            <w:pPr>
              <w:pStyle w:val="BodyText"/>
              <w:rPr>
                <w:lang w:val="en-NZ"/>
              </w:rPr>
            </w:pPr>
            <w:r w:rsidRPr="0083424D">
              <w:t>The evidence guide provides advice on assessment and must be read in conjunction with the performance criteria, required skills and knowledge, range statement and the Assessment Guidelines for the Training Package.</w:t>
            </w:r>
          </w:p>
        </w:tc>
      </w:tr>
      <w:tr w:rsidTr="0083424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24D">
            <w:pPr>
              <w:pStyle w:val="BodyText"/>
              <w:rPr>
                <w:lang w:val="en-NZ"/>
              </w:rPr>
            </w:pPr>
            <w:r w:rsidRPr="0083424D">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24D" w:rsidP="0083424D">
            <w:pPr>
              <w:pStyle w:val="BodyText"/>
            </w:pPr>
            <w:r w:rsidRPr="0083424D">
              <w:t>Assessors must be satisfied that the candidate can competently and consistently:</w:t>
            </w:r>
          </w:p>
          <w:p w:rsidR="00000000" w:rsidRPr="0083424D" w:rsidP="0083424D">
            <w:pPr>
              <w:pStyle w:val="ListBullet"/>
            </w:pPr>
            <w:r w:rsidRPr="0083424D">
              <w:t>design refrigeration systems and system components</w:t>
            </w:r>
          </w:p>
          <w:p w:rsidR="00000000" w:rsidRPr="0083424D" w:rsidP="0083424D">
            <w:pPr>
              <w:pStyle w:val="ListBullet"/>
            </w:pPr>
            <w:r w:rsidRPr="0083424D">
              <w:t>apply safe working practices a</w:t>
            </w:r>
            <w:r w:rsidRPr="0083424D">
              <w:t>nd procedures</w:t>
            </w:r>
          </w:p>
          <w:p w:rsidR="00000000" w:rsidRPr="0083424D" w:rsidP="0083424D">
            <w:pPr>
              <w:pStyle w:val="ListBullet"/>
            </w:pPr>
            <w:r w:rsidRPr="0083424D">
              <w:t xml:space="preserve">communicate, consult, negotiate and review with client and stakeholders </w:t>
            </w:r>
          </w:p>
          <w:p w:rsidR="00000000" w:rsidRPr="0083424D" w:rsidP="0083424D">
            <w:pPr>
              <w:pStyle w:val="ListBullet"/>
            </w:pPr>
            <w:r w:rsidRPr="0083424D">
              <w:t>research and respond to current issues</w:t>
            </w:r>
          </w:p>
          <w:p w:rsidR="00000000" w:rsidRPr="0083424D" w:rsidP="0083424D">
            <w:pPr>
              <w:pStyle w:val="ListBullet"/>
            </w:pPr>
            <w:r w:rsidRPr="0083424D">
              <w:t>measure and investigate site and system requirements</w:t>
            </w:r>
          </w:p>
          <w:p w:rsidR="00000000" w:rsidRPr="0083424D" w:rsidP="0083424D">
            <w:pPr>
              <w:pStyle w:val="ListBullet"/>
            </w:pPr>
            <w:r w:rsidRPr="0083424D">
              <w:t>model and calculate</w:t>
            </w:r>
          </w:p>
          <w:p w:rsidR="00000000" w:rsidRPr="0083424D" w:rsidP="0083424D">
            <w:pPr>
              <w:pStyle w:val="ListBullet"/>
            </w:pPr>
            <w:r w:rsidRPr="0083424D">
              <w:t>use appropriate software and validation techniques</w:t>
            </w:r>
          </w:p>
          <w:p w:rsidR="00000000" w:rsidRPr="0083424D" w:rsidP="0083424D">
            <w:pPr>
              <w:pStyle w:val="ListBullet"/>
            </w:pPr>
            <w:r w:rsidRPr="0083424D">
              <w:t>innova</w:t>
            </w:r>
            <w:r w:rsidRPr="0083424D">
              <w:t>te and ceate for a range of solutions incorporating systems thinking, continuous improvement and constraint and contingency management</w:t>
            </w:r>
          </w:p>
          <w:p w:rsidR="00000000" w:rsidRPr="0083424D" w:rsidP="0083424D">
            <w:pPr>
              <w:pStyle w:val="ListBullet"/>
            </w:pPr>
            <w:r w:rsidRPr="0083424D">
              <w:t xml:space="preserve">evaluate solutions against design criteria </w:t>
            </w:r>
          </w:p>
          <w:p w:rsidR="00000000" w:rsidRPr="0083424D" w:rsidP="0083424D">
            <w:pPr>
              <w:pStyle w:val="ListBullet"/>
            </w:pPr>
            <w:r w:rsidRPr="0083424D">
              <w:t>conform to OHS requirements</w:t>
            </w:r>
          </w:p>
          <w:p w:rsidR="00000000" w:rsidRPr="0083424D" w:rsidP="0083424D">
            <w:pPr>
              <w:pStyle w:val="ListBullet"/>
            </w:pPr>
            <w:r w:rsidRPr="0083424D">
              <w:t>obtain sign-off on design</w:t>
            </w:r>
          </w:p>
          <w:p w:rsidR="00000000" w:rsidP="0083424D">
            <w:pPr>
              <w:pStyle w:val="ListBullet"/>
              <w:rPr>
                <w:lang w:val="en-NZ"/>
              </w:rPr>
            </w:pPr>
            <w:r w:rsidRPr="0083424D">
              <w:t>document, produce graphics and drawings, specifications and instructions.</w:t>
            </w:r>
          </w:p>
        </w:tc>
      </w:tr>
      <w:tr w:rsidTr="0083424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24D">
            <w:pPr>
              <w:pStyle w:val="BodyText"/>
              <w:rPr>
                <w:lang w:val="en-NZ"/>
              </w:rPr>
            </w:pPr>
            <w:r w:rsidRPr="0083424D">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24D" w:rsidP="0083424D">
            <w:pPr>
              <w:pStyle w:val="ListBullet"/>
            </w:pPr>
            <w:r w:rsidRPr="0083424D">
              <w:t>This unit may be assessed on the job, off the job or a combination of both on and off the job. Where assessment occurs off the job,</w:t>
            </w:r>
            <w:r w:rsidRPr="0083424D">
              <w:t xml:space="preserve"> that is, the candidate is not in productive work, then a simulated working environment must be used where the range of conditions reflects realistic workplace situations. The competencies covered by this unit would be demonstrated by an individual working</w:t>
            </w:r>
            <w:r w:rsidRPr="0083424D">
              <w:t xml:space="preserve"> alone or as part of a team. </w:t>
            </w:r>
          </w:p>
          <w:p w:rsidR="00000000" w:rsidRPr="0083424D" w:rsidP="0083424D">
            <w:pPr>
              <w:pStyle w:val="ListBullet"/>
            </w:pPr>
            <w:r w:rsidRPr="0083424D">
              <w:t>Where applicable, reasonable adjustment must be made to work environments and training situations to accommodate ethnicity, age, gender, demographics and disability.</w:t>
            </w:r>
          </w:p>
          <w:p w:rsidR="00000000" w:rsidP="0083424D">
            <w:pPr>
              <w:pStyle w:val="ListBullet"/>
              <w:rPr>
                <w:lang w:val="en-NZ"/>
              </w:rPr>
            </w:pPr>
            <w:r w:rsidRPr="0083424D">
              <w:t>Access must be provided to appropriate learning and/or asses</w:t>
            </w:r>
            <w:r w:rsidRPr="0083424D">
              <w:t>sment support when required. Where applicable, physical resources should include equipment modified for people with disabilities.</w:t>
            </w:r>
          </w:p>
        </w:tc>
      </w:tr>
      <w:tr w:rsidTr="0083424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24D">
            <w:pPr>
              <w:pStyle w:val="BodyText"/>
              <w:rPr>
                <w:lang w:val="en-NZ"/>
              </w:rPr>
            </w:pPr>
            <w:r w:rsidRPr="0083424D">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24D" w:rsidP="0083424D">
            <w:pPr>
              <w:pStyle w:val="ListBullet"/>
            </w:pPr>
            <w:r w:rsidRPr="0083424D">
              <w:t xml:space="preserve">Assessment must satisfy the endorsed Assessment Guidelines of the MEM05 Metal and Engineering Training </w:t>
            </w:r>
            <w:r w:rsidRPr="0083424D">
              <w:t>Package.</w:t>
            </w:r>
          </w:p>
          <w:p w:rsidR="00000000" w:rsidRPr="0083424D" w:rsidP="0083424D">
            <w:pPr>
              <w:pStyle w:val="ListBullet"/>
            </w:pPr>
            <w:r w:rsidRPr="0083424D">
              <w:t>Assessment methods must confirm consistency and accuracy of performance (over time and in a range of workplace relevant contexts) together with application of underpinning knowledge.</w:t>
            </w:r>
          </w:p>
          <w:p w:rsidR="00000000" w:rsidRPr="0083424D" w:rsidP="0083424D">
            <w:pPr>
              <w:pStyle w:val="ListBullet"/>
            </w:pPr>
            <w:r w:rsidRPr="0083424D">
              <w:t>Assessment methods must be by direct observation of tasks and in</w:t>
            </w:r>
            <w:r w:rsidRPr="0083424D">
              <w:t>clude questioning on underpinning knowledge to ensure its correct interpretation and application.</w:t>
            </w:r>
          </w:p>
          <w:p w:rsidR="00000000" w:rsidRPr="0083424D" w:rsidP="0083424D">
            <w:pPr>
              <w:pStyle w:val="ListBullet"/>
            </w:pPr>
            <w:r w:rsidRPr="0083424D">
              <w:t>Assessment may be applied under project-related conditions (real or simulated) and require evidence of process.</w:t>
            </w:r>
          </w:p>
          <w:p w:rsidR="00000000" w:rsidRPr="0083424D" w:rsidP="0083424D">
            <w:pPr>
              <w:pStyle w:val="ListBullet"/>
            </w:pPr>
            <w:r w:rsidRPr="0083424D">
              <w:t>Assessment must confirm a reasonable inference</w:t>
            </w:r>
            <w:r w:rsidRPr="0083424D">
              <w:t xml:space="preserve"> that competency is able not only to be satisfied under the particular circumstance, but is able to be transferred to other circumstances.</w:t>
            </w:r>
          </w:p>
          <w:p w:rsidR="00000000" w:rsidP="0083424D">
            <w:pPr>
              <w:pStyle w:val="ListBullet"/>
              <w:rPr>
                <w:lang w:val="en-NZ"/>
              </w:rPr>
            </w:pPr>
            <w:r w:rsidRPr="0083424D">
              <w:t>Assessment may be in conjunction with assessment of other units of competency where required.</w:t>
            </w:r>
          </w:p>
        </w:tc>
      </w:tr>
      <w:tr w:rsidTr="0083424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24D">
            <w:pPr>
              <w:pStyle w:val="BodyText"/>
              <w:rPr>
                <w:lang w:val="en-NZ"/>
              </w:rPr>
            </w:pPr>
            <w:r w:rsidRPr="0083424D">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24D" w:rsidP="0083424D">
            <w:pPr>
              <w:pStyle w:val="BodyText"/>
            </w:pPr>
            <w:r w:rsidRPr="0083424D">
              <w:t>Assessment processes and techniques must be culturally appropriate and appropriate to the language and literacy capacity of the candidate and the work being performed.</w:t>
            </w:r>
          </w:p>
        </w:tc>
      </w:tr>
    </w:tbl>
    <w:p w:rsidR="006104D0" w:rsidP="0083424D">
      <w:pPr>
        <w:pStyle w:val="BodyText"/>
      </w:pPr>
    </w:p>
    <w:p w:rsidR="006104D0" w:rsidP="0083424D">
      <w:pPr>
        <w:pStyle w:val="BodyText"/>
      </w:pPr>
    </w:p>
    <w:p w:rsidR="00000000" w:rsidRPr="0083424D" w:rsidP="0083424D">
      <w:pPr>
        <w:pStyle w:val="Heading1"/>
      </w:pPr>
      <w:bookmarkStart w:id="11" w:name="O_397166"/>
      <w:bookmarkEnd w:id="11"/>
      <w:r w:rsidRPr="0083424D">
        <w:t>Range Statement</w:t>
      </w:r>
    </w:p>
    <w:tbl>
      <w:tblPr>
        <w:tblW w:w="9462" w:type="dxa"/>
        <w:tblLayout w:type="fixed"/>
        <w:tblCellMar>
          <w:left w:w="62" w:type="dxa"/>
          <w:right w:w="62" w:type="dxa"/>
        </w:tblCellMar>
        <w:tblLook w:val="0000"/>
      </w:tblPr>
      <w:tblGrid>
        <w:gridCol w:w="2694"/>
        <w:gridCol w:w="6768"/>
      </w:tblGrid>
      <w:tr w:rsidTr="0083424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3424D">
            <w:pPr>
              <w:pStyle w:val="BodyText"/>
              <w:rPr>
                <w:lang w:val="en-NZ"/>
              </w:rPr>
            </w:pPr>
            <w:r w:rsidRPr="0083424D">
              <w:t>The range statem</w:t>
            </w:r>
            <w:r w:rsidRPr="0083424D">
              <w:t>ent relates to the unit of competency as a whole. It allows for different work environments and situations that may affect performance. Bold italicised wording, if used in the performance criteria, is detailed below. Essential operating conditions that may</w:t>
            </w:r>
            <w:r w:rsidRPr="0083424D">
              <w:t xml:space="preserve"> be present with training and assessment (depending on the work situation, needs of the candidate, accessibility of the item, and local industry and regional contexts) may also be included.</w:t>
            </w:r>
          </w:p>
        </w:tc>
      </w:tr>
      <w:tr w:rsidTr="0083424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24D">
            <w:pPr>
              <w:pStyle w:val="BodyText"/>
              <w:rPr>
                <w:lang w:val="en-NZ"/>
              </w:rPr>
            </w:pPr>
            <w:r w:rsidRPr="0083424D">
              <w:rPr>
                <w:rStyle w:val="SpecialBold"/>
              </w:rPr>
              <w:t>Refrigeration systems and components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24D" w:rsidP="0083424D">
            <w:pPr>
              <w:pStyle w:val="BodyText"/>
            </w:pPr>
            <w:r w:rsidRPr="0083424D">
              <w:t>Refrigeration systems and s</w:t>
            </w:r>
            <w:r w:rsidRPr="0083424D">
              <w:t>ystem components include:</w:t>
            </w:r>
          </w:p>
          <w:p w:rsidR="00000000" w:rsidP="0083424D">
            <w:pPr>
              <w:pStyle w:val="ListBullet"/>
              <w:rPr>
                <w:lang w:val="en-NZ"/>
              </w:rPr>
            </w:pPr>
            <w:r w:rsidRPr="0083424D">
              <w:t>industrial systems with multiple evaporators and compressors, moderate and low temperature, indirect refrigeration and flooded systems, commercial refrigeration and food storage technology and compliance with safety and regulator</w:t>
            </w:r>
            <w:r w:rsidRPr="0083424D">
              <w:t>y requirements</w:t>
            </w:r>
          </w:p>
        </w:tc>
      </w:tr>
      <w:tr w:rsidTr="0083424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24D">
            <w:pPr>
              <w:pStyle w:val="BodyText"/>
              <w:rPr>
                <w:lang w:val="en-NZ"/>
              </w:rPr>
            </w:pPr>
            <w:r w:rsidRPr="0083424D">
              <w:rPr>
                <w:rStyle w:val="SpecialBold"/>
              </w:rPr>
              <w:t>Parameters to the brief</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24D" w:rsidP="0083424D">
            <w:pPr>
              <w:pStyle w:val="BodyText"/>
            </w:pPr>
            <w:r w:rsidRPr="0083424D">
              <w:t>The design brief may include the design of new equipment or fault analysis, rectification or modification to an existing design. Parameters to the design brief may include:</w:t>
            </w:r>
          </w:p>
          <w:p w:rsidR="00000000" w:rsidRPr="0083424D" w:rsidP="0083424D">
            <w:pPr>
              <w:pStyle w:val="ListBullet"/>
            </w:pPr>
            <w:r w:rsidRPr="0083424D">
              <w:t>determination of the degree of innovation and creativity expected by the client</w:t>
            </w:r>
          </w:p>
          <w:p w:rsidR="00000000" w:rsidRPr="0083424D" w:rsidP="0083424D">
            <w:pPr>
              <w:pStyle w:val="ListBullet"/>
            </w:pPr>
            <w:r w:rsidRPr="0083424D">
              <w:t>design process limits and budgets</w:t>
            </w:r>
          </w:p>
          <w:p w:rsidR="00000000" w:rsidRPr="0083424D" w:rsidP="0083424D">
            <w:pPr>
              <w:pStyle w:val="ListBullet"/>
            </w:pPr>
            <w:r w:rsidRPr="0083424D">
              <w:t>product cost limits and budgets</w:t>
            </w:r>
          </w:p>
          <w:p w:rsidR="00000000" w:rsidRPr="0083424D" w:rsidP="0083424D">
            <w:pPr>
              <w:pStyle w:val="ListBullet"/>
            </w:pPr>
            <w:r w:rsidRPr="0083424D">
              <w:t>performance specifications</w:t>
            </w:r>
          </w:p>
          <w:p w:rsidR="00000000" w:rsidRPr="0083424D" w:rsidP="0083424D">
            <w:pPr>
              <w:pStyle w:val="ListBullet"/>
            </w:pPr>
            <w:r w:rsidRPr="0083424D">
              <w:t>equipment availability, capacities and restrictions</w:t>
            </w:r>
          </w:p>
          <w:p w:rsidR="00000000" w:rsidRPr="0083424D" w:rsidP="0083424D">
            <w:pPr>
              <w:pStyle w:val="ListBullet"/>
            </w:pPr>
            <w:r w:rsidRPr="0083424D">
              <w:t>specified administrative, commu</w:t>
            </w:r>
            <w:r w:rsidRPr="0083424D">
              <w:t>nication and approval procedures</w:t>
            </w:r>
          </w:p>
          <w:p w:rsidR="00000000" w:rsidP="0083424D">
            <w:pPr>
              <w:pStyle w:val="ListBullet"/>
              <w:rPr>
                <w:lang w:val="en-NZ"/>
              </w:rPr>
            </w:pPr>
            <w:r w:rsidRPr="0083424D">
              <w:t xml:space="preserve">other special features and limits in the design brief </w:t>
            </w:r>
          </w:p>
        </w:tc>
      </w:tr>
      <w:tr w:rsidTr="0083424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24D">
            <w:pPr>
              <w:pStyle w:val="BodyText"/>
              <w:rPr>
                <w:lang w:val="en-NZ"/>
              </w:rPr>
            </w:pPr>
            <w:r w:rsidRPr="0083424D">
              <w:rPr>
                <w:rStyle w:val="SpecialBold"/>
              </w:rPr>
              <w:t>OHS, regulatory, sustainability and environmental issues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24D" w:rsidP="0083424D">
            <w:pPr>
              <w:pStyle w:val="BodyText"/>
            </w:pPr>
            <w:r w:rsidRPr="0083424D">
              <w:t>OHS, regulatory, sustainability and environmental issues may include:</w:t>
            </w:r>
          </w:p>
          <w:p w:rsidR="00000000" w:rsidRPr="0083424D" w:rsidP="0083424D">
            <w:pPr>
              <w:pStyle w:val="ListBullet"/>
            </w:pPr>
            <w:r w:rsidRPr="0083424D">
              <w:t>OHS Acts and regulations</w:t>
            </w:r>
          </w:p>
          <w:p w:rsidR="00000000" w:rsidRPr="0083424D" w:rsidP="0083424D">
            <w:pPr>
              <w:pStyle w:val="ListBullet"/>
            </w:pPr>
            <w:r w:rsidRPr="0083424D">
              <w:t>relevant stand</w:t>
            </w:r>
            <w:r w:rsidRPr="0083424D">
              <w:t>ards</w:t>
            </w:r>
          </w:p>
          <w:p w:rsidR="00000000" w:rsidRPr="0083424D" w:rsidP="0083424D">
            <w:pPr>
              <w:pStyle w:val="ListBullet"/>
            </w:pPr>
            <w:r w:rsidRPr="0083424D">
              <w:t>industry codes of practice</w:t>
            </w:r>
          </w:p>
          <w:p w:rsidR="00000000" w:rsidRPr="0083424D" w:rsidP="0083424D">
            <w:pPr>
              <w:pStyle w:val="ListBullet"/>
            </w:pPr>
            <w:r w:rsidRPr="0083424D">
              <w:t>risk assessments</w:t>
            </w:r>
          </w:p>
          <w:p w:rsidR="00000000" w:rsidRPr="0083424D" w:rsidP="0083424D">
            <w:pPr>
              <w:pStyle w:val="ListBullet"/>
            </w:pPr>
            <w:r w:rsidRPr="0083424D">
              <w:t xml:space="preserve">registration requirements </w:t>
            </w:r>
          </w:p>
          <w:p w:rsidR="00000000" w:rsidRPr="0083424D" w:rsidP="0083424D">
            <w:pPr>
              <w:pStyle w:val="ListBullet"/>
            </w:pPr>
            <w:r w:rsidRPr="0083424D">
              <w:t>safe work practices</w:t>
            </w:r>
          </w:p>
          <w:p w:rsidR="00000000" w:rsidRPr="0083424D" w:rsidP="0083424D">
            <w:pPr>
              <w:pStyle w:val="ListBullet"/>
            </w:pPr>
            <w:r w:rsidRPr="0083424D">
              <w:t>minimising ecological and environmental footprint of process, plant and product</w:t>
            </w:r>
          </w:p>
          <w:p w:rsidR="00000000" w:rsidRPr="0083424D" w:rsidP="0083424D">
            <w:pPr>
              <w:pStyle w:val="ListBullet"/>
            </w:pPr>
            <w:r w:rsidRPr="0083424D">
              <w:t xml:space="preserve">maximising economic benefit </w:t>
            </w:r>
            <w:r w:rsidRPr="0083424D">
              <w:t xml:space="preserve">of process plant and product to the organisation and the community </w:t>
            </w:r>
          </w:p>
          <w:p w:rsidR="00000000" w:rsidRPr="0083424D" w:rsidP="0083424D">
            <w:pPr>
              <w:pStyle w:val="ListBullet"/>
            </w:pPr>
            <w:r w:rsidRPr="0083424D">
              <w:t>minimising the negative OHS impact on employees, community and customer</w:t>
            </w:r>
          </w:p>
          <w:p w:rsidR="00000000" w:rsidP="0083424D">
            <w:pPr>
              <w:pStyle w:val="ListBullet"/>
              <w:rPr>
                <w:lang w:val="en-NZ"/>
              </w:rPr>
            </w:pPr>
            <w:r w:rsidRPr="0083424D">
              <w:t xml:space="preserve">state and territory regulatory requirements </w:t>
            </w:r>
          </w:p>
        </w:tc>
      </w:tr>
      <w:tr w:rsidTr="0083424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24D">
            <w:pPr>
              <w:pStyle w:val="BodyText"/>
              <w:rPr>
                <w:lang w:val="en-NZ"/>
              </w:rPr>
            </w:pPr>
            <w:r w:rsidRPr="0083424D">
              <w:rPr>
                <w:rStyle w:val="SpecialBold"/>
              </w:rPr>
              <w:t>Standards and codes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24D" w:rsidP="0083424D">
            <w:pPr>
              <w:pStyle w:val="BodyText"/>
            </w:pPr>
            <w:r w:rsidRPr="0083424D">
              <w:t>Standards and codes refer to all relevant Australi</w:t>
            </w:r>
            <w:r w:rsidRPr="0083424D">
              <w:t>an and international standards and codes applicable to a particular design task</w:t>
            </w:r>
          </w:p>
        </w:tc>
      </w:tr>
    </w:tbl>
    <w:p w:rsidR="00000000" w:rsidRPr="0083424D" w:rsidP="0083424D">
      <w:pPr>
        <w:pStyle w:val="BodyText"/>
      </w:pPr>
    </w:p>
    <w:p w:rsidR="00000000" w:rsidRPr="0083424D" w:rsidP="0083424D">
      <w:pPr>
        <w:pStyle w:val="AllowPageBreak"/>
      </w:pPr>
    </w:p>
    <w:p w:rsidR="00000000" w:rsidRPr="0083424D" w:rsidP="0083424D">
      <w:pPr>
        <w:pStyle w:val="Heading1"/>
      </w:pPr>
      <w:bookmarkStart w:id="12" w:name="O_397167"/>
      <w:bookmarkEnd w:id="12"/>
      <w:r w:rsidRPr="0083424D">
        <w:t>Unit Sector(s)</w:t>
      </w:r>
    </w:p>
    <w:p w:rsidR="00000000" w:rsidRPr="0083424D" w:rsidP="0083424D">
      <w:pPr>
        <w:pStyle w:val="BodyText"/>
      </w:pPr>
      <w:r w:rsidRPr="0083424D">
        <w:t>Engineering practice</w:t>
      </w:r>
    </w:p>
    <w:p w:rsidR="00000000" w:rsidRPr="0083424D" w:rsidP="0083424D">
      <w:pPr>
        <w:pStyle w:val="AllowPageBreak"/>
      </w:pPr>
    </w:p>
    <w:p w:rsidR="00000000" w:rsidRPr="0083424D" w:rsidP="0083424D">
      <w:pPr>
        <w:pStyle w:val="Heading1"/>
      </w:pPr>
      <w:bookmarkStart w:id="13" w:name="O_397168"/>
      <w:bookmarkEnd w:id="13"/>
      <w:r w:rsidRPr="0083424D">
        <w:t>Custom Content Section</w:t>
      </w:r>
    </w:p>
    <w:p w:rsidR="00000000" w:rsidRPr="0083424D" w:rsidP="0083424D">
      <w:pPr>
        <w:pStyle w:val="BodyText"/>
      </w:pPr>
      <w:r w:rsidRPr="0083424D">
        <w:t>Not applicable.</w:t>
      </w:r>
    </w:p>
    <w:p w:rsidR="00000000" w:rsidRPr="0083424D" w:rsidP="0083424D"/>
    <w:sectPr w:rsidSect="008342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2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04D0" w:rsidP="006104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2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4D0" w:rsidP="008342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104D0" w:rsidP="008342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104D0" w:rsidP="008342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2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04D0" w:rsidP="006104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2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4D0" w:rsidP="0083424D">
    <w:pPr>
      <w:pStyle w:val="Header"/>
      <w:framePr w:wrap="around"/>
    </w:pPr>
    <w:r>
      <w:fldChar w:fldCharType="begin"/>
    </w:r>
    <w:r>
      <w:instrText xml:space="preserve"> TITLE   \* MERGEFORMAT </w:instrText>
    </w:r>
    <w:r>
      <w:fldChar w:fldCharType="separate"/>
    </w:r>
    <w:r>
      <w:t>MEM234016A Design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04D0" w:rsidP="008342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4E29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4017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A899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2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424D"/>
    <w:pPr>
      <w:spacing w:before="360" w:after="60"/>
      <w:outlineLvl w:val="0"/>
    </w:pPr>
    <w:rPr>
      <w:sz w:val="32"/>
    </w:rPr>
  </w:style>
  <w:style w:type="paragraph" w:styleId="Heading2">
    <w:name w:val="heading 2"/>
    <w:basedOn w:val="HeadingBase"/>
    <w:next w:val="BodyText"/>
    <w:link w:val="Heading2Char"/>
    <w:qFormat/>
    <w:rsid w:val="0083424D"/>
    <w:pPr>
      <w:keepLines/>
      <w:spacing w:before="240" w:after="120"/>
      <w:outlineLvl w:val="1"/>
    </w:pPr>
    <w:rPr>
      <w:sz w:val="28"/>
      <w:szCs w:val="40"/>
    </w:rPr>
  </w:style>
  <w:style w:type="paragraph" w:styleId="Heading3">
    <w:name w:val="heading 3"/>
    <w:basedOn w:val="HeadingBase"/>
    <w:next w:val="BodyText"/>
    <w:link w:val="Heading3Char"/>
    <w:qFormat/>
    <w:rsid w:val="0083424D"/>
    <w:pPr>
      <w:spacing w:before="180" w:after="120"/>
      <w:outlineLvl w:val="2"/>
    </w:pPr>
    <w:rPr>
      <w:spacing w:val="-10"/>
      <w:kern w:val="32"/>
    </w:rPr>
  </w:style>
  <w:style w:type="paragraph" w:styleId="Heading4">
    <w:name w:val="heading 4"/>
    <w:basedOn w:val="HeadingBase"/>
    <w:next w:val="BodyText"/>
    <w:link w:val="Heading4Char"/>
    <w:qFormat/>
    <w:rsid w:val="0083424D"/>
    <w:pPr>
      <w:spacing w:before="160" w:after="120"/>
      <w:outlineLvl w:val="3"/>
    </w:pPr>
    <w:rPr>
      <w:sz w:val="22"/>
    </w:rPr>
  </w:style>
  <w:style w:type="paragraph" w:styleId="Heading5">
    <w:name w:val="heading 5"/>
    <w:basedOn w:val="HeadingBase"/>
    <w:next w:val="Normal"/>
    <w:link w:val="Heading5Char"/>
    <w:qFormat/>
    <w:rsid w:val="0083424D"/>
    <w:pPr>
      <w:spacing w:before="80"/>
      <w:outlineLvl w:val="4"/>
    </w:pPr>
    <w:rPr>
      <w:color w:val="918585"/>
      <w:sz w:val="20"/>
    </w:rPr>
  </w:style>
  <w:style w:type="paragraph" w:styleId="Heading6">
    <w:name w:val="heading 6"/>
    <w:basedOn w:val="HeadingBase"/>
    <w:next w:val="Normal"/>
    <w:link w:val="Heading6Char"/>
    <w:qFormat/>
    <w:rsid w:val="0083424D"/>
    <w:pPr>
      <w:spacing w:before="60"/>
      <w:outlineLvl w:val="5"/>
    </w:pPr>
    <w:rPr>
      <w:color w:val="918585"/>
      <w:sz w:val="20"/>
    </w:rPr>
  </w:style>
  <w:style w:type="paragraph" w:styleId="Heading7">
    <w:name w:val="heading 7"/>
    <w:basedOn w:val="Normal"/>
    <w:next w:val="Normal"/>
    <w:link w:val="Heading7Char"/>
    <w:qFormat/>
    <w:rsid w:val="0083424D"/>
    <w:pPr>
      <w:ind w:left="720"/>
      <w:outlineLvl w:val="6"/>
    </w:pPr>
    <w:rPr>
      <w:i/>
    </w:rPr>
  </w:style>
  <w:style w:type="paragraph" w:styleId="Heading8">
    <w:name w:val="heading 8"/>
    <w:basedOn w:val="Normal"/>
    <w:next w:val="Normal"/>
    <w:link w:val="Heading8Char"/>
    <w:qFormat/>
    <w:rsid w:val="0083424D"/>
    <w:pPr>
      <w:ind w:left="720"/>
      <w:outlineLvl w:val="7"/>
    </w:pPr>
    <w:rPr>
      <w:i/>
    </w:rPr>
  </w:style>
  <w:style w:type="paragraph" w:styleId="Heading9">
    <w:name w:val="heading 9"/>
    <w:basedOn w:val="Normal"/>
    <w:next w:val="Normal"/>
    <w:link w:val="Heading9Char"/>
    <w:qFormat/>
    <w:rsid w:val="0083424D"/>
    <w:pPr>
      <w:ind w:left="720"/>
      <w:outlineLvl w:val="8"/>
    </w:pPr>
    <w:rPr>
      <w:i/>
    </w:rPr>
  </w:style>
  <w:style w:type="character" w:default="1" w:styleId="DefaultParagraphFont">
    <w:name w:val="Default Paragraph Font"/>
    <w:uiPriority w:val="1"/>
    <w:unhideWhenUsed/>
    <w:rsid w:val="008342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424D"/>
  </w:style>
  <w:style w:type="character" w:customStyle="1" w:styleId="Heading1Char">
    <w:name w:val="Heading 1 Char"/>
    <w:basedOn w:val="DefaultParagraphFont"/>
    <w:link w:val="Heading1"/>
    <w:rsid w:val="0083424D"/>
    <w:rPr>
      <w:rFonts w:ascii="Times New Roman" w:eastAsia="Times New Roman" w:hAnsi="Times New Roman" w:cs="Times New Roman"/>
      <w:b/>
      <w:sz w:val="32"/>
      <w:szCs w:val="20"/>
      <w:lang w:eastAsia="en-US"/>
    </w:rPr>
  </w:style>
  <w:style w:type="paragraph" w:styleId="BodyText">
    <w:name w:val="Body Text"/>
    <w:basedOn w:val="Normal"/>
    <w:link w:val="BodyTextChar"/>
    <w:rsid w:val="008342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424D"/>
    <w:rPr>
      <w:rFonts w:ascii="Times New Roman" w:eastAsia="Times New Roman" w:hAnsi="Times New Roman" w:cs="Times New Roman"/>
      <w:sz w:val="24"/>
      <w:lang w:val="en-US" w:eastAsia="en-US"/>
    </w:rPr>
  </w:style>
  <w:style w:type="paragraph" w:styleId="Footer">
    <w:name w:val="footer"/>
    <w:basedOn w:val="Normal"/>
    <w:link w:val="FooterChar"/>
    <w:rsid w:val="008342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424D"/>
    <w:rPr>
      <w:rFonts w:ascii="Times New Roman" w:eastAsia="Times New Roman" w:hAnsi="Times New Roman" w:cs="Times New Roman"/>
      <w:sz w:val="16"/>
      <w:lang w:val="en-US" w:eastAsia="en-US"/>
    </w:rPr>
  </w:style>
  <w:style w:type="paragraph" w:styleId="ListBullet">
    <w:name w:val="List Bullet"/>
    <w:basedOn w:val="List"/>
    <w:rsid w:val="0083424D"/>
    <w:pPr>
      <w:numPr>
        <w:numId w:val="13"/>
      </w:numPr>
      <w:tabs>
        <w:tab w:val="clear" w:pos="340"/>
      </w:tabs>
      <w:spacing w:before="40" w:after="40"/>
    </w:pPr>
  </w:style>
  <w:style w:type="character" w:customStyle="1" w:styleId="SpecialBold">
    <w:name w:val="Special Bold"/>
    <w:basedOn w:val="DefaultParagraphFont"/>
    <w:rsid w:val="0083424D"/>
    <w:rPr>
      <w:b/>
      <w:spacing w:val="0"/>
    </w:rPr>
  </w:style>
  <w:style w:type="paragraph" w:styleId="ListBullet2">
    <w:name w:val="List Bullet 2"/>
    <w:basedOn w:val="List2"/>
    <w:rsid w:val="0083424D"/>
    <w:pPr>
      <w:numPr>
        <w:numId w:val="14"/>
      </w:numPr>
      <w:tabs>
        <w:tab w:val="clear" w:pos="680"/>
      </w:tabs>
    </w:pPr>
  </w:style>
  <w:style w:type="paragraph" w:styleId="Header">
    <w:name w:val="header"/>
    <w:basedOn w:val="Normal"/>
    <w:link w:val="HeaderChar"/>
    <w:rsid w:val="008342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42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424D"/>
    <w:pPr>
      <w:spacing w:before="240" w:after="120"/>
      <w:outlineLvl w:val="0"/>
    </w:pPr>
    <w:rPr>
      <w:rFonts w:ascii="Times New Roman" w:hAnsi="Times New Roman"/>
      <w:b/>
      <w:sz w:val="28"/>
    </w:rPr>
  </w:style>
  <w:style w:type="paragraph" w:customStyle="1" w:styleId="AllowPageBreak">
    <w:name w:val="AllowPageBreak"/>
    <w:rsid w:val="008342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42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42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42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42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42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42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42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424D"/>
    <w:rPr>
      <w:rFonts w:ascii="Courier New" w:eastAsia="Times New Roman" w:hAnsi="Courier New" w:cs="Times New Roman"/>
      <w:i/>
      <w:szCs w:val="20"/>
      <w:lang w:val="en-US" w:eastAsia="en-US"/>
    </w:rPr>
  </w:style>
  <w:style w:type="paragraph" w:customStyle="1" w:styleId="HeadingBase">
    <w:name w:val="Heading Base"/>
    <w:rsid w:val="008342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424D"/>
    <w:pPr>
      <w:tabs>
        <w:tab w:val="right" w:leader="dot" w:pos="9072"/>
      </w:tabs>
      <w:ind w:left="567"/>
    </w:pPr>
    <w:rPr>
      <w:szCs w:val="22"/>
    </w:rPr>
  </w:style>
  <w:style w:type="paragraph" w:customStyle="1" w:styleId="TOCBase">
    <w:name w:val="TOC Base"/>
    <w:rsid w:val="008342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424D"/>
    <w:pPr>
      <w:tabs>
        <w:tab w:val="right" w:leader="dot" w:pos="9072"/>
      </w:tabs>
      <w:spacing w:before="40" w:after="40"/>
      <w:ind w:left="284"/>
    </w:pPr>
    <w:rPr>
      <w:rFonts w:ascii="Times New Roman" w:hAnsi="Times New Roman"/>
    </w:rPr>
  </w:style>
  <w:style w:type="paragraph" w:styleId="TOC1">
    <w:name w:val="toc 1"/>
    <w:basedOn w:val="TOCBase"/>
    <w:next w:val="Normal"/>
    <w:rsid w:val="008342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424D"/>
    <w:pPr>
      <w:spacing w:before="5040"/>
      <w:jc w:val="center"/>
    </w:pPr>
    <w:rPr>
      <w:sz w:val="48"/>
      <w:szCs w:val="72"/>
      <w:lang w:val="en-US"/>
    </w:rPr>
  </w:style>
  <w:style w:type="character" w:customStyle="1" w:styleId="TitleChar">
    <w:name w:val="Title Char"/>
    <w:basedOn w:val="DefaultParagraphFont"/>
    <w:link w:val="Title"/>
    <w:rsid w:val="008342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424D"/>
    <w:pPr>
      <w:tabs>
        <w:tab w:val="left" w:pos="3600"/>
        <w:tab w:val="left" w:pos="3958"/>
      </w:tabs>
    </w:pPr>
  </w:style>
  <w:style w:type="paragraph" w:styleId="List">
    <w:name w:val="List"/>
    <w:basedOn w:val="BodyText"/>
    <w:next w:val="BodyText"/>
    <w:rsid w:val="0083424D"/>
    <w:pPr>
      <w:tabs>
        <w:tab w:val="left" w:pos="340"/>
      </w:tabs>
      <w:spacing w:before="60" w:after="60"/>
      <w:ind w:left="340" w:hanging="340"/>
    </w:pPr>
  </w:style>
  <w:style w:type="paragraph" w:customStyle="1" w:styleId="Note">
    <w:name w:val="Note"/>
    <w:basedOn w:val="BodyText"/>
    <w:rsid w:val="008342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424D"/>
    <w:pPr>
      <w:framePr w:wrap="auto" w:hAnchor="text" w:y="6049"/>
    </w:pPr>
    <w:rPr>
      <w:color w:val="000000"/>
      <w:sz w:val="40"/>
    </w:rPr>
  </w:style>
  <w:style w:type="paragraph" w:customStyle="1" w:styleId="TOCTitle">
    <w:name w:val="TOCTitle"/>
    <w:basedOn w:val="Heading1"/>
    <w:rsid w:val="0083424D"/>
    <w:pPr>
      <w:spacing w:after="240"/>
      <w:jc w:val="center"/>
      <w:outlineLvl w:val="9"/>
    </w:pPr>
    <w:rPr>
      <w:caps/>
    </w:rPr>
  </w:style>
  <w:style w:type="paragraph" w:customStyle="1" w:styleId="Version">
    <w:name w:val="Version"/>
    <w:rsid w:val="008342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424D"/>
    <w:pPr>
      <w:keepNext w:val="0"/>
      <w:tabs>
        <w:tab w:val="right" w:pos="4176"/>
      </w:tabs>
      <w:ind w:left="198" w:hanging="198"/>
    </w:pPr>
    <w:rPr>
      <w:rFonts w:ascii="Garamond" w:hAnsi="Garamond"/>
    </w:rPr>
  </w:style>
  <w:style w:type="paragraph" w:styleId="IndexHeading">
    <w:name w:val="index heading"/>
    <w:basedOn w:val="Normal"/>
    <w:next w:val="Index1"/>
    <w:semiHidden/>
    <w:rsid w:val="0083424D"/>
    <w:pPr>
      <w:spacing w:before="120" w:after="120"/>
    </w:pPr>
    <w:rPr>
      <w:rFonts w:ascii="Arial" w:hAnsi="Arial"/>
      <w:b/>
      <w:color w:val="918585"/>
      <w:sz w:val="24"/>
    </w:rPr>
  </w:style>
  <w:style w:type="paragraph" w:customStyle="1" w:styleId="Chapter">
    <w:name w:val="Chapter"/>
    <w:basedOn w:val="Normal"/>
    <w:rsid w:val="0083424D"/>
    <w:pPr>
      <w:spacing w:before="240"/>
    </w:pPr>
    <w:rPr>
      <w:rFonts w:ascii="Times New Roman" w:hAnsi="Times New Roman"/>
      <w:smallCaps/>
      <w:spacing w:val="80"/>
      <w:sz w:val="28"/>
    </w:rPr>
  </w:style>
  <w:style w:type="paragraph" w:customStyle="1" w:styleId="InChapter">
    <w:name w:val="InChapter"/>
    <w:basedOn w:val="Heading3"/>
    <w:rsid w:val="0083424D"/>
    <w:pPr>
      <w:spacing w:after="240"/>
      <w:outlineLvl w:val="9"/>
    </w:pPr>
    <w:rPr>
      <w:noProof/>
    </w:rPr>
  </w:style>
  <w:style w:type="paragraph" w:styleId="Index2">
    <w:name w:val="index 2"/>
    <w:basedOn w:val="Normal"/>
    <w:next w:val="Normal"/>
    <w:semiHidden/>
    <w:rsid w:val="0083424D"/>
    <w:pPr>
      <w:tabs>
        <w:tab w:val="right" w:pos="4176"/>
      </w:tabs>
      <w:ind w:left="568" w:hanging="284"/>
    </w:pPr>
    <w:rPr>
      <w:rFonts w:ascii="Garamond" w:hAnsi="Garamond"/>
    </w:rPr>
  </w:style>
  <w:style w:type="paragraph" w:customStyle="1" w:styleId="Byline">
    <w:name w:val="Byline"/>
    <w:rsid w:val="008342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424D"/>
    <w:pPr>
      <w:tabs>
        <w:tab w:val="clear" w:pos="3600"/>
        <w:tab w:val="clear" w:pos="3958"/>
      </w:tabs>
      <w:jc w:val="right"/>
    </w:pPr>
  </w:style>
  <w:style w:type="character" w:styleId="Emphasis">
    <w:name w:val="Emphasis"/>
    <w:basedOn w:val="DefaultParagraphFont"/>
    <w:qFormat/>
    <w:rsid w:val="0083424D"/>
    <w:rPr>
      <w:i/>
    </w:rPr>
  </w:style>
  <w:style w:type="paragraph" w:styleId="Caption">
    <w:name w:val="caption"/>
    <w:basedOn w:val="BodyText"/>
    <w:next w:val="Normal"/>
    <w:qFormat/>
    <w:rsid w:val="0083424D"/>
    <w:pPr>
      <w:framePr w:w="2268" w:hSpace="181" w:vSpace="181" w:wrap="around" w:vAnchor="text" w:hAnchor="page" w:x="1135" w:y="285" w:anchorLock="1"/>
    </w:pPr>
    <w:rPr>
      <w:i/>
    </w:rPr>
  </w:style>
  <w:style w:type="paragraph" w:customStyle="1" w:styleId="MiniTOCTitle">
    <w:name w:val="MiniTOCTitle"/>
    <w:basedOn w:val="Heading4"/>
    <w:rsid w:val="0083424D"/>
    <w:pPr>
      <w:spacing w:before="240"/>
      <w:outlineLvl w:val="9"/>
    </w:pPr>
    <w:rPr>
      <w:noProof/>
      <w:sz w:val="24"/>
    </w:rPr>
  </w:style>
  <w:style w:type="paragraph" w:customStyle="1" w:styleId="MiniTOCItem">
    <w:name w:val="MiniTOCItem"/>
    <w:basedOn w:val="ListBullet"/>
    <w:rsid w:val="0083424D"/>
    <w:pPr>
      <w:numPr>
        <w:numId w:val="0"/>
      </w:numPr>
      <w:tabs>
        <w:tab w:val="right" w:leader="dot" w:pos="6521"/>
      </w:tabs>
      <w:spacing w:before="0" w:after="0"/>
    </w:pPr>
  </w:style>
  <w:style w:type="paragraph" w:customStyle="1" w:styleId="TOFTitle">
    <w:name w:val="TOFTitle"/>
    <w:basedOn w:val="TOCTitle"/>
    <w:rsid w:val="0083424D"/>
  </w:style>
  <w:style w:type="paragraph" w:styleId="TableofFigures">
    <w:name w:val="table of figures"/>
    <w:basedOn w:val="Normal"/>
    <w:next w:val="Normal"/>
    <w:semiHidden/>
    <w:rsid w:val="0083424D"/>
    <w:pPr>
      <w:tabs>
        <w:tab w:val="right" w:leader="dot" w:pos="9072"/>
      </w:tabs>
      <w:ind w:left="970" w:hanging="403"/>
    </w:pPr>
    <w:rPr>
      <w:rFonts w:ascii="Times New Roman" w:hAnsi="Times New Roman"/>
      <w:b/>
    </w:rPr>
  </w:style>
  <w:style w:type="paragraph" w:styleId="ListNumber">
    <w:name w:val="List Number"/>
    <w:basedOn w:val="List"/>
    <w:rsid w:val="0083424D"/>
    <w:pPr>
      <w:numPr>
        <w:numId w:val="11"/>
      </w:numPr>
    </w:pPr>
  </w:style>
  <w:style w:type="character" w:customStyle="1" w:styleId="WingdingSymbols">
    <w:name w:val="Wingding Symbols"/>
    <w:rsid w:val="0083424D"/>
    <w:rPr>
      <w:rFonts w:ascii="Wingdings" w:hAnsi="Wingdings"/>
    </w:rPr>
  </w:style>
  <w:style w:type="paragraph" w:customStyle="1" w:styleId="TableHeading">
    <w:name w:val="Table Heading"/>
    <w:basedOn w:val="HeadingBase"/>
    <w:rsid w:val="0083424D"/>
    <w:pPr>
      <w:keepLines/>
      <w:pBdr>
        <w:bottom w:val="single" w:sz="6" w:space="1" w:color="918585"/>
      </w:pBdr>
      <w:spacing w:before="240"/>
    </w:pPr>
  </w:style>
  <w:style w:type="character" w:customStyle="1" w:styleId="HotSpot">
    <w:name w:val="HotSpot"/>
    <w:rsid w:val="0083424D"/>
    <w:rPr>
      <w:color w:val="0033CC"/>
      <w:u w:val="none"/>
    </w:rPr>
  </w:style>
  <w:style w:type="paragraph" w:customStyle="1" w:styleId="BodyTextRight">
    <w:name w:val="Body Text Right"/>
    <w:basedOn w:val="BodyText"/>
    <w:rsid w:val="0083424D"/>
    <w:pPr>
      <w:spacing w:before="0" w:after="0"/>
      <w:jc w:val="right"/>
    </w:pPr>
  </w:style>
  <w:style w:type="paragraph" w:styleId="Index3">
    <w:name w:val="index 3"/>
    <w:basedOn w:val="ListNumber2"/>
    <w:next w:val="Normal"/>
    <w:semiHidden/>
    <w:rsid w:val="0083424D"/>
    <w:pPr>
      <w:numPr>
        <w:numId w:val="0"/>
      </w:numPr>
      <w:tabs>
        <w:tab w:val="right" w:leader="dot" w:pos="4176"/>
      </w:tabs>
    </w:pPr>
  </w:style>
  <w:style w:type="paragraph" w:styleId="ListNumber2">
    <w:name w:val="List Number 2"/>
    <w:basedOn w:val="List2"/>
    <w:rsid w:val="0083424D"/>
    <w:pPr>
      <w:numPr>
        <w:numId w:val="10"/>
      </w:numPr>
      <w:tabs>
        <w:tab w:val="clear" w:pos="1060"/>
      </w:tabs>
    </w:pPr>
  </w:style>
  <w:style w:type="paragraph" w:customStyle="1" w:styleId="MarginNote">
    <w:name w:val="Margin Note"/>
    <w:basedOn w:val="BodyText"/>
    <w:rsid w:val="008342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42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42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424D"/>
    <w:rPr>
      <w:sz w:val="32"/>
    </w:rPr>
  </w:style>
  <w:style w:type="paragraph" w:customStyle="1" w:styleId="HeadingProcedure">
    <w:name w:val="Heading Procedure"/>
    <w:basedOn w:val="HeadingBase"/>
    <w:next w:val="Normal"/>
    <w:rsid w:val="0083424D"/>
    <w:pPr>
      <w:tabs>
        <w:tab w:val="left" w:pos="0"/>
      </w:tabs>
      <w:spacing w:before="120" w:after="60"/>
    </w:pPr>
    <w:rPr>
      <w:i/>
      <w:color w:val="918585"/>
      <w:sz w:val="22"/>
    </w:rPr>
  </w:style>
  <w:style w:type="paragraph" w:customStyle="1" w:styleId="TableBodyText">
    <w:name w:val="Table Body Text"/>
    <w:basedOn w:val="BodyText"/>
    <w:rsid w:val="0083424D"/>
    <w:pPr>
      <w:spacing w:before="60" w:after="60"/>
    </w:pPr>
  </w:style>
  <w:style w:type="paragraph" w:styleId="ListContinue">
    <w:name w:val="List Continue"/>
    <w:basedOn w:val="List"/>
    <w:rsid w:val="0083424D"/>
    <w:pPr>
      <w:ind w:firstLine="0"/>
    </w:pPr>
  </w:style>
  <w:style w:type="paragraph" w:customStyle="1" w:styleId="ListNote">
    <w:name w:val="List Note"/>
    <w:basedOn w:val="List"/>
    <w:rsid w:val="0083424D"/>
    <w:pPr>
      <w:pBdr>
        <w:top w:val="single" w:sz="6" w:space="2" w:color="918585"/>
        <w:bottom w:val="single" w:sz="6" w:space="2" w:color="918585"/>
      </w:pBdr>
      <w:tabs>
        <w:tab w:val="left" w:pos="1021"/>
      </w:tabs>
      <w:ind w:firstLine="0"/>
    </w:pPr>
  </w:style>
  <w:style w:type="paragraph" w:customStyle="1" w:styleId="Warning">
    <w:name w:val="Warning"/>
    <w:basedOn w:val="BodyText"/>
    <w:rsid w:val="0083424D"/>
    <w:pPr>
      <w:shd w:val="clear" w:color="auto" w:fill="D9D9D9"/>
      <w:tabs>
        <w:tab w:val="left" w:pos="992"/>
      </w:tabs>
      <w:ind w:left="119" w:right="119"/>
    </w:pPr>
    <w:rPr>
      <w:sz w:val="20"/>
    </w:rPr>
  </w:style>
  <w:style w:type="paragraph" w:customStyle="1" w:styleId="MarginIcons">
    <w:name w:val="Margin Icons"/>
    <w:basedOn w:val="BodyText"/>
    <w:rsid w:val="008342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424D"/>
    <w:rPr>
      <w:rFonts w:ascii="Courier New" w:hAnsi="Courier New"/>
    </w:rPr>
  </w:style>
  <w:style w:type="paragraph" w:customStyle="1" w:styleId="NoteBullet">
    <w:name w:val="Note Bullet"/>
    <w:basedOn w:val="Note"/>
    <w:rsid w:val="0083424D"/>
    <w:pPr>
      <w:tabs>
        <w:tab w:val="clear" w:pos="680"/>
      </w:tabs>
      <w:spacing w:before="60" w:after="60"/>
    </w:pPr>
  </w:style>
  <w:style w:type="paragraph" w:customStyle="1" w:styleId="SubHeading2">
    <w:name w:val="SubHeading2"/>
    <w:basedOn w:val="HeadingBase"/>
    <w:rsid w:val="0083424D"/>
    <w:pPr>
      <w:spacing w:before="240" w:after="60"/>
    </w:pPr>
    <w:rPr>
      <w:sz w:val="20"/>
    </w:rPr>
  </w:style>
  <w:style w:type="paragraph" w:customStyle="1" w:styleId="SubHeading1">
    <w:name w:val="SubHeading1"/>
    <w:basedOn w:val="HeadingBase"/>
    <w:rsid w:val="0083424D"/>
    <w:pPr>
      <w:spacing w:before="240" w:after="60"/>
    </w:pPr>
    <w:rPr>
      <w:color w:val="918585"/>
      <w:sz w:val="22"/>
    </w:rPr>
  </w:style>
  <w:style w:type="paragraph" w:customStyle="1" w:styleId="SideHeading">
    <w:name w:val="Side Heading"/>
    <w:basedOn w:val="HeadingBase"/>
    <w:rsid w:val="008342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424D"/>
    <w:pPr>
      <w:numPr>
        <w:numId w:val="12"/>
      </w:numPr>
    </w:pPr>
  </w:style>
  <w:style w:type="paragraph" w:styleId="PlainText">
    <w:name w:val="Plain Text"/>
    <w:basedOn w:val="Normal"/>
    <w:link w:val="PlainTextChar"/>
    <w:rsid w:val="0083424D"/>
    <w:rPr>
      <w:sz w:val="20"/>
    </w:rPr>
  </w:style>
  <w:style w:type="character" w:customStyle="1" w:styleId="PlainTextChar">
    <w:name w:val="Plain Text Char"/>
    <w:basedOn w:val="DefaultParagraphFont"/>
    <w:link w:val="PlainText"/>
    <w:rsid w:val="008342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424D"/>
    <w:rPr>
      <w:b/>
      <w:smallCaps/>
    </w:rPr>
  </w:style>
  <w:style w:type="paragraph" w:customStyle="1" w:styleId="TableListNumber">
    <w:name w:val="Table List Number"/>
    <w:basedOn w:val="ListNumber"/>
    <w:rsid w:val="0083424D"/>
    <w:pPr>
      <w:numPr>
        <w:numId w:val="0"/>
      </w:numPr>
    </w:pPr>
  </w:style>
  <w:style w:type="paragraph" w:styleId="TOC4">
    <w:name w:val="toc 4"/>
    <w:basedOn w:val="TOCBase"/>
    <w:next w:val="Normal"/>
    <w:semiHidden/>
    <w:rsid w:val="0083424D"/>
    <w:pPr>
      <w:tabs>
        <w:tab w:val="right" w:leader="dot" w:pos="9071"/>
      </w:tabs>
      <w:ind w:left="1701"/>
    </w:pPr>
  </w:style>
  <w:style w:type="paragraph" w:customStyle="1" w:styleId="ListAlpha">
    <w:name w:val="List Alpha"/>
    <w:basedOn w:val="List"/>
    <w:rsid w:val="0083424D"/>
    <w:pPr>
      <w:numPr>
        <w:numId w:val="9"/>
      </w:numPr>
    </w:pPr>
  </w:style>
  <w:style w:type="paragraph" w:customStyle="1" w:styleId="ListAlpha2">
    <w:name w:val="List Alpha 2"/>
    <w:basedOn w:val="List2"/>
    <w:rsid w:val="0083424D"/>
    <w:pPr>
      <w:numPr>
        <w:numId w:val="8"/>
      </w:numPr>
    </w:pPr>
  </w:style>
  <w:style w:type="paragraph" w:styleId="List2">
    <w:name w:val="List 2"/>
    <w:basedOn w:val="BodyText"/>
    <w:rsid w:val="0083424D"/>
    <w:pPr>
      <w:tabs>
        <w:tab w:val="left" w:pos="680"/>
      </w:tabs>
      <w:spacing w:before="60" w:after="60"/>
      <w:ind w:left="680" w:hanging="340"/>
    </w:pPr>
  </w:style>
  <w:style w:type="paragraph" w:styleId="List3">
    <w:name w:val="List 3"/>
    <w:basedOn w:val="BodyText"/>
    <w:rsid w:val="0083424D"/>
    <w:pPr>
      <w:tabs>
        <w:tab w:val="left" w:pos="1021"/>
      </w:tabs>
      <w:spacing w:before="60" w:after="60"/>
      <w:ind w:left="1020" w:hanging="340"/>
    </w:pPr>
  </w:style>
  <w:style w:type="paragraph" w:styleId="List4">
    <w:name w:val="List 4"/>
    <w:basedOn w:val="BodyText"/>
    <w:rsid w:val="0083424D"/>
    <w:pPr>
      <w:tabs>
        <w:tab w:val="left" w:pos="1361"/>
      </w:tabs>
      <w:spacing w:before="60" w:after="60"/>
      <w:ind w:left="1361" w:hanging="340"/>
    </w:pPr>
  </w:style>
  <w:style w:type="paragraph" w:styleId="List5">
    <w:name w:val="List 5"/>
    <w:basedOn w:val="BodyText"/>
    <w:rsid w:val="0083424D"/>
    <w:pPr>
      <w:tabs>
        <w:tab w:val="left" w:pos="1701"/>
      </w:tabs>
      <w:spacing w:before="60" w:after="60"/>
      <w:ind w:left="1701" w:hanging="340"/>
    </w:pPr>
  </w:style>
  <w:style w:type="paragraph" w:styleId="ListBullet3">
    <w:name w:val="List Bullet 3"/>
    <w:basedOn w:val="List3"/>
    <w:rsid w:val="0083424D"/>
    <w:pPr>
      <w:numPr>
        <w:numId w:val="15"/>
      </w:numPr>
      <w:tabs>
        <w:tab w:val="clear" w:pos="1021"/>
      </w:tabs>
      <w:ind w:left="1037" w:hanging="357"/>
    </w:pPr>
  </w:style>
  <w:style w:type="paragraph" w:styleId="ListBullet4">
    <w:name w:val="List Bullet 4"/>
    <w:basedOn w:val="List4"/>
    <w:rsid w:val="0083424D"/>
    <w:pPr>
      <w:numPr>
        <w:numId w:val="3"/>
      </w:numPr>
    </w:pPr>
  </w:style>
  <w:style w:type="paragraph" w:styleId="ListBullet5">
    <w:name w:val="List Bullet 5"/>
    <w:basedOn w:val="List5"/>
    <w:rsid w:val="0083424D"/>
    <w:pPr>
      <w:numPr>
        <w:numId w:val="4"/>
      </w:numPr>
    </w:pPr>
  </w:style>
  <w:style w:type="paragraph" w:styleId="ListContinue2">
    <w:name w:val="List Continue 2"/>
    <w:basedOn w:val="List2"/>
    <w:rsid w:val="0083424D"/>
    <w:pPr>
      <w:ind w:firstLine="0"/>
    </w:pPr>
  </w:style>
  <w:style w:type="paragraph" w:styleId="ListContinue3">
    <w:name w:val="List Continue 3"/>
    <w:basedOn w:val="List3"/>
    <w:rsid w:val="0083424D"/>
    <w:pPr>
      <w:ind w:left="1021" w:firstLine="0"/>
    </w:pPr>
  </w:style>
  <w:style w:type="paragraph" w:styleId="ListContinue4">
    <w:name w:val="List Continue 4"/>
    <w:basedOn w:val="List4"/>
    <w:rsid w:val="0083424D"/>
    <w:pPr>
      <w:ind w:firstLine="0"/>
    </w:pPr>
  </w:style>
  <w:style w:type="paragraph" w:styleId="ListContinue5">
    <w:name w:val="List Continue 5"/>
    <w:basedOn w:val="List5"/>
    <w:rsid w:val="0083424D"/>
    <w:pPr>
      <w:ind w:firstLine="0"/>
    </w:pPr>
  </w:style>
  <w:style w:type="paragraph" w:styleId="ListNumber3">
    <w:name w:val="List Number 3"/>
    <w:basedOn w:val="List3"/>
    <w:rsid w:val="0083424D"/>
    <w:pPr>
      <w:numPr>
        <w:numId w:val="5"/>
      </w:numPr>
    </w:pPr>
  </w:style>
  <w:style w:type="paragraph" w:styleId="ListNumber4">
    <w:name w:val="List Number 4"/>
    <w:basedOn w:val="List4"/>
    <w:rsid w:val="0083424D"/>
    <w:pPr>
      <w:numPr>
        <w:numId w:val="6"/>
      </w:numPr>
    </w:pPr>
  </w:style>
  <w:style w:type="paragraph" w:styleId="ListNumber5">
    <w:name w:val="List Number 5"/>
    <w:basedOn w:val="List5"/>
    <w:rsid w:val="0083424D"/>
    <w:pPr>
      <w:numPr>
        <w:numId w:val="7"/>
      </w:numPr>
    </w:pPr>
  </w:style>
  <w:style w:type="paragraph" w:styleId="BlockText">
    <w:name w:val="Block Text"/>
    <w:basedOn w:val="Normal"/>
    <w:rsid w:val="0083424D"/>
    <w:pPr>
      <w:spacing w:after="120"/>
      <w:ind w:left="1440" w:right="1440"/>
    </w:pPr>
  </w:style>
  <w:style w:type="character" w:customStyle="1" w:styleId="Subscript">
    <w:name w:val="Subscript"/>
    <w:basedOn w:val="DefaultParagraphFont"/>
    <w:rsid w:val="0083424D"/>
    <w:rPr>
      <w:sz w:val="16"/>
      <w:vertAlign w:val="subscript"/>
    </w:rPr>
  </w:style>
  <w:style w:type="character" w:customStyle="1" w:styleId="Superscript">
    <w:name w:val="Superscript"/>
    <w:basedOn w:val="DefaultParagraphFont"/>
    <w:rsid w:val="0083424D"/>
    <w:rPr>
      <w:sz w:val="16"/>
      <w:vertAlign w:val="superscript"/>
    </w:rPr>
  </w:style>
  <w:style w:type="character" w:customStyle="1" w:styleId="Symbols">
    <w:name w:val="Symbols"/>
    <w:basedOn w:val="DefaultParagraphFont"/>
    <w:rsid w:val="0083424D"/>
    <w:rPr>
      <w:rFonts w:ascii="Symbol" w:hAnsi="Symbol"/>
    </w:rPr>
  </w:style>
  <w:style w:type="character" w:customStyle="1" w:styleId="MenuOptions">
    <w:name w:val="Menu Options"/>
    <w:basedOn w:val="DefaultParagraphFont"/>
    <w:rsid w:val="0083424D"/>
    <w:rPr>
      <w:rFonts w:ascii="Arial Narrow" w:hAnsi="Arial Narrow"/>
      <w:smallCaps/>
    </w:rPr>
  </w:style>
  <w:style w:type="character" w:customStyle="1" w:styleId="Buttons">
    <w:name w:val="Buttons"/>
    <w:basedOn w:val="DefaultParagraphFont"/>
    <w:rsid w:val="0083424D"/>
    <w:rPr>
      <w:b/>
    </w:rPr>
  </w:style>
  <w:style w:type="character" w:customStyle="1" w:styleId="Underlined">
    <w:name w:val="Underlined"/>
    <w:basedOn w:val="DefaultParagraphFont"/>
    <w:rsid w:val="0083424D"/>
    <w:rPr>
      <w:u w:val="single"/>
    </w:rPr>
  </w:style>
  <w:style w:type="paragraph" w:customStyle="1" w:styleId="TableBodyTextRight">
    <w:name w:val="Table Body Text Right"/>
    <w:basedOn w:val="TableBodyText"/>
    <w:rsid w:val="0083424D"/>
    <w:pPr>
      <w:widowControl w:val="0"/>
      <w:autoSpaceDE w:val="0"/>
      <w:autoSpaceDN w:val="0"/>
      <w:adjustRightInd w:val="0"/>
      <w:jc w:val="right"/>
    </w:pPr>
    <w:rPr>
      <w:rFonts w:cs="Arial"/>
      <w:szCs w:val="18"/>
    </w:rPr>
  </w:style>
  <w:style w:type="paragraph" w:customStyle="1" w:styleId="CopyrightText">
    <w:name w:val="Copyright Text"/>
    <w:basedOn w:val="BodyText"/>
    <w:rsid w:val="0083424D"/>
    <w:rPr>
      <w:sz w:val="18"/>
    </w:rPr>
  </w:style>
  <w:style w:type="paragraph" w:customStyle="1" w:styleId="BodySmallRight">
    <w:name w:val="Body Small Right"/>
    <w:basedOn w:val="BodyTextRight"/>
    <w:rsid w:val="0083424D"/>
    <w:rPr>
      <w:sz w:val="18"/>
      <w:szCs w:val="18"/>
    </w:rPr>
  </w:style>
  <w:style w:type="paragraph" w:customStyle="1" w:styleId="MarginEdition">
    <w:name w:val="Margin Edition"/>
    <w:basedOn w:val="MarginNote"/>
    <w:rsid w:val="0083424D"/>
    <w:pPr>
      <w:spacing w:before="0" w:after="0"/>
    </w:pPr>
    <w:rPr>
      <w:rFonts w:ascii="Times New Roman" w:hAnsi="Times New Roman"/>
      <w:color w:val="999999"/>
    </w:rPr>
  </w:style>
  <w:style w:type="paragraph" w:customStyle="1" w:styleId="Spacer">
    <w:name w:val="Spacer"/>
    <w:basedOn w:val="Normal"/>
    <w:rsid w:val="0083424D"/>
    <w:rPr>
      <w:sz w:val="2"/>
      <w:szCs w:val="2"/>
    </w:rPr>
  </w:style>
  <w:style w:type="character" w:customStyle="1" w:styleId="Small">
    <w:name w:val="Small"/>
    <w:basedOn w:val="DefaultParagraphFont"/>
    <w:rsid w:val="0083424D"/>
    <w:rPr>
      <w:sz w:val="16"/>
    </w:rPr>
  </w:style>
  <w:style w:type="paragraph" w:customStyle="1" w:styleId="WideTable">
    <w:name w:val="Wide Table"/>
    <w:basedOn w:val="Normal"/>
    <w:rsid w:val="0083424D"/>
    <w:pPr>
      <w:ind w:left="-1418"/>
    </w:pPr>
    <w:rPr>
      <w:sz w:val="2"/>
      <w:szCs w:val="2"/>
    </w:rPr>
  </w:style>
  <w:style w:type="character" w:styleId="PageNumber">
    <w:name w:val="page number"/>
    <w:basedOn w:val="DefaultParagraphFont"/>
    <w:rsid w:val="0083424D"/>
  </w:style>
  <w:style w:type="paragraph" w:styleId="Quote">
    <w:name w:val="Quote"/>
    <w:basedOn w:val="Heading1"/>
    <w:link w:val="QuoteChar"/>
    <w:qFormat/>
    <w:rsid w:val="0083424D"/>
    <w:rPr>
      <w:b w:val="0"/>
      <w:sz w:val="72"/>
      <w:szCs w:val="72"/>
      <w:lang w:val="en-NZ"/>
    </w:rPr>
  </w:style>
  <w:style w:type="character" w:customStyle="1" w:styleId="QuoteChar">
    <w:name w:val="Quote Char"/>
    <w:basedOn w:val="DefaultParagraphFont"/>
    <w:link w:val="Quote"/>
    <w:rsid w:val="008342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424D"/>
    <w:pPr>
      <w:pageBreakBefore/>
    </w:pPr>
  </w:style>
  <w:style w:type="paragraph" w:customStyle="1" w:styleId="Border">
    <w:name w:val="Border"/>
    <w:basedOn w:val="Normal"/>
    <w:qFormat/>
    <w:rsid w:val="008342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424D"/>
    <w:rPr>
      <w:b/>
      <w:bCs/>
      <w:i/>
      <w:iCs/>
      <w:color w:val="auto"/>
    </w:rPr>
  </w:style>
  <w:style w:type="paragraph" w:styleId="IntenseQuote">
    <w:name w:val="Intense Quote"/>
    <w:basedOn w:val="Normal"/>
    <w:next w:val="Normal"/>
    <w:link w:val="IntenseQuoteChar"/>
    <w:uiPriority w:val="30"/>
    <w:qFormat/>
    <w:rsid w:val="008342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42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424D"/>
    <w:rPr>
      <w:smallCaps/>
      <w:color w:val="auto"/>
      <w:u w:val="single"/>
    </w:rPr>
  </w:style>
  <w:style w:type="character" w:styleId="IntenseReference">
    <w:name w:val="Intense Reference"/>
    <w:basedOn w:val="DefaultParagraphFont"/>
    <w:uiPriority w:val="32"/>
    <w:qFormat/>
    <w:rsid w:val="0083424D"/>
    <w:rPr>
      <w:b/>
      <w:bCs/>
      <w:smallCaps/>
      <w:color w:val="auto"/>
      <w:spacing w:val="5"/>
      <w:u w:val="single"/>
    </w:rPr>
  </w:style>
  <w:style w:type="paragraph" w:customStyle="1" w:styleId="2ColumnHeading">
    <w:name w:val="2Column Heading"/>
    <w:basedOn w:val="BodyText"/>
    <w:qFormat/>
    <w:rsid w:val="0083424D"/>
    <w:pPr>
      <w:spacing w:after="60"/>
      <w:ind w:left="-2268"/>
    </w:pPr>
    <w:rPr>
      <w:b/>
    </w:rPr>
  </w:style>
  <w:style w:type="paragraph" w:customStyle="1" w:styleId="Heading1TOC">
    <w:name w:val="Heading1 TOC"/>
    <w:basedOn w:val="Normal"/>
    <w:qFormat/>
    <w:rsid w:val="0083424D"/>
    <w:pPr>
      <w:spacing w:before="240" w:after="120"/>
    </w:pPr>
    <w:rPr>
      <w:rFonts w:ascii="Times New Roman" w:hAnsi="Times New Roman"/>
      <w:b/>
      <w:sz w:val="32"/>
    </w:rPr>
  </w:style>
  <w:style w:type="paragraph" w:customStyle="1" w:styleId="Heading2TOC">
    <w:name w:val="Heading2 TOC"/>
    <w:basedOn w:val="Normal"/>
    <w:qFormat/>
    <w:rsid w:val="0083424D"/>
    <w:pPr>
      <w:spacing w:before="240" w:after="60"/>
    </w:pPr>
    <w:rPr>
      <w:rFonts w:ascii="Times New Roman" w:hAnsi="Times New Roman"/>
      <w:b/>
      <w:sz w:val="28"/>
    </w:rPr>
  </w:style>
  <w:style w:type="character" w:customStyle="1" w:styleId="Underline">
    <w:name w:val="Underline"/>
    <w:basedOn w:val="DefaultParagraphFont"/>
    <w:qFormat/>
    <w:rsid w:val="0083424D"/>
    <w:rPr>
      <w:u w:val="single"/>
    </w:rPr>
  </w:style>
  <w:style w:type="character" w:customStyle="1" w:styleId="BoldandItalics">
    <w:name w:val="Bold and Italics"/>
    <w:qFormat/>
    <w:rsid w:val="0083424D"/>
    <w:rPr>
      <w:b/>
      <w:i/>
      <w:u w:val="none"/>
    </w:rPr>
  </w:style>
  <w:style w:type="paragraph" w:styleId="BalloonText">
    <w:name w:val="Balloon Text"/>
    <w:basedOn w:val="Normal"/>
    <w:link w:val="BalloonTextChar"/>
    <w:rsid w:val="0083424D"/>
    <w:rPr>
      <w:rFonts w:ascii="Tahoma" w:hAnsi="Tahoma" w:cs="Tahoma"/>
      <w:sz w:val="16"/>
      <w:szCs w:val="16"/>
    </w:rPr>
  </w:style>
  <w:style w:type="character" w:customStyle="1" w:styleId="BalloonTextChar">
    <w:name w:val="Balloon Text Char"/>
    <w:basedOn w:val="DefaultParagraphFont"/>
    <w:link w:val="BalloonText"/>
    <w:rsid w:val="008342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42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42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1343</Words>
  <Characters>8823</Characters>
  <Application>Microsoft Office Word</Application>
  <DocSecurity>0</DocSecurity>
  <Lines>288</Lines>
  <Paragraphs>144</Paragraphs>
  <ScaleCrop>false</ScaleCrop>
  <Company>Author-it Software Corporation Ltd.</Company>
  <LinksUpToDate>false</LinksUpToDate>
  <CharactersWithSpaces>10102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MEM234016A Design refrigeration systems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2012-05-26T18:19:00Z</dcterms:created>
  <dcterms:modified xsi:type="dcterms:W3CDTF">2012-05-26T18:19:00Z</dcterms:modified>
</cp:coreProperties>
</file>