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707" w:rsidP="002D5707">
      <w:pPr>
        <w:pStyle w:val="Title"/>
      </w:pPr>
      <w:r>
        <w:fldChar w:fldCharType="begin"/>
      </w:r>
      <w:r>
        <w:instrText xml:space="preserve"> TITLE   \* MERGEFORMAT </w:instrText>
      </w:r>
      <w:r>
        <w:fldChar w:fldCharType="separate"/>
      </w:r>
      <w:r>
        <w:t>MEM23152A Apply principles of refrigeration food storage technology</w:t>
      </w:r>
      <w:r>
        <w:fldChar w:fldCharType="end"/>
      </w:r>
    </w:p>
    <w:p w:rsidR="002D5707" w:rsidP="002D5707">
      <w:pPr>
        <w:pStyle w:val="Version"/>
        <w:sectPr w:rsidSect="002A7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9D3" w:rsidP="002A79D3">
      <w:pPr>
        <w:pStyle w:val="SuperHeading"/>
      </w:pPr>
      <w:r w:rsidRPr="002A79D3">
        <w:t>MEM23152A Apply principles of refrigeration food storage technology</w:t>
      </w:r>
    </w:p>
    <w:p w:rsidR="00000000" w:rsidRPr="002A79D3" w:rsidP="002A79D3">
      <w:pPr>
        <w:pStyle w:val="Heading1"/>
      </w:pPr>
      <w:bookmarkStart w:id="1" w:name="O_520656"/>
      <w:bookmarkEnd w:id="1"/>
      <w:r w:rsidRPr="002A79D3">
        <w:t>Modification History</w:t>
      </w:r>
    </w:p>
    <w:p w:rsidR="00000000" w:rsidRPr="002A79D3" w:rsidP="002A79D3">
      <w:pPr>
        <w:pStyle w:val="BodyText"/>
      </w:pPr>
      <w:r w:rsidRPr="002A79D3">
        <w:t>Release 1 (MEM05v9)</w:t>
      </w:r>
    </w:p>
    <w:p w:rsidR="00000000" w:rsidRPr="002A79D3" w:rsidP="002A79D3">
      <w:pPr>
        <w:pStyle w:val="AllowPageBreak"/>
      </w:pPr>
    </w:p>
    <w:p w:rsidR="00000000" w:rsidRPr="002A79D3" w:rsidP="002A79D3">
      <w:pPr>
        <w:pStyle w:val="Heading1"/>
      </w:pPr>
      <w:bookmarkStart w:id="2" w:name="O_520676"/>
      <w:bookmarkEnd w:id="2"/>
      <w:r w:rsidRPr="002A79D3">
        <w:t>Unit Descriptor</w:t>
      </w:r>
    </w:p>
    <w:p w:rsidR="00000000" w:rsidRPr="002A79D3" w:rsidP="002A79D3">
      <w:pPr>
        <w:pStyle w:val="BodyText"/>
      </w:pPr>
      <w:r w:rsidRPr="002A79D3">
        <w:t>This unit of competency covers the skills and knowledge required to recognise common causes of food spoilage and apply the optimum methods for commercial food preservation processes.</w:t>
      </w:r>
    </w:p>
    <w:p w:rsidR="00000000" w:rsidRPr="002A79D3" w:rsidP="002A79D3">
      <w:pPr>
        <w:pStyle w:val="AllowPageBreak"/>
      </w:pPr>
    </w:p>
    <w:p w:rsidR="00000000" w:rsidRPr="002A79D3" w:rsidP="002A79D3">
      <w:pPr>
        <w:pStyle w:val="Heading1"/>
      </w:pPr>
      <w:bookmarkStart w:id="3" w:name="O_520675"/>
      <w:bookmarkEnd w:id="3"/>
      <w:r w:rsidRPr="002A79D3">
        <w:t>Application of the Unit</w:t>
      </w:r>
    </w:p>
    <w:p w:rsidR="00000000" w:rsidRPr="002A79D3" w:rsidP="002A79D3">
      <w:pPr>
        <w:pStyle w:val="BodyText"/>
      </w:pPr>
      <w:r w:rsidRPr="002A79D3">
        <w:t>The unit applies to manufacturin</w:t>
      </w:r>
      <w:r w:rsidRPr="002A79D3">
        <w:t>g, servicing and maintenance enterprises incorporating refrigeration and air conditioning design, manufacture and installation.</w:t>
      </w:r>
    </w:p>
    <w:p w:rsidR="00000000" w:rsidRPr="002A79D3" w:rsidP="002A79D3">
      <w:pPr>
        <w:pStyle w:val="AllowPageBreak"/>
      </w:pPr>
    </w:p>
    <w:p w:rsidR="00000000" w:rsidRPr="002A79D3" w:rsidP="002A79D3">
      <w:pPr>
        <w:pStyle w:val="Heading1"/>
      </w:pPr>
      <w:bookmarkStart w:id="4" w:name="O_520674"/>
      <w:bookmarkEnd w:id="4"/>
      <w:r w:rsidRPr="002A79D3">
        <w:t>Licensing/Regulatory Information</w:t>
      </w:r>
    </w:p>
    <w:p w:rsidR="00000000" w:rsidRPr="002A79D3" w:rsidP="002A79D3">
      <w:pPr>
        <w:pStyle w:val="BodyText"/>
      </w:pPr>
      <w:r w:rsidRPr="002A79D3">
        <w:t>No licensing, legislative, regulatory or certification requirements apply to t</w:t>
      </w:r>
      <w:r w:rsidRPr="002A79D3">
        <w:t>his unit at the time of publication.</w:t>
      </w:r>
    </w:p>
    <w:p w:rsidR="00000000" w:rsidRPr="002A79D3" w:rsidP="002A79D3">
      <w:pPr>
        <w:pStyle w:val="AllowPageBreak"/>
      </w:pPr>
    </w:p>
    <w:p w:rsidR="00000000" w:rsidRPr="002A79D3" w:rsidP="002A79D3">
      <w:pPr>
        <w:pStyle w:val="Heading1"/>
      </w:pPr>
      <w:bookmarkStart w:id="5" w:name="O_520673"/>
      <w:bookmarkEnd w:id="5"/>
      <w:r w:rsidRPr="002A79D3">
        <w:t>Pre-Requisites</w:t>
      </w:r>
    </w:p>
    <w:p w:rsidR="00000000" w:rsidRPr="002A79D3" w:rsidP="002A79D3">
      <w:pPr>
        <w:pStyle w:val="BodyText"/>
      </w:pPr>
      <w:r w:rsidRPr="002A79D3">
        <w:t>Not applicable.</w:t>
      </w:r>
    </w:p>
    <w:p w:rsidR="00000000" w:rsidRPr="002A79D3" w:rsidP="002A79D3">
      <w:pPr>
        <w:pStyle w:val="AllowPageBreak"/>
      </w:pPr>
    </w:p>
    <w:p w:rsidR="00000000" w:rsidRPr="002A79D3" w:rsidP="002A79D3">
      <w:pPr>
        <w:pStyle w:val="Heading1"/>
      </w:pPr>
      <w:bookmarkStart w:id="6" w:name="O_520671"/>
      <w:bookmarkEnd w:id="6"/>
      <w:r w:rsidRPr="002A79D3">
        <w:t>Employability Skills Information</w:t>
      </w:r>
    </w:p>
    <w:p w:rsidR="002D5707" w:rsidP="002A79D3">
      <w:pPr>
        <w:pStyle w:val="BodyText"/>
      </w:pPr>
      <w:r w:rsidRPr="002A79D3">
        <w:t>This unit contains employability skills.</w:t>
      </w:r>
    </w:p>
    <w:p w:rsidR="002D5707" w:rsidP="002A79D3">
      <w:pPr>
        <w:pStyle w:val="BodyText"/>
      </w:pPr>
    </w:p>
    <w:p w:rsidR="00000000" w:rsidRPr="002A79D3" w:rsidP="002A79D3">
      <w:pPr>
        <w:pStyle w:val="Heading1"/>
      </w:pPr>
      <w:bookmarkStart w:id="7" w:name="O_520669"/>
      <w:bookmarkEnd w:id="7"/>
      <w:r w:rsidRPr="002A79D3">
        <w:t>Elements and Performance Criteria Pre-Content</w:t>
      </w:r>
    </w:p>
    <w:tbl>
      <w:tblPr>
        <w:tblW w:w="0" w:type="auto"/>
        <w:tblCellMar>
          <w:left w:w="62" w:type="dxa"/>
          <w:right w:w="62" w:type="dxa"/>
        </w:tblCellMar>
        <w:tblLook w:val="0000"/>
      </w:tblPr>
      <w:tblGrid>
        <w:gridCol w:w="2576"/>
        <w:gridCol w:w="6620"/>
      </w:tblGrid>
      <w:tr w:rsidTr="002D5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Elements describ</w:t>
            </w:r>
            <w:r w:rsidRPr="002A79D3">
              <w:t>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 xml:space="preserve">Performance criteria describe the performance needed to demonstrate achievement of the element. </w:t>
            </w:r>
          </w:p>
        </w:tc>
      </w:tr>
    </w:tbl>
    <w:p w:rsidR="002D5707" w:rsidP="002A79D3">
      <w:pPr>
        <w:pStyle w:val="BodyText"/>
      </w:pPr>
    </w:p>
    <w:p w:rsidR="002D5707" w:rsidP="002A79D3">
      <w:pPr>
        <w:pStyle w:val="BodyText"/>
      </w:pPr>
    </w:p>
    <w:p w:rsidR="00000000" w:rsidRPr="002A79D3" w:rsidP="002A79D3">
      <w:pPr>
        <w:pStyle w:val="Heading1"/>
      </w:pPr>
      <w:bookmarkStart w:id="8" w:name="O_520667"/>
      <w:bookmarkEnd w:id="8"/>
      <w:r w:rsidRPr="002A79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1</w:t>
            </w:r>
          </w:p>
        </w:tc>
        <w:tc>
          <w:tcPr>
            <w:tcW w:w="1962" w:type="dxa"/>
            <w:vMerge w:val="restart"/>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Recognise causes of food spoilage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1.1</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 xml:space="preserve">Obtain and implement work health and safety (WHS) and environmental requirements for a given work area </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1.2</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Determine causes of food spoilage from observation, testing, measurements and/or supply chain tracking</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1.3</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 xml:space="preserve">Interpret and apply relevant Australian standards, codes and regulations for food storage and handling </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1.4</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Consult appropriate personnel to ensure that work is coordinated effectively with others</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1.5</w:t>
            </w:r>
          </w:p>
        </w:tc>
        <w:tc>
          <w:tcPr>
            <w:tcW w:w="5610" w:type="dxa"/>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Obtain equipment and resources needed for the tas</w:t>
            </w:r>
            <w:r w:rsidRPr="002A79D3">
              <w:t>k in accordance with enterprise procedures</w:t>
            </w:r>
          </w:p>
        </w:tc>
      </w:tr>
    </w:tbl>
    <w:p w:rsidR="00000000" w:rsidRPr="002A79D3" w:rsidP="002A79D3">
      <w:pPr>
        <w:pStyle w:val="BodyText"/>
      </w:pPr>
    </w:p>
    <w:tbl>
      <w:tblPr>
        <w:tblW w:w="0" w:type="auto"/>
        <w:tblLayout w:type="fixed"/>
        <w:tblCellMar>
          <w:left w:w="62" w:type="dxa"/>
          <w:right w:w="62" w:type="dxa"/>
        </w:tblCellMar>
        <w:tblLook w:val="0000"/>
      </w:tblPr>
      <w:tblGrid>
        <w:gridCol w:w="678"/>
        <w:gridCol w:w="1962"/>
        <w:gridCol w:w="770"/>
        <w:gridCol w:w="5610"/>
      </w:tblGrid>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2</w:t>
            </w:r>
          </w:p>
        </w:tc>
        <w:tc>
          <w:tcPr>
            <w:tcW w:w="1962" w:type="dxa"/>
            <w:vMerge w:val="restart"/>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Analyse food spoilage risks in supply chain</w:t>
            </w: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2.1</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 xml:space="preserve">Identify critical points in the food supply chain and determine the associated risks </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2.2</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Identify and document risks and propose appropriate risk minimisation strategies</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2.3</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Check proposed risk minimisation strategies against relevant standards, codes and legislative requirements</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2.4</w:t>
            </w:r>
          </w:p>
        </w:tc>
        <w:tc>
          <w:tcPr>
            <w:tcW w:w="5610" w:type="dxa"/>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Provide solutions to unplanned situations consistent with enterprise procedures</w:t>
            </w:r>
          </w:p>
        </w:tc>
      </w:tr>
    </w:tbl>
    <w:p w:rsidR="00000000" w:rsidRPr="002A79D3" w:rsidP="002A79D3">
      <w:pPr>
        <w:pStyle w:val="BodyText"/>
      </w:pPr>
    </w:p>
    <w:tbl>
      <w:tblPr>
        <w:tblW w:w="0" w:type="auto"/>
        <w:tblLayout w:type="fixed"/>
        <w:tblCellMar>
          <w:left w:w="62" w:type="dxa"/>
          <w:right w:w="62" w:type="dxa"/>
        </w:tblCellMar>
        <w:tblLook w:val="0000"/>
      </w:tblPr>
      <w:tblGrid>
        <w:gridCol w:w="678"/>
        <w:gridCol w:w="1962"/>
        <w:gridCol w:w="770"/>
        <w:gridCol w:w="5610"/>
      </w:tblGrid>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3</w:t>
            </w:r>
          </w:p>
        </w:tc>
        <w:tc>
          <w:tcPr>
            <w:tcW w:w="1962" w:type="dxa"/>
            <w:vMerge w:val="restart"/>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Select optimum methods storage of perishable food</w:t>
            </w: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3.1</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Propose options to minimise food spoilage based on analysis of the produce type, facilities available and supply chain</w:t>
            </w:r>
            <w:r w:rsidRPr="002A79D3">
              <w:t xml:space="preserve"> requirements</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3.2</w:t>
            </w:r>
          </w:p>
        </w:tc>
        <w:tc>
          <w:tcPr>
            <w:tcW w:w="561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Select optimum solutions with respect to equipment, facilities, processing techniques and cost, and discuss with appropriate personnel</w:t>
            </w:r>
          </w:p>
        </w:tc>
      </w:tr>
      <w:tr w:rsidTr="002A79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3.3</w:t>
            </w:r>
          </w:p>
        </w:tc>
        <w:tc>
          <w:tcPr>
            <w:tcW w:w="5610" w:type="dxa"/>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Document adopted storage and handling method in accordance with enterprise procedures</w:t>
            </w:r>
          </w:p>
        </w:tc>
      </w:tr>
    </w:tbl>
    <w:p w:rsidR="00000000" w:rsidRPr="002A79D3" w:rsidP="002A79D3">
      <w:pPr>
        <w:pStyle w:val="BodyText"/>
      </w:pPr>
    </w:p>
    <w:p w:rsidR="00000000" w:rsidRPr="002A79D3" w:rsidP="002A79D3">
      <w:pPr>
        <w:pStyle w:val="AllowPageBreak"/>
      </w:pPr>
    </w:p>
    <w:p w:rsidR="00000000" w:rsidRPr="002A79D3" w:rsidP="002A79D3">
      <w:pPr>
        <w:pStyle w:val="Heading1"/>
      </w:pPr>
      <w:bookmarkStart w:id="9" w:name="O_520665"/>
      <w:bookmarkEnd w:id="9"/>
      <w:r w:rsidRPr="002A79D3">
        <w:t>Required Skills and Knowledge</w:t>
      </w:r>
    </w:p>
    <w:tbl>
      <w:tblPr>
        <w:tblW w:w="9354" w:type="dxa"/>
        <w:tblLayout w:type="fixed"/>
        <w:tblCellMar>
          <w:left w:w="62" w:type="dxa"/>
          <w:right w:w="62" w:type="dxa"/>
        </w:tblCellMar>
        <w:tblLook w:val="0000"/>
      </w:tblPr>
      <w:tblGrid>
        <w:gridCol w:w="9354"/>
      </w:tblGrid>
      <w:tr w:rsidTr="002A79D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t>This section describes the skills and knowledge required for this unit.</w:t>
            </w:r>
          </w:p>
        </w:tc>
      </w:tr>
      <w:tr w:rsidTr="002A79D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rPr>
                <w:rStyle w:val="SpecialBold"/>
              </w:rPr>
              <w:t>Required skills</w:t>
            </w:r>
          </w:p>
        </w:tc>
      </w:tr>
      <w:tr w:rsidTr="002A79D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Required skills include:</w:t>
            </w:r>
          </w:p>
          <w:p w:rsidR="00000000" w:rsidRPr="002A79D3" w:rsidP="002A79D3">
            <w:pPr>
              <w:pStyle w:val="ListBullet"/>
            </w:pPr>
            <w:r w:rsidRPr="002A79D3">
              <w:t>controlling and managing risks associated with food storage</w:t>
            </w:r>
          </w:p>
          <w:p w:rsidR="00000000" w:rsidRPr="002A79D3" w:rsidP="002A79D3">
            <w:pPr>
              <w:pStyle w:val="ListBullet"/>
            </w:pPr>
            <w:r w:rsidRPr="002A79D3">
              <w:t>identifying relevant codes, standards and regulations and applying compliance procedures</w:t>
            </w:r>
          </w:p>
          <w:p w:rsidR="00000000" w:rsidRPr="002A79D3" w:rsidP="002A79D3">
            <w:pPr>
              <w:pStyle w:val="ListBullet"/>
            </w:pPr>
            <w:r w:rsidRPr="002A79D3">
              <w:t>determining main reasons for food spoilage</w:t>
            </w:r>
          </w:p>
          <w:p w:rsidR="00000000" w:rsidRPr="002A79D3" w:rsidP="002A79D3">
            <w:pPr>
              <w:pStyle w:val="ListBullet"/>
            </w:pPr>
            <w:r w:rsidRPr="002A79D3">
              <w:t>preventing food spoilage through microorganisms</w:t>
            </w:r>
          </w:p>
          <w:p w:rsidR="00000000" w:rsidRPr="002A79D3" w:rsidP="002A79D3">
            <w:pPr>
              <w:pStyle w:val="ListBullet"/>
            </w:pPr>
            <w:r w:rsidRPr="002A79D3">
              <w:t>complying with relevant legislative and regulatory requirements</w:t>
            </w:r>
          </w:p>
          <w:p w:rsidR="00000000" w:rsidRPr="002A79D3" w:rsidP="002A79D3">
            <w:pPr>
              <w:pStyle w:val="ListBullet"/>
            </w:pPr>
            <w:r w:rsidRPr="002A79D3">
              <w:t>communicatin</w:t>
            </w:r>
            <w:r w:rsidRPr="002A79D3">
              <w:t>g effectively with others</w:t>
            </w:r>
          </w:p>
          <w:p w:rsidR="00000000" w:rsidRPr="002A79D3" w:rsidP="002A79D3">
            <w:pPr>
              <w:pStyle w:val="ListBullet"/>
            </w:pPr>
            <w:r w:rsidRPr="002A79D3">
              <w:t>documenting findings, plans and recommendations</w:t>
            </w:r>
          </w:p>
          <w:p w:rsidR="00000000" w:rsidRPr="002A79D3" w:rsidP="002A79D3">
            <w:pPr>
              <w:pStyle w:val="ListBullet"/>
            </w:pPr>
            <w:r w:rsidRPr="002A79D3">
              <w:t>dealing effectively with unexpected situations</w:t>
            </w:r>
          </w:p>
          <w:p w:rsidR="00000000" w:rsidP="002A79D3">
            <w:pPr>
              <w:pStyle w:val="ListBullet"/>
              <w:rPr>
                <w:lang w:val="en-NZ"/>
              </w:rPr>
            </w:pPr>
            <w:r w:rsidRPr="002A79D3">
              <w:t>working in teams and with others</w:t>
            </w:r>
          </w:p>
        </w:tc>
      </w:tr>
      <w:tr w:rsidTr="002A79D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rPr>
                <w:rStyle w:val="SpecialBold"/>
              </w:rPr>
              <w:t>Required knowledge</w:t>
            </w:r>
          </w:p>
        </w:tc>
      </w:tr>
      <w:tr w:rsidTr="002A79D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Required knowledge includes:</w:t>
            </w:r>
          </w:p>
          <w:p w:rsidR="00000000" w:rsidRPr="002A79D3" w:rsidP="002A79D3">
            <w:pPr>
              <w:pStyle w:val="ListBullet"/>
            </w:pPr>
            <w:r w:rsidRPr="002A79D3">
              <w:t>codes, standards and regulations relevant to refrig</w:t>
            </w:r>
            <w:r w:rsidRPr="002A79D3">
              <w:t>erated food storage</w:t>
            </w:r>
          </w:p>
          <w:p w:rsidR="00000000" w:rsidRPr="002A79D3" w:rsidP="002A79D3">
            <w:pPr>
              <w:pStyle w:val="ListBullet"/>
            </w:pPr>
            <w:r w:rsidRPr="002A79D3">
              <w:t>food spoilage and possible causes</w:t>
            </w:r>
          </w:p>
          <w:p w:rsidR="00000000" w:rsidRPr="002A79D3" w:rsidP="002A79D3">
            <w:pPr>
              <w:pStyle w:val="ListBullet"/>
            </w:pPr>
            <w:r w:rsidRPr="002A79D3">
              <w:t>food preservation equipment and techniques</w:t>
            </w:r>
          </w:p>
          <w:p w:rsidR="00000000" w:rsidRPr="002A79D3" w:rsidP="002A79D3">
            <w:pPr>
              <w:pStyle w:val="ListBullet"/>
            </w:pPr>
            <w:r w:rsidRPr="002A79D3">
              <w:t xml:space="preserve">microorganisms relevant to food safety and preservation </w:t>
            </w:r>
          </w:p>
          <w:p w:rsidR="00000000" w:rsidRPr="002A79D3" w:rsidP="002A79D3">
            <w:pPr>
              <w:pStyle w:val="ListBullet"/>
            </w:pPr>
            <w:r w:rsidRPr="002A79D3">
              <w:t>types of heat processing techniques</w:t>
            </w:r>
          </w:p>
          <w:p w:rsidR="00000000" w:rsidRPr="002A79D3" w:rsidP="002A79D3">
            <w:pPr>
              <w:pStyle w:val="ListBullet"/>
            </w:pPr>
            <w:r w:rsidRPr="002A79D3">
              <w:t>types of chilling processing techniques</w:t>
            </w:r>
          </w:p>
          <w:p w:rsidR="00000000" w:rsidRPr="002A79D3" w:rsidP="002A79D3">
            <w:pPr>
              <w:pStyle w:val="ListBullet"/>
            </w:pPr>
            <w:r w:rsidRPr="002A79D3">
              <w:t>cold storage chain</w:t>
            </w:r>
          </w:p>
          <w:p w:rsidR="00000000" w:rsidRPr="002A79D3" w:rsidP="002A79D3">
            <w:pPr>
              <w:pStyle w:val="ListBullet"/>
            </w:pPr>
            <w:r w:rsidRPr="002A79D3">
              <w:t>controlled atmosphere storage</w:t>
            </w:r>
          </w:p>
          <w:p w:rsidR="00000000" w:rsidRPr="002A79D3" w:rsidP="002A79D3">
            <w:pPr>
              <w:pStyle w:val="ListBullet"/>
            </w:pPr>
            <w:r w:rsidRPr="002A79D3">
              <w:t xml:space="preserve">refrigerant choices  </w:t>
            </w:r>
          </w:p>
          <w:p w:rsidR="00000000" w:rsidRPr="002A79D3" w:rsidP="002A79D3">
            <w:pPr>
              <w:pStyle w:val="ListBullet"/>
            </w:pPr>
            <w:r w:rsidRPr="002A79D3">
              <w:t>energy usage</w:t>
            </w:r>
          </w:p>
          <w:p w:rsidR="00000000" w:rsidRPr="002A79D3" w:rsidP="002A79D3">
            <w:pPr>
              <w:pStyle w:val="ListBullet"/>
            </w:pPr>
            <w:r w:rsidRPr="002A79D3">
              <w:t>refrigeration plant</w:t>
            </w:r>
          </w:p>
          <w:p w:rsidR="00000000" w:rsidRPr="002A79D3" w:rsidP="002A79D3">
            <w:pPr>
              <w:pStyle w:val="ListBullet"/>
            </w:pPr>
            <w:r w:rsidRPr="002A79D3">
              <w:t>insulation</w:t>
            </w:r>
          </w:p>
        </w:tc>
      </w:tr>
    </w:tbl>
    <w:p w:rsidR="00000000" w:rsidRPr="002A79D3" w:rsidP="002A79D3">
      <w:pPr>
        <w:pStyle w:val="BodyText"/>
      </w:pPr>
    </w:p>
    <w:p w:rsidR="00000000" w:rsidRPr="002A79D3" w:rsidP="002A79D3">
      <w:pPr>
        <w:pStyle w:val="AllowPageBreak"/>
      </w:pPr>
    </w:p>
    <w:p w:rsidR="00000000" w:rsidRPr="002A79D3" w:rsidP="002A79D3">
      <w:pPr>
        <w:pStyle w:val="Heading1"/>
      </w:pPr>
      <w:bookmarkStart w:id="10" w:name="O_520664"/>
      <w:bookmarkEnd w:id="10"/>
      <w:r w:rsidRPr="002A79D3">
        <w:t>Evidence Guide</w:t>
      </w:r>
    </w:p>
    <w:tbl>
      <w:tblPr>
        <w:tblW w:w="9354" w:type="dxa"/>
        <w:tblLayout w:type="fixed"/>
        <w:tblCellMar>
          <w:left w:w="62" w:type="dxa"/>
          <w:right w:w="62" w:type="dxa"/>
        </w:tblCellMar>
        <w:tblLook w:val="0000"/>
      </w:tblPr>
      <w:tblGrid>
        <w:gridCol w:w="3692"/>
        <w:gridCol w:w="5662"/>
      </w:tblGrid>
      <w:tr w:rsidTr="002A79D3">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A79D3">
            <w:pPr>
              <w:pStyle w:val="BodyText"/>
              <w:rPr>
                <w:lang w:val="en-NZ"/>
              </w:rPr>
            </w:pPr>
            <w:r w:rsidRPr="002A79D3">
              <w:t>The evidence guide provides advice on assessment and must be read in conjunction with the performance criteria, required skill</w:t>
            </w:r>
            <w:r w:rsidRPr="002A79D3">
              <w:t>s and knowledge, range statement and the Assessment Guidelines for the Training Package.</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Assessors must be satisfied that the candidate can competently and consistently:</w:t>
            </w:r>
          </w:p>
          <w:p w:rsidR="00000000" w:rsidRPr="002A79D3" w:rsidP="002A79D3">
            <w:pPr>
              <w:pStyle w:val="ListBullet"/>
            </w:pPr>
            <w:r w:rsidRPr="002A79D3">
              <w:t>implement WHS workplace procedures and practices, including the use of risk control measures as specified in the performance criteria and range</w:t>
            </w:r>
          </w:p>
          <w:p w:rsidR="00000000" w:rsidRPr="002A79D3" w:rsidP="002A79D3">
            <w:pPr>
              <w:pStyle w:val="ListBullet"/>
            </w:pPr>
            <w:r w:rsidRPr="002A79D3">
              <w:t>demonstrate essential knowledg</w:t>
            </w:r>
            <w:r w:rsidRPr="002A79D3">
              <w:t>e and skills of principles of refrigeration and storage technology</w:t>
            </w:r>
          </w:p>
          <w:p w:rsidR="00000000" w:rsidRPr="002A79D3" w:rsidP="002A79D3">
            <w:pPr>
              <w:pStyle w:val="ListBullet"/>
            </w:pPr>
            <w:r w:rsidRPr="002A79D3">
              <w:t>demonstrate competency within a timeframe typically expected of the discipline, work function and industrial environment</w:t>
            </w:r>
          </w:p>
          <w:p w:rsidR="00000000" w:rsidP="002A79D3">
            <w:pPr>
              <w:pStyle w:val="ListBullet"/>
              <w:rPr>
                <w:lang w:val="en-NZ"/>
              </w:rPr>
            </w:pPr>
            <w:r w:rsidRPr="002A79D3">
              <w:t>demonstrate the ability to apply principles of refrigeration food st</w:t>
            </w:r>
            <w:r w:rsidRPr="002A79D3">
              <w:t>orage technology consistently in different contexts.</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ListBullet"/>
            </w:pPr>
            <w:r w:rsidRPr="002A79D3">
              <w:t>This unit may be assessed on the job, off the job or a combination of both on and off the job. Where assessment occurs off the job, then an a</w:t>
            </w:r>
            <w:r w:rsidRPr="002A79D3">
              <w:t xml:space="preserve">ppropriate simulation must be used where the range of conditions reflects realistic workplace situations. </w:t>
            </w:r>
          </w:p>
          <w:p w:rsidR="00000000" w:rsidP="002A79D3">
            <w:pPr>
              <w:pStyle w:val="ListBullet"/>
              <w:rPr>
                <w:lang w:val="en-NZ"/>
              </w:rPr>
            </w:pPr>
            <w:r w:rsidRPr="002A79D3">
              <w:t>The competencies covered by this unit would be demonstrated by an individual working alone or as part of a team. The assessment environment should no</w:t>
            </w:r>
            <w:r w:rsidRPr="002A79D3">
              <w:t>t disadvantage the candidate.</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ListBullet"/>
            </w:pPr>
            <w:r w:rsidRPr="002A79D3">
              <w:t>Assessment must satisfy the endorsed Assessment Guidelines of the MEM05 Metal and Engineering Training Package.</w:t>
            </w:r>
          </w:p>
          <w:p w:rsidR="00000000" w:rsidRPr="002A79D3" w:rsidP="002A79D3">
            <w:pPr>
              <w:pStyle w:val="ListBullet"/>
            </w:pPr>
            <w:r w:rsidRPr="002A79D3">
              <w:t>Assessment methods must confirm consistency and accuracy of performance (over time and in a</w:t>
            </w:r>
            <w:r w:rsidRPr="002A79D3">
              <w:t xml:space="preserve"> range of workplace relevant contexts) together with application of underpinning knowledge.</w:t>
            </w:r>
          </w:p>
          <w:p w:rsidR="00000000" w:rsidRPr="002A79D3" w:rsidP="002A79D3">
            <w:pPr>
              <w:pStyle w:val="ListBullet"/>
            </w:pPr>
            <w:r w:rsidRPr="002A79D3">
              <w:t>Assessment methods must be by direct observation of tasks and include questioning on underpinning knowledge to ensure correct interpretation and application.</w:t>
            </w:r>
          </w:p>
          <w:p w:rsidR="00000000" w:rsidRPr="002A79D3" w:rsidP="002A79D3">
            <w:pPr>
              <w:pStyle w:val="ListBullet"/>
            </w:pPr>
            <w:r w:rsidRPr="002A79D3">
              <w:t>Assess</w:t>
            </w:r>
            <w:r w:rsidRPr="002A79D3">
              <w:t>ment may be applied under project-related conditions (real or simulated) and require evidence of process.</w:t>
            </w:r>
          </w:p>
          <w:p w:rsidR="00000000" w:rsidRPr="002A79D3" w:rsidP="002A79D3">
            <w:pPr>
              <w:pStyle w:val="ListBullet"/>
            </w:pPr>
            <w:r w:rsidRPr="002A79D3">
              <w:t>Assessment must confirm a reasonable inference that competency is not only able to be satisfied under the particular circumstance, but is able to be t</w:t>
            </w:r>
            <w:r w:rsidRPr="002A79D3">
              <w:t>ransferred to other circumstances.</w:t>
            </w:r>
          </w:p>
          <w:p w:rsidR="00000000" w:rsidP="002A79D3">
            <w:pPr>
              <w:pStyle w:val="ListBullet"/>
              <w:rPr>
                <w:lang w:val="en-NZ"/>
              </w:rPr>
            </w:pPr>
            <w:r w:rsidRPr="002A79D3">
              <w:t>Assessment may be in conjunction with assessment of other units of competency where required.</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 xml:space="preserve">Assessment processes and techniques must be culturally appropriate and appropriate to the </w:t>
            </w:r>
            <w:r w:rsidRPr="002A79D3">
              <w:t>language and literacy capacity of the candidate and the work being performed.</w:t>
            </w:r>
          </w:p>
        </w:tc>
      </w:tr>
    </w:tbl>
    <w:p w:rsidR="002D5707" w:rsidP="002A79D3">
      <w:pPr>
        <w:pStyle w:val="BodyText"/>
      </w:pPr>
    </w:p>
    <w:p w:rsidR="002D5707" w:rsidP="002A79D3">
      <w:pPr>
        <w:pStyle w:val="BodyText"/>
      </w:pPr>
    </w:p>
    <w:p w:rsidR="00000000" w:rsidRPr="002A79D3" w:rsidP="002A79D3">
      <w:pPr>
        <w:pStyle w:val="Heading1"/>
      </w:pPr>
      <w:bookmarkStart w:id="11" w:name="O_520662"/>
      <w:bookmarkEnd w:id="11"/>
      <w:r w:rsidRPr="002A79D3">
        <w:t>Range Statement</w:t>
      </w:r>
    </w:p>
    <w:tbl>
      <w:tblPr>
        <w:tblW w:w="9354" w:type="dxa"/>
        <w:tblLayout w:type="fixed"/>
        <w:tblCellMar>
          <w:left w:w="62" w:type="dxa"/>
          <w:right w:w="62" w:type="dxa"/>
        </w:tblCellMar>
        <w:tblLook w:val="0000"/>
      </w:tblPr>
      <w:tblGrid>
        <w:gridCol w:w="3692"/>
        <w:gridCol w:w="5662"/>
      </w:tblGrid>
      <w:tr w:rsidTr="002A79D3">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A79D3">
            <w:pPr>
              <w:pStyle w:val="BodyText"/>
              <w:rPr>
                <w:lang w:val="en-NZ"/>
              </w:rPr>
            </w:pPr>
            <w:r w:rsidRPr="002A79D3">
              <w:t xml:space="preserve">The range statement relates to the unit of competency as a whole. It allows for different work environments and situations that may affect </w:t>
            </w:r>
            <w:r w:rsidRPr="002A79D3">
              <w:t>performance. Essential operating conditions that may be present with training and assessment (depending on the work situation, needs of the candidate, accessibility of the item, and local industry and regional contexts) may also be included.</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WHS requirem</w:t>
            </w:r>
            <w:r w:rsidRPr="002A79D3">
              <w:rPr>
                <w:rStyle w:val="SpecialBold"/>
              </w:rPr>
              <w:t>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WHS requirements include:</w:t>
            </w:r>
          </w:p>
          <w:p w:rsidR="00000000" w:rsidRPr="002A79D3" w:rsidP="002A79D3">
            <w:pPr>
              <w:pStyle w:val="ListBullet"/>
            </w:pPr>
            <w:r w:rsidRPr="002A79D3">
              <w:t>relevant legislation</w:t>
            </w:r>
          </w:p>
          <w:p w:rsidR="00000000" w:rsidRPr="002A79D3" w:rsidP="002A79D3">
            <w:pPr>
              <w:pStyle w:val="ListBullet"/>
            </w:pPr>
            <w:r w:rsidRPr="002A79D3">
              <w:t>protective equipment</w:t>
            </w:r>
          </w:p>
          <w:p w:rsidR="00000000" w:rsidRPr="002A79D3" w:rsidP="002A79D3">
            <w:pPr>
              <w:pStyle w:val="ListBullet"/>
            </w:pPr>
            <w:r w:rsidRPr="002A79D3">
              <w:t>material safety management systems</w:t>
            </w:r>
          </w:p>
          <w:p w:rsidR="00000000" w:rsidRPr="002A79D3" w:rsidP="002A79D3">
            <w:pPr>
              <w:pStyle w:val="ListBullet"/>
            </w:pPr>
            <w:r w:rsidRPr="002A79D3">
              <w:t>hazardous substances and dangerous goods code</w:t>
            </w:r>
          </w:p>
          <w:p w:rsidR="00000000" w:rsidRPr="002A79D3" w:rsidP="002A79D3">
            <w:pPr>
              <w:pStyle w:val="ListBullet"/>
            </w:pPr>
            <w:r w:rsidRPr="002A79D3">
              <w:t>local safe operation procedures</w:t>
            </w:r>
          </w:p>
          <w:p w:rsidR="00000000" w:rsidP="002A79D3">
            <w:pPr>
              <w:pStyle w:val="ListBullet"/>
              <w:rPr>
                <w:lang w:val="en-NZ"/>
              </w:rPr>
            </w:pPr>
            <w:r w:rsidRPr="002A79D3">
              <w:t>awards provisions</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Environmental requirements include:</w:t>
            </w:r>
          </w:p>
          <w:p w:rsidR="00000000" w:rsidRPr="002A79D3" w:rsidP="002A79D3">
            <w:pPr>
              <w:pStyle w:val="ListBullet"/>
            </w:pPr>
            <w:r w:rsidRPr="002A79D3">
              <w:t>relevant legislation, regulations and codes</w:t>
            </w:r>
          </w:p>
          <w:p w:rsidR="00000000" w:rsidRPr="002A79D3" w:rsidP="002A79D3">
            <w:pPr>
              <w:pStyle w:val="ListBullet"/>
            </w:pPr>
            <w:r w:rsidRPr="002A79D3">
              <w:t>correct handling and disposal of liquid and solid waste</w:t>
            </w:r>
          </w:p>
          <w:p w:rsidR="00000000" w:rsidRPr="002A79D3" w:rsidP="002A79D3">
            <w:pPr>
              <w:pStyle w:val="ListBullet"/>
            </w:pPr>
            <w:r w:rsidRPr="002A79D3">
              <w:t xml:space="preserve">elimination or minimisation of gas, fume, vapour and smoke emissions, including fugitive emissions </w:t>
            </w:r>
          </w:p>
          <w:p w:rsidR="00000000" w:rsidRPr="002A79D3" w:rsidP="002A79D3">
            <w:pPr>
              <w:pStyle w:val="ListBullet"/>
            </w:pPr>
            <w:r w:rsidRPr="002A79D3">
              <w:t>dust elimination, m</w:t>
            </w:r>
            <w:r w:rsidRPr="002A79D3">
              <w:t>inimisation and control</w:t>
            </w:r>
          </w:p>
          <w:p w:rsidR="00000000" w:rsidRPr="002A79D3" w:rsidP="002A79D3">
            <w:pPr>
              <w:pStyle w:val="ListBullet"/>
            </w:pPr>
            <w:r w:rsidRPr="002A79D3">
              <w:t>minimisation of energy and water use</w:t>
            </w:r>
          </w:p>
          <w:p w:rsidR="00000000" w:rsidRPr="002A79D3" w:rsidP="002A79D3">
            <w:pPr>
              <w:pStyle w:val="ListBullet"/>
            </w:pPr>
            <w:r w:rsidRPr="002A79D3">
              <w:t>elimination or control of excessive noise</w:t>
            </w:r>
          </w:p>
          <w:p w:rsidR="00000000" w:rsidP="002A79D3">
            <w:pPr>
              <w:pStyle w:val="ListBullet"/>
              <w:rPr>
                <w:lang w:val="en-NZ"/>
              </w:rPr>
            </w:pPr>
            <w:r w:rsidRPr="002A79D3">
              <w:t>use and recycling of refrigerants</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Appropriate personnel may include:</w:t>
            </w:r>
          </w:p>
          <w:p w:rsidR="00000000" w:rsidRPr="002A79D3" w:rsidP="002A79D3">
            <w:pPr>
              <w:pStyle w:val="ListBullet"/>
            </w:pPr>
            <w:r w:rsidRPr="002A79D3">
              <w:t>supervisor</w:t>
            </w:r>
          </w:p>
          <w:p w:rsidR="00000000" w:rsidRPr="002A79D3" w:rsidP="002A79D3">
            <w:pPr>
              <w:pStyle w:val="ListBullet"/>
            </w:pPr>
            <w:r w:rsidRPr="002A79D3">
              <w:t>leading hand</w:t>
            </w:r>
          </w:p>
          <w:p w:rsidR="00000000" w:rsidRPr="002A79D3" w:rsidP="002A79D3">
            <w:pPr>
              <w:pStyle w:val="ListBullet"/>
            </w:pPr>
            <w:r w:rsidRPr="002A79D3">
              <w:t>foreman</w:t>
            </w:r>
          </w:p>
          <w:p w:rsidR="00000000" w:rsidRPr="002A79D3" w:rsidP="002A79D3">
            <w:pPr>
              <w:pStyle w:val="ListBullet"/>
            </w:pPr>
            <w:r w:rsidRPr="002A79D3">
              <w:t>manager</w:t>
            </w:r>
          </w:p>
          <w:p w:rsidR="00000000" w:rsidRPr="002A79D3" w:rsidP="002A79D3">
            <w:pPr>
              <w:pStyle w:val="ListBullet"/>
            </w:pPr>
            <w:r w:rsidRPr="002A79D3">
              <w:t>engineer</w:t>
            </w:r>
          </w:p>
          <w:p w:rsidR="00000000" w:rsidRPr="002A79D3" w:rsidP="002A79D3">
            <w:pPr>
              <w:pStyle w:val="ListBullet"/>
            </w:pPr>
            <w:r w:rsidRPr="002A79D3">
              <w:t>technician</w:t>
            </w:r>
          </w:p>
          <w:p w:rsidR="00000000" w:rsidRPr="002A79D3" w:rsidP="002A79D3">
            <w:pPr>
              <w:pStyle w:val="ListBullet"/>
            </w:pPr>
            <w:r w:rsidRPr="002A79D3">
              <w:t>trainer</w:t>
            </w:r>
          </w:p>
          <w:p w:rsidR="00000000" w:rsidRPr="002A79D3" w:rsidP="002A79D3">
            <w:pPr>
              <w:pStyle w:val="ListBullet"/>
            </w:pPr>
            <w:r w:rsidRPr="002A79D3">
              <w:t>mentor</w:t>
            </w:r>
          </w:p>
          <w:p w:rsidR="00000000" w:rsidRPr="002A79D3" w:rsidP="002A79D3">
            <w:pPr>
              <w:pStyle w:val="ListBullet"/>
            </w:pPr>
            <w:r w:rsidRPr="002A79D3">
              <w:t>team member</w:t>
            </w:r>
          </w:p>
          <w:p w:rsidR="00000000" w:rsidRPr="002A79D3" w:rsidP="002A79D3">
            <w:pPr>
              <w:pStyle w:val="ListBullet"/>
            </w:pPr>
            <w:r w:rsidRPr="002A79D3">
              <w:t>customer</w:t>
            </w:r>
          </w:p>
          <w:p w:rsidR="00000000" w:rsidP="002A79D3">
            <w:pPr>
              <w:pStyle w:val="ListBullet"/>
              <w:rPr>
                <w:lang w:val="en-NZ"/>
              </w:rPr>
            </w:pPr>
            <w:r w:rsidRPr="002A79D3">
              <w:t>client</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Food spoilage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Food spoilage may include:</w:t>
            </w:r>
          </w:p>
          <w:p w:rsidR="00000000" w:rsidRPr="002A79D3" w:rsidP="002A79D3">
            <w:pPr>
              <w:pStyle w:val="ListBullet"/>
            </w:pPr>
            <w:r w:rsidRPr="002A79D3">
              <w:t>physical damage</w:t>
            </w:r>
          </w:p>
          <w:p w:rsidR="00000000" w:rsidRPr="002A79D3" w:rsidP="002A79D3">
            <w:pPr>
              <w:pStyle w:val="ListBullet"/>
            </w:pPr>
            <w:r w:rsidRPr="002A79D3">
              <w:t>animal damage</w:t>
            </w:r>
          </w:p>
          <w:p w:rsidR="00000000" w:rsidRPr="002A79D3" w:rsidP="002A79D3">
            <w:pPr>
              <w:pStyle w:val="ListBullet"/>
            </w:pPr>
            <w:r w:rsidRPr="002A79D3">
              <w:t>chemical breakdown</w:t>
            </w:r>
          </w:p>
          <w:p w:rsidR="00000000" w:rsidRPr="002A79D3" w:rsidP="002A79D3">
            <w:pPr>
              <w:pStyle w:val="ListBullet"/>
            </w:pPr>
            <w:r w:rsidRPr="002A79D3">
              <w:t>enzyme activity</w:t>
            </w:r>
          </w:p>
          <w:p w:rsidR="00000000" w:rsidRPr="002A79D3" w:rsidP="002A79D3">
            <w:pPr>
              <w:pStyle w:val="ListBullet"/>
            </w:pPr>
            <w:r w:rsidRPr="002A79D3">
              <w:t>microorganisms</w:t>
            </w:r>
          </w:p>
          <w:p w:rsidR="00000000" w:rsidRPr="002A79D3" w:rsidP="002A79D3">
            <w:pPr>
              <w:pStyle w:val="ListBullet"/>
            </w:pPr>
            <w:r w:rsidRPr="002A79D3">
              <w:t>effects of:</w:t>
            </w:r>
          </w:p>
          <w:p w:rsidR="00000000" w:rsidRPr="002A79D3" w:rsidP="002A79D3">
            <w:pPr>
              <w:pStyle w:val="ListBullet2"/>
            </w:pPr>
            <w:r w:rsidRPr="002A79D3">
              <w:t>temperature change</w:t>
            </w:r>
          </w:p>
          <w:p w:rsidR="00000000" w:rsidRPr="002A79D3" w:rsidP="002A79D3">
            <w:pPr>
              <w:pStyle w:val="ListBullet2"/>
            </w:pPr>
            <w:r w:rsidRPr="002A79D3">
              <w:t>humidity change</w:t>
            </w:r>
          </w:p>
          <w:p w:rsidR="00000000" w:rsidRPr="002A79D3" w:rsidP="002A79D3">
            <w:pPr>
              <w:pStyle w:val="ListBullet2"/>
            </w:pPr>
            <w:r w:rsidRPr="002A79D3">
              <w:t>freezing on fresh produce</w:t>
            </w:r>
          </w:p>
          <w:p w:rsidR="00000000" w:rsidRPr="002A79D3" w:rsidP="002A79D3">
            <w:pPr>
              <w:pStyle w:val="ListBullet2"/>
            </w:pPr>
            <w:r w:rsidRPr="002A79D3">
              <w:t>slow freezing time</w:t>
            </w:r>
          </w:p>
          <w:p w:rsidR="00000000" w:rsidP="002A79D3">
            <w:pPr>
              <w:pStyle w:val="ListBullet2"/>
              <w:rPr>
                <w:lang w:val="en-NZ"/>
              </w:rPr>
            </w:pPr>
            <w:r w:rsidRPr="002A79D3">
              <w:t>refreezing</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Enterprise procedures may include:</w:t>
            </w:r>
          </w:p>
          <w:p w:rsidR="00000000" w:rsidRPr="002A79D3" w:rsidP="002A79D3">
            <w:pPr>
              <w:pStyle w:val="ListBullet"/>
            </w:pPr>
            <w:r w:rsidRPr="002A79D3">
              <w:t xml:space="preserve">the use of tools and equipment </w:t>
            </w:r>
          </w:p>
          <w:p w:rsidR="00000000" w:rsidRPr="002A79D3" w:rsidP="002A79D3">
            <w:pPr>
              <w:pStyle w:val="ListBullet"/>
            </w:pPr>
            <w:r w:rsidRPr="002A79D3">
              <w:t>instructions, including job sheets, plans, drawings and designs</w:t>
            </w:r>
          </w:p>
          <w:p w:rsidR="00000000" w:rsidRPr="002A79D3" w:rsidP="002A79D3">
            <w:pPr>
              <w:pStyle w:val="ListBullet"/>
            </w:pPr>
            <w:r w:rsidRPr="002A79D3">
              <w:t xml:space="preserve">reporting and communication </w:t>
            </w:r>
          </w:p>
          <w:p w:rsidR="00000000" w:rsidRPr="002A79D3" w:rsidP="002A79D3">
            <w:pPr>
              <w:pStyle w:val="ListBullet"/>
            </w:pPr>
            <w:r w:rsidRPr="002A79D3">
              <w:t>manufacturer specifications</w:t>
            </w:r>
          </w:p>
          <w:p w:rsidR="00000000" w:rsidRPr="002A79D3" w:rsidP="002A79D3">
            <w:pPr>
              <w:pStyle w:val="ListBullet"/>
            </w:pPr>
            <w:r w:rsidRPr="002A79D3">
              <w:t>operational procedures</w:t>
            </w:r>
          </w:p>
          <w:p w:rsidR="00000000" w:rsidP="002A79D3">
            <w:pPr>
              <w:pStyle w:val="ListBullet"/>
              <w:rPr>
                <w:lang w:val="en-NZ"/>
              </w:rPr>
            </w:pPr>
            <w:r w:rsidRPr="002A79D3">
              <w:t>industry standards</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Resources may include:</w:t>
            </w:r>
          </w:p>
          <w:p w:rsidR="00000000" w:rsidRPr="002A79D3" w:rsidP="002A79D3">
            <w:pPr>
              <w:pStyle w:val="ListBullet"/>
            </w:pPr>
            <w:r w:rsidRPr="002A79D3">
              <w:t>reference manuals/data sheets</w:t>
            </w:r>
          </w:p>
          <w:p w:rsidR="00000000" w:rsidRPr="002A79D3" w:rsidP="002A79D3">
            <w:pPr>
              <w:pStyle w:val="ListBullet"/>
            </w:pPr>
            <w:r w:rsidRPr="002A79D3">
              <w:t>scientific calculator</w:t>
            </w:r>
          </w:p>
          <w:p w:rsidR="00000000" w:rsidRPr="002A79D3" w:rsidP="002A79D3">
            <w:pPr>
              <w:pStyle w:val="ListBullet"/>
            </w:pPr>
            <w:r w:rsidRPr="002A79D3">
              <w:t>stationery</w:t>
            </w:r>
          </w:p>
          <w:p w:rsidR="00000000" w:rsidP="002A79D3">
            <w:pPr>
              <w:pStyle w:val="ListBullet"/>
              <w:rPr>
                <w:lang w:val="en-NZ"/>
              </w:rPr>
            </w:pPr>
            <w:r w:rsidRPr="002A79D3">
              <w:t>access to relevant standards, codes, laws and by-laws</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Equipment may include:</w:t>
            </w:r>
          </w:p>
          <w:p w:rsidR="00000000" w:rsidRPr="002A79D3" w:rsidP="002A79D3">
            <w:pPr>
              <w:pStyle w:val="ListBullet"/>
            </w:pPr>
            <w:r w:rsidRPr="002A79D3">
              <w:t>computer workstation and software, either stand alone or networked</w:t>
            </w:r>
          </w:p>
          <w:p w:rsidR="00000000" w:rsidRPr="002A79D3" w:rsidP="002A79D3">
            <w:pPr>
              <w:pStyle w:val="ListBullet"/>
            </w:pPr>
            <w:r w:rsidRPr="002A79D3">
              <w:t>chemical analysers</w:t>
            </w:r>
          </w:p>
          <w:p w:rsidR="00000000" w:rsidRPr="002A79D3" w:rsidP="002A79D3">
            <w:pPr>
              <w:pStyle w:val="ListBullet"/>
            </w:pPr>
            <w:r w:rsidRPr="002A79D3">
              <w:t>measurement instruments (e.g. thermometers and probes)</w:t>
            </w:r>
          </w:p>
          <w:p w:rsidR="00000000" w:rsidP="002A79D3">
            <w:pPr>
              <w:pStyle w:val="ListBullet"/>
              <w:rPr>
                <w:lang w:val="en-NZ"/>
              </w:rPr>
            </w:pPr>
            <w:r w:rsidRPr="002A79D3">
              <w:t>hand tools</w:t>
            </w:r>
          </w:p>
        </w:tc>
      </w:tr>
      <w:tr w:rsidTr="002A79D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9D3">
            <w:pPr>
              <w:pStyle w:val="BodyText"/>
              <w:rPr>
                <w:lang w:val="en-NZ"/>
              </w:rPr>
            </w:pPr>
            <w:r w:rsidRPr="002A79D3">
              <w:rPr>
                <w:rStyle w:val="SpecialBold"/>
              </w:rPr>
              <w:t>Processing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9D3" w:rsidP="002A79D3">
            <w:pPr>
              <w:pStyle w:val="BodyText"/>
            </w:pPr>
            <w:r w:rsidRPr="002A79D3">
              <w:t>Processing techniques may include:</w:t>
            </w:r>
          </w:p>
          <w:p w:rsidR="00000000" w:rsidRPr="002A79D3" w:rsidP="002A79D3">
            <w:pPr>
              <w:pStyle w:val="ListBullet"/>
            </w:pPr>
            <w:r w:rsidRPr="002A79D3">
              <w:t>heat processing techniques, such as blanching</w:t>
            </w:r>
            <w:r w:rsidRPr="002A79D3">
              <w:t>, pasteurisation, sterilisation, evaporation, dehydration, baking and roasting, steam and water</w:t>
            </w:r>
          </w:p>
          <w:p w:rsidR="00000000" w:rsidRPr="002A79D3" w:rsidP="002A79D3">
            <w:pPr>
              <w:pStyle w:val="ListBullet"/>
            </w:pPr>
            <w:r w:rsidRPr="002A79D3">
              <w:t>chilling processing techniques, such as freezing, freeze drying and freeze concentration, cryovac, and controlled atmosphere</w:t>
            </w:r>
          </w:p>
        </w:tc>
      </w:tr>
    </w:tbl>
    <w:p w:rsidR="002D5707" w:rsidP="002A79D3">
      <w:pPr>
        <w:pStyle w:val="BodyText"/>
      </w:pPr>
    </w:p>
    <w:p w:rsidR="002D5707" w:rsidP="002A79D3">
      <w:pPr>
        <w:pStyle w:val="BodyText"/>
      </w:pPr>
    </w:p>
    <w:p w:rsidR="00000000" w:rsidRPr="002A79D3" w:rsidP="002A79D3">
      <w:pPr>
        <w:pStyle w:val="Heading1"/>
      </w:pPr>
      <w:bookmarkStart w:id="12" w:name="O_520659"/>
      <w:bookmarkEnd w:id="12"/>
      <w:r w:rsidRPr="002A79D3">
        <w:t>Unit Sector(s)</w:t>
      </w:r>
    </w:p>
    <w:tbl>
      <w:tblPr>
        <w:tblW w:w="0" w:type="auto"/>
        <w:tblCellMar>
          <w:left w:w="62" w:type="dxa"/>
          <w:right w:w="62" w:type="dxa"/>
        </w:tblCellMar>
        <w:tblLook w:val="0000"/>
      </w:tblPr>
      <w:tblGrid>
        <w:gridCol w:w="2576"/>
        <w:gridCol w:w="6620"/>
      </w:tblGrid>
      <w:tr w:rsidTr="002D5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2A79D3">
            <w:pPr>
              <w:pStyle w:val="BodyText"/>
              <w:rPr>
                <w:lang w:val="en-NZ"/>
              </w:rPr>
            </w:pPr>
          </w:p>
        </w:tc>
      </w:tr>
      <w:tr w:rsidTr="002D57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9D3">
            <w:pPr>
              <w:pStyle w:val="BodyText"/>
              <w:rPr>
                <w:lang w:val="en-NZ"/>
              </w:rPr>
            </w:pPr>
            <w:r w:rsidRPr="002A79D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2A79D3" w:rsidP="002A79D3">
            <w:pPr>
              <w:pStyle w:val="BodyText"/>
            </w:pPr>
            <w:r w:rsidRPr="002A79D3">
              <w:t>Engineering science</w:t>
            </w:r>
          </w:p>
        </w:tc>
      </w:tr>
    </w:tbl>
    <w:p w:rsidR="00000000" w:rsidRPr="002A79D3" w:rsidP="002A79D3">
      <w:pPr>
        <w:pStyle w:val="BodyText"/>
      </w:pPr>
    </w:p>
    <w:p w:rsidR="00000000" w:rsidRPr="002A79D3" w:rsidP="002A79D3">
      <w:pPr>
        <w:pStyle w:val="AllowPageBreak"/>
      </w:pPr>
    </w:p>
    <w:p w:rsidR="00000000" w:rsidRPr="002A79D3" w:rsidP="002A79D3">
      <w:pPr>
        <w:pStyle w:val="Heading1"/>
      </w:pPr>
      <w:bookmarkStart w:id="13" w:name="O_520658"/>
      <w:bookmarkEnd w:id="13"/>
      <w:r w:rsidRPr="002A79D3">
        <w:t>Custom Content Section</w:t>
      </w:r>
    </w:p>
    <w:p w:rsidR="00000000" w:rsidRPr="002A79D3" w:rsidP="002A79D3">
      <w:pPr>
        <w:pStyle w:val="BodyText"/>
      </w:pPr>
      <w:r w:rsidRPr="002A79D3">
        <w:t>Not applicable.</w:t>
      </w:r>
    </w:p>
    <w:p w:rsidR="00000000" w:rsidRPr="002A79D3" w:rsidP="002A79D3"/>
    <w:sectPr w:rsidSect="002A7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D3" w:rsidRPr="002D5707" w:rsidP="002D5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07" w:rsidP="002A7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5707" w:rsidP="002A7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5707" w:rsidP="002A7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D3" w:rsidRPr="002D5707" w:rsidP="002D57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07" w:rsidRPr="002D2AF8" w:rsidP="002A79D3">
    <w:pPr>
      <w:pStyle w:val="Header"/>
      <w:framePr w:wrap="around"/>
    </w:pPr>
    <w:r>
      <w:fldChar w:fldCharType="begin"/>
    </w:r>
    <w:r>
      <w:instrText xml:space="preserve"> TITLE   \* MERGEFORMAT </w:instrText>
    </w:r>
    <w:r>
      <w:fldChar w:fldCharType="separate"/>
    </w:r>
    <w:r>
      <w:t>MEM23152A Apply principles of refrigeration food storage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2D5707" w:rsidP="002A7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EB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6F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DEF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9D3"/>
    <w:pPr>
      <w:spacing w:before="360" w:after="60"/>
      <w:outlineLvl w:val="0"/>
    </w:pPr>
    <w:rPr>
      <w:sz w:val="32"/>
    </w:rPr>
  </w:style>
  <w:style w:type="paragraph" w:styleId="Heading2">
    <w:name w:val="heading 2"/>
    <w:basedOn w:val="HeadingBase"/>
    <w:next w:val="BodyText"/>
    <w:link w:val="Heading2Char"/>
    <w:qFormat/>
    <w:rsid w:val="002A79D3"/>
    <w:pPr>
      <w:keepLines/>
      <w:spacing w:before="240" w:after="120"/>
      <w:outlineLvl w:val="1"/>
    </w:pPr>
    <w:rPr>
      <w:sz w:val="28"/>
      <w:szCs w:val="40"/>
    </w:rPr>
  </w:style>
  <w:style w:type="paragraph" w:styleId="Heading3">
    <w:name w:val="heading 3"/>
    <w:basedOn w:val="HeadingBase"/>
    <w:next w:val="BodyText"/>
    <w:link w:val="Heading3Char"/>
    <w:qFormat/>
    <w:rsid w:val="002A79D3"/>
    <w:pPr>
      <w:spacing w:before="180" w:after="120"/>
      <w:outlineLvl w:val="2"/>
    </w:pPr>
    <w:rPr>
      <w:spacing w:val="-10"/>
      <w:kern w:val="32"/>
    </w:rPr>
  </w:style>
  <w:style w:type="paragraph" w:styleId="Heading4">
    <w:name w:val="heading 4"/>
    <w:basedOn w:val="HeadingBase"/>
    <w:next w:val="BodyText"/>
    <w:link w:val="Heading4Char"/>
    <w:qFormat/>
    <w:rsid w:val="002A79D3"/>
    <w:pPr>
      <w:spacing w:before="160" w:after="120"/>
      <w:outlineLvl w:val="3"/>
    </w:pPr>
    <w:rPr>
      <w:sz w:val="22"/>
    </w:rPr>
  </w:style>
  <w:style w:type="paragraph" w:styleId="Heading5">
    <w:name w:val="heading 5"/>
    <w:basedOn w:val="HeadingBase"/>
    <w:next w:val="Normal"/>
    <w:link w:val="Heading5Char"/>
    <w:qFormat/>
    <w:rsid w:val="002A79D3"/>
    <w:pPr>
      <w:spacing w:before="80"/>
      <w:outlineLvl w:val="4"/>
    </w:pPr>
    <w:rPr>
      <w:color w:val="918585"/>
      <w:sz w:val="20"/>
    </w:rPr>
  </w:style>
  <w:style w:type="paragraph" w:styleId="Heading6">
    <w:name w:val="heading 6"/>
    <w:basedOn w:val="HeadingBase"/>
    <w:next w:val="Normal"/>
    <w:link w:val="Heading6Char"/>
    <w:qFormat/>
    <w:rsid w:val="002A79D3"/>
    <w:pPr>
      <w:spacing w:before="60"/>
      <w:outlineLvl w:val="5"/>
    </w:pPr>
    <w:rPr>
      <w:color w:val="918585"/>
      <w:sz w:val="20"/>
    </w:rPr>
  </w:style>
  <w:style w:type="paragraph" w:styleId="Heading7">
    <w:name w:val="heading 7"/>
    <w:basedOn w:val="Normal"/>
    <w:next w:val="Normal"/>
    <w:link w:val="Heading7Char"/>
    <w:qFormat/>
    <w:rsid w:val="002A79D3"/>
    <w:pPr>
      <w:ind w:left="720"/>
      <w:outlineLvl w:val="6"/>
    </w:pPr>
    <w:rPr>
      <w:i/>
    </w:rPr>
  </w:style>
  <w:style w:type="paragraph" w:styleId="Heading8">
    <w:name w:val="heading 8"/>
    <w:basedOn w:val="Normal"/>
    <w:next w:val="Normal"/>
    <w:link w:val="Heading8Char"/>
    <w:qFormat/>
    <w:rsid w:val="002A79D3"/>
    <w:pPr>
      <w:ind w:left="720"/>
      <w:outlineLvl w:val="7"/>
    </w:pPr>
    <w:rPr>
      <w:i/>
    </w:rPr>
  </w:style>
  <w:style w:type="paragraph" w:styleId="Heading9">
    <w:name w:val="heading 9"/>
    <w:basedOn w:val="Normal"/>
    <w:next w:val="Normal"/>
    <w:link w:val="Heading9Char"/>
    <w:qFormat/>
    <w:rsid w:val="002A79D3"/>
    <w:pPr>
      <w:ind w:left="720"/>
      <w:outlineLvl w:val="8"/>
    </w:pPr>
    <w:rPr>
      <w:i/>
    </w:rPr>
  </w:style>
  <w:style w:type="character" w:default="1" w:styleId="DefaultParagraphFont">
    <w:name w:val="Default Paragraph Font"/>
    <w:uiPriority w:val="1"/>
    <w:unhideWhenUsed/>
    <w:rsid w:val="002A7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9D3"/>
  </w:style>
  <w:style w:type="character" w:customStyle="1" w:styleId="Heading1Char">
    <w:name w:val="Heading 1 Char"/>
    <w:basedOn w:val="DefaultParagraphFont"/>
    <w:link w:val="Heading1"/>
    <w:rsid w:val="002A79D3"/>
    <w:rPr>
      <w:rFonts w:ascii="Times New Roman" w:eastAsia="Times New Roman" w:hAnsi="Times New Roman" w:cs="Times New Roman"/>
      <w:b/>
      <w:sz w:val="32"/>
      <w:szCs w:val="20"/>
      <w:lang w:eastAsia="en-US"/>
    </w:rPr>
  </w:style>
  <w:style w:type="paragraph" w:styleId="BodyText">
    <w:name w:val="Body Text"/>
    <w:basedOn w:val="Normal"/>
    <w:link w:val="BodyTextChar"/>
    <w:rsid w:val="002A7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9D3"/>
    <w:rPr>
      <w:rFonts w:ascii="Times New Roman" w:eastAsia="Times New Roman" w:hAnsi="Times New Roman" w:cs="Times New Roman"/>
      <w:sz w:val="24"/>
      <w:lang w:eastAsia="en-US"/>
    </w:rPr>
  </w:style>
  <w:style w:type="paragraph" w:styleId="ListBullet">
    <w:name w:val="List Bullet"/>
    <w:basedOn w:val="List"/>
    <w:rsid w:val="002A79D3"/>
    <w:pPr>
      <w:numPr>
        <w:numId w:val="13"/>
      </w:numPr>
      <w:tabs>
        <w:tab w:val="clear" w:pos="340"/>
      </w:tabs>
      <w:spacing w:before="40" w:after="40"/>
    </w:pPr>
  </w:style>
  <w:style w:type="character" w:customStyle="1" w:styleId="SpecialBold">
    <w:name w:val="Special Bold"/>
    <w:basedOn w:val="DefaultParagraphFont"/>
    <w:rsid w:val="002A79D3"/>
    <w:rPr>
      <w:b/>
      <w:spacing w:val="0"/>
    </w:rPr>
  </w:style>
  <w:style w:type="paragraph" w:styleId="ListBullet2">
    <w:name w:val="List Bullet 2"/>
    <w:basedOn w:val="List2"/>
    <w:rsid w:val="002A79D3"/>
    <w:pPr>
      <w:numPr>
        <w:numId w:val="14"/>
      </w:numPr>
      <w:tabs>
        <w:tab w:val="clear" w:pos="680"/>
      </w:tabs>
    </w:pPr>
  </w:style>
  <w:style w:type="paragraph" w:customStyle="1" w:styleId="SuperHeading">
    <w:name w:val="SuperHeading"/>
    <w:basedOn w:val="Normal"/>
    <w:rsid w:val="002A79D3"/>
    <w:pPr>
      <w:spacing w:before="240" w:after="120"/>
      <w:outlineLvl w:val="0"/>
    </w:pPr>
    <w:rPr>
      <w:rFonts w:ascii="Times New Roman" w:hAnsi="Times New Roman"/>
      <w:b/>
      <w:sz w:val="32"/>
    </w:rPr>
  </w:style>
  <w:style w:type="paragraph" w:customStyle="1" w:styleId="AllowPageBreak">
    <w:name w:val="AllowPageBreak"/>
    <w:rsid w:val="002A7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9D3"/>
    <w:rPr>
      <w:rFonts w:ascii="Courier New" w:eastAsia="Times New Roman" w:hAnsi="Courier New" w:cs="Times New Roman"/>
      <w:i/>
      <w:szCs w:val="20"/>
      <w:lang w:eastAsia="en-US"/>
    </w:rPr>
  </w:style>
  <w:style w:type="paragraph" w:customStyle="1" w:styleId="HeadingBase">
    <w:name w:val="Heading Base"/>
    <w:rsid w:val="002A7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9D3"/>
    <w:pPr>
      <w:tabs>
        <w:tab w:val="right" w:leader="dot" w:pos="9072"/>
      </w:tabs>
      <w:ind w:left="567"/>
    </w:pPr>
    <w:rPr>
      <w:szCs w:val="22"/>
    </w:rPr>
  </w:style>
  <w:style w:type="paragraph" w:customStyle="1" w:styleId="TOCBase">
    <w:name w:val="TOC Base"/>
    <w:rsid w:val="002A7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9D3"/>
    <w:pPr>
      <w:tabs>
        <w:tab w:val="right" w:leader="dot" w:pos="9072"/>
      </w:tabs>
      <w:spacing w:before="40" w:after="40"/>
      <w:ind w:left="284"/>
    </w:pPr>
    <w:rPr>
      <w:rFonts w:ascii="Times New Roman" w:hAnsi="Times New Roman"/>
    </w:rPr>
  </w:style>
  <w:style w:type="paragraph" w:styleId="TOC1">
    <w:name w:val="toc 1"/>
    <w:basedOn w:val="TOCBase"/>
    <w:next w:val="Normal"/>
    <w:rsid w:val="002A7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9D3"/>
    <w:rPr>
      <w:rFonts w:ascii="Times New Roman" w:eastAsia="Times New Roman" w:hAnsi="Times New Roman" w:cs="Times New Roman"/>
      <w:sz w:val="16"/>
      <w:lang w:eastAsia="en-US"/>
    </w:rPr>
  </w:style>
  <w:style w:type="paragraph" w:styleId="Title">
    <w:name w:val="Title"/>
    <w:basedOn w:val="HeadingBase"/>
    <w:link w:val="TitleChar"/>
    <w:qFormat/>
    <w:rsid w:val="002A79D3"/>
    <w:pPr>
      <w:spacing w:before="5040"/>
      <w:jc w:val="center"/>
    </w:pPr>
    <w:rPr>
      <w:sz w:val="48"/>
      <w:szCs w:val="72"/>
      <w:lang w:val="en-US"/>
    </w:rPr>
  </w:style>
  <w:style w:type="character" w:customStyle="1" w:styleId="TitleChar">
    <w:name w:val="Title Char"/>
    <w:basedOn w:val="DefaultParagraphFont"/>
    <w:link w:val="Title"/>
    <w:rsid w:val="002A7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9D3"/>
    <w:pPr>
      <w:tabs>
        <w:tab w:val="left" w:pos="3600"/>
        <w:tab w:val="left" w:pos="3958"/>
      </w:tabs>
    </w:pPr>
  </w:style>
  <w:style w:type="paragraph" w:styleId="List">
    <w:name w:val="List"/>
    <w:basedOn w:val="BodyText"/>
    <w:next w:val="BodyText"/>
    <w:rsid w:val="002A79D3"/>
    <w:pPr>
      <w:tabs>
        <w:tab w:val="left" w:pos="340"/>
      </w:tabs>
      <w:spacing w:before="60" w:after="60"/>
      <w:ind w:left="340" w:hanging="340"/>
    </w:pPr>
  </w:style>
  <w:style w:type="paragraph" w:customStyle="1" w:styleId="Note">
    <w:name w:val="Note"/>
    <w:basedOn w:val="BodyText"/>
    <w:rsid w:val="002A7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9D3"/>
    <w:pPr>
      <w:framePr w:wrap="auto" w:hAnchor="text" w:y="6049"/>
    </w:pPr>
    <w:rPr>
      <w:color w:val="000000"/>
      <w:sz w:val="40"/>
    </w:rPr>
  </w:style>
  <w:style w:type="paragraph" w:customStyle="1" w:styleId="TOCTitle">
    <w:name w:val="TOCTitle"/>
    <w:basedOn w:val="Heading1"/>
    <w:rsid w:val="002A79D3"/>
    <w:pPr>
      <w:spacing w:after="240"/>
      <w:jc w:val="center"/>
      <w:outlineLvl w:val="9"/>
    </w:pPr>
    <w:rPr>
      <w:caps/>
    </w:rPr>
  </w:style>
  <w:style w:type="paragraph" w:customStyle="1" w:styleId="Version">
    <w:name w:val="Version"/>
    <w:rsid w:val="002A7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9D3"/>
    <w:pPr>
      <w:keepNext w:val="0"/>
      <w:tabs>
        <w:tab w:val="right" w:pos="4176"/>
      </w:tabs>
      <w:ind w:left="198" w:hanging="198"/>
    </w:pPr>
    <w:rPr>
      <w:rFonts w:ascii="Garamond" w:hAnsi="Garamond"/>
    </w:rPr>
  </w:style>
  <w:style w:type="paragraph" w:styleId="IndexHeading">
    <w:name w:val="index heading"/>
    <w:basedOn w:val="Normal"/>
    <w:next w:val="Index1"/>
    <w:semiHidden/>
    <w:rsid w:val="002A79D3"/>
    <w:pPr>
      <w:spacing w:before="120" w:after="120"/>
    </w:pPr>
    <w:rPr>
      <w:rFonts w:ascii="Arial" w:hAnsi="Arial"/>
      <w:b/>
      <w:color w:val="918585"/>
      <w:sz w:val="24"/>
    </w:rPr>
  </w:style>
  <w:style w:type="paragraph" w:styleId="Header">
    <w:name w:val="header"/>
    <w:basedOn w:val="Normal"/>
    <w:link w:val="HeaderChar"/>
    <w:rsid w:val="002A7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9D3"/>
    <w:rPr>
      <w:rFonts w:ascii="Times New Roman" w:eastAsia="Times New Roman" w:hAnsi="Times New Roman" w:cs="Times New Roman"/>
      <w:sz w:val="16"/>
      <w:szCs w:val="20"/>
      <w:lang w:val="en-GB" w:eastAsia="en-US"/>
    </w:rPr>
  </w:style>
  <w:style w:type="paragraph" w:customStyle="1" w:styleId="Chapter">
    <w:name w:val="Chapter"/>
    <w:basedOn w:val="Normal"/>
    <w:rsid w:val="002A79D3"/>
    <w:pPr>
      <w:spacing w:before="240"/>
    </w:pPr>
    <w:rPr>
      <w:rFonts w:ascii="Times New Roman" w:hAnsi="Times New Roman"/>
      <w:smallCaps/>
      <w:spacing w:val="80"/>
      <w:sz w:val="28"/>
    </w:rPr>
  </w:style>
  <w:style w:type="paragraph" w:customStyle="1" w:styleId="InChapter">
    <w:name w:val="InChapter"/>
    <w:basedOn w:val="Heading3"/>
    <w:rsid w:val="002A79D3"/>
    <w:pPr>
      <w:spacing w:after="240"/>
      <w:outlineLvl w:val="9"/>
    </w:pPr>
    <w:rPr>
      <w:noProof/>
    </w:rPr>
  </w:style>
  <w:style w:type="paragraph" w:styleId="Index2">
    <w:name w:val="index 2"/>
    <w:basedOn w:val="Normal"/>
    <w:next w:val="Normal"/>
    <w:semiHidden/>
    <w:rsid w:val="002A79D3"/>
    <w:pPr>
      <w:tabs>
        <w:tab w:val="right" w:pos="4176"/>
      </w:tabs>
      <w:ind w:left="568" w:hanging="284"/>
    </w:pPr>
    <w:rPr>
      <w:rFonts w:ascii="Garamond" w:hAnsi="Garamond"/>
    </w:rPr>
  </w:style>
  <w:style w:type="paragraph" w:customStyle="1" w:styleId="Byline">
    <w:name w:val="Byline"/>
    <w:rsid w:val="002A7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9D3"/>
    <w:pPr>
      <w:tabs>
        <w:tab w:val="clear" w:pos="3600"/>
        <w:tab w:val="clear" w:pos="3958"/>
      </w:tabs>
      <w:jc w:val="right"/>
    </w:pPr>
  </w:style>
  <w:style w:type="character" w:styleId="Emphasis">
    <w:name w:val="Emphasis"/>
    <w:basedOn w:val="DefaultParagraphFont"/>
    <w:qFormat/>
    <w:rsid w:val="002A79D3"/>
    <w:rPr>
      <w:i/>
    </w:rPr>
  </w:style>
  <w:style w:type="paragraph" w:styleId="Caption">
    <w:name w:val="caption"/>
    <w:basedOn w:val="BodyText"/>
    <w:next w:val="Normal"/>
    <w:qFormat/>
    <w:rsid w:val="002A79D3"/>
    <w:pPr>
      <w:framePr w:w="2268" w:hSpace="181" w:vSpace="181" w:wrap="around" w:vAnchor="text" w:hAnchor="page" w:x="1135" w:y="285" w:anchorLock="1"/>
    </w:pPr>
    <w:rPr>
      <w:i/>
    </w:rPr>
  </w:style>
  <w:style w:type="paragraph" w:customStyle="1" w:styleId="MiniTOCTitle">
    <w:name w:val="MiniTOCTitle"/>
    <w:basedOn w:val="Heading4"/>
    <w:rsid w:val="002A79D3"/>
    <w:pPr>
      <w:spacing w:before="240"/>
      <w:outlineLvl w:val="9"/>
    </w:pPr>
    <w:rPr>
      <w:noProof/>
      <w:sz w:val="24"/>
    </w:rPr>
  </w:style>
  <w:style w:type="paragraph" w:customStyle="1" w:styleId="MiniTOCItem">
    <w:name w:val="MiniTOCItem"/>
    <w:basedOn w:val="ListBullet"/>
    <w:rsid w:val="002A79D3"/>
    <w:pPr>
      <w:numPr>
        <w:numId w:val="0"/>
      </w:numPr>
      <w:tabs>
        <w:tab w:val="right" w:leader="dot" w:pos="6521"/>
      </w:tabs>
      <w:spacing w:before="0" w:after="0"/>
    </w:pPr>
  </w:style>
  <w:style w:type="paragraph" w:customStyle="1" w:styleId="TOFTitle">
    <w:name w:val="TOFTitle"/>
    <w:basedOn w:val="TOCTitle"/>
    <w:rsid w:val="002A79D3"/>
  </w:style>
  <w:style w:type="paragraph" w:styleId="TableofFigures">
    <w:name w:val="table of figures"/>
    <w:basedOn w:val="Normal"/>
    <w:next w:val="Normal"/>
    <w:semiHidden/>
    <w:rsid w:val="002A79D3"/>
    <w:pPr>
      <w:tabs>
        <w:tab w:val="right" w:leader="dot" w:pos="9072"/>
      </w:tabs>
      <w:ind w:left="970" w:hanging="403"/>
    </w:pPr>
    <w:rPr>
      <w:rFonts w:ascii="Times New Roman" w:hAnsi="Times New Roman"/>
      <w:b/>
    </w:rPr>
  </w:style>
  <w:style w:type="paragraph" w:styleId="ListNumber">
    <w:name w:val="List Number"/>
    <w:basedOn w:val="List"/>
    <w:rsid w:val="002A79D3"/>
    <w:pPr>
      <w:numPr>
        <w:numId w:val="11"/>
      </w:numPr>
    </w:pPr>
  </w:style>
  <w:style w:type="character" w:customStyle="1" w:styleId="WingdingSymbols">
    <w:name w:val="Wingding Symbols"/>
    <w:rsid w:val="002A79D3"/>
    <w:rPr>
      <w:rFonts w:ascii="Wingdings" w:hAnsi="Wingdings"/>
    </w:rPr>
  </w:style>
  <w:style w:type="paragraph" w:customStyle="1" w:styleId="TableHeading">
    <w:name w:val="Table Heading"/>
    <w:basedOn w:val="HeadingBase"/>
    <w:rsid w:val="002A79D3"/>
    <w:pPr>
      <w:keepLines/>
      <w:pBdr>
        <w:bottom w:val="single" w:sz="6" w:space="1" w:color="918585"/>
      </w:pBdr>
      <w:spacing w:before="240"/>
    </w:pPr>
  </w:style>
  <w:style w:type="character" w:customStyle="1" w:styleId="HotSpot">
    <w:name w:val="HotSpot"/>
    <w:rsid w:val="002A79D3"/>
    <w:rPr>
      <w:color w:val="0033CC"/>
      <w:u w:val="none"/>
    </w:rPr>
  </w:style>
  <w:style w:type="paragraph" w:customStyle="1" w:styleId="BodyTextRight">
    <w:name w:val="Body Text Right"/>
    <w:basedOn w:val="BodyText"/>
    <w:rsid w:val="002A79D3"/>
    <w:pPr>
      <w:spacing w:before="0" w:after="0"/>
      <w:jc w:val="right"/>
    </w:pPr>
  </w:style>
  <w:style w:type="paragraph" w:styleId="Index3">
    <w:name w:val="index 3"/>
    <w:basedOn w:val="ListNumber2"/>
    <w:next w:val="Normal"/>
    <w:semiHidden/>
    <w:rsid w:val="002A79D3"/>
    <w:pPr>
      <w:numPr>
        <w:numId w:val="0"/>
      </w:numPr>
      <w:tabs>
        <w:tab w:val="right" w:leader="dot" w:pos="4176"/>
      </w:tabs>
    </w:pPr>
  </w:style>
  <w:style w:type="paragraph" w:styleId="ListNumber2">
    <w:name w:val="List Number 2"/>
    <w:basedOn w:val="List2"/>
    <w:rsid w:val="002A79D3"/>
    <w:pPr>
      <w:numPr>
        <w:numId w:val="10"/>
      </w:numPr>
      <w:tabs>
        <w:tab w:val="clear" w:pos="1060"/>
      </w:tabs>
    </w:pPr>
  </w:style>
  <w:style w:type="paragraph" w:customStyle="1" w:styleId="MarginNote">
    <w:name w:val="Margin Note"/>
    <w:basedOn w:val="BodyText"/>
    <w:rsid w:val="002A7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9D3"/>
    <w:rPr>
      <w:sz w:val="32"/>
    </w:rPr>
  </w:style>
  <w:style w:type="paragraph" w:customStyle="1" w:styleId="HeadingProcedure">
    <w:name w:val="Heading Procedure"/>
    <w:basedOn w:val="HeadingBase"/>
    <w:next w:val="Normal"/>
    <w:rsid w:val="002A79D3"/>
    <w:pPr>
      <w:tabs>
        <w:tab w:val="left" w:pos="0"/>
      </w:tabs>
      <w:spacing w:before="120" w:after="60"/>
    </w:pPr>
    <w:rPr>
      <w:i/>
      <w:color w:val="918585"/>
      <w:sz w:val="22"/>
    </w:rPr>
  </w:style>
  <w:style w:type="paragraph" w:customStyle="1" w:styleId="TableBodyText">
    <w:name w:val="Table Body Text"/>
    <w:basedOn w:val="BodyText"/>
    <w:rsid w:val="002A79D3"/>
    <w:pPr>
      <w:spacing w:before="60" w:after="60"/>
    </w:pPr>
  </w:style>
  <w:style w:type="paragraph" w:styleId="ListContinue">
    <w:name w:val="List Continue"/>
    <w:basedOn w:val="List"/>
    <w:rsid w:val="002A79D3"/>
    <w:pPr>
      <w:ind w:firstLine="0"/>
    </w:pPr>
  </w:style>
  <w:style w:type="paragraph" w:customStyle="1" w:styleId="ListNote">
    <w:name w:val="List Note"/>
    <w:basedOn w:val="List"/>
    <w:rsid w:val="002A79D3"/>
    <w:pPr>
      <w:pBdr>
        <w:top w:val="single" w:sz="6" w:space="2" w:color="918585"/>
        <w:bottom w:val="single" w:sz="6" w:space="2" w:color="918585"/>
      </w:pBdr>
      <w:tabs>
        <w:tab w:val="left" w:pos="1021"/>
      </w:tabs>
      <w:ind w:firstLine="0"/>
    </w:pPr>
  </w:style>
  <w:style w:type="paragraph" w:customStyle="1" w:styleId="Warning">
    <w:name w:val="Warning"/>
    <w:basedOn w:val="BodyText"/>
    <w:rsid w:val="002A79D3"/>
    <w:pPr>
      <w:shd w:val="clear" w:color="auto" w:fill="D9D9D9"/>
      <w:tabs>
        <w:tab w:val="left" w:pos="992"/>
      </w:tabs>
      <w:ind w:left="119" w:right="119"/>
    </w:pPr>
    <w:rPr>
      <w:sz w:val="20"/>
    </w:rPr>
  </w:style>
  <w:style w:type="paragraph" w:customStyle="1" w:styleId="MarginIcons">
    <w:name w:val="Margin Icons"/>
    <w:basedOn w:val="BodyText"/>
    <w:rsid w:val="002A7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9D3"/>
    <w:rPr>
      <w:rFonts w:ascii="Courier New" w:hAnsi="Courier New"/>
    </w:rPr>
  </w:style>
  <w:style w:type="paragraph" w:customStyle="1" w:styleId="NoteBullet">
    <w:name w:val="Note Bullet"/>
    <w:basedOn w:val="Note"/>
    <w:rsid w:val="002A79D3"/>
    <w:pPr>
      <w:tabs>
        <w:tab w:val="clear" w:pos="680"/>
      </w:tabs>
      <w:spacing w:before="60" w:after="60"/>
    </w:pPr>
  </w:style>
  <w:style w:type="paragraph" w:customStyle="1" w:styleId="SubHeading2">
    <w:name w:val="SubHeading2"/>
    <w:basedOn w:val="HeadingBase"/>
    <w:rsid w:val="002A79D3"/>
    <w:pPr>
      <w:spacing w:before="240" w:after="60"/>
    </w:pPr>
    <w:rPr>
      <w:sz w:val="20"/>
    </w:rPr>
  </w:style>
  <w:style w:type="paragraph" w:customStyle="1" w:styleId="SubHeading1">
    <w:name w:val="SubHeading1"/>
    <w:basedOn w:val="HeadingBase"/>
    <w:rsid w:val="002A79D3"/>
    <w:pPr>
      <w:spacing w:before="240" w:after="60"/>
    </w:pPr>
    <w:rPr>
      <w:color w:val="918585"/>
      <w:sz w:val="22"/>
    </w:rPr>
  </w:style>
  <w:style w:type="paragraph" w:customStyle="1" w:styleId="SideHeading">
    <w:name w:val="Side Heading"/>
    <w:basedOn w:val="HeadingBase"/>
    <w:rsid w:val="002A7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9D3"/>
    <w:pPr>
      <w:numPr>
        <w:numId w:val="12"/>
      </w:numPr>
    </w:pPr>
  </w:style>
  <w:style w:type="paragraph" w:styleId="PlainText">
    <w:name w:val="Plain Text"/>
    <w:basedOn w:val="Normal"/>
    <w:link w:val="PlainTextChar"/>
    <w:rsid w:val="002A79D3"/>
    <w:rPr>
      <w:sz w:val="20"/>
    </w:rPr>
  </w:style>
  <w:style w:type="character" w:customStyle="1" w:styleId="PlainTextChar">
    <w:name w:val="Plain Text Char"/>
    <w:basedOn w:val="DefaultParagraphFont"/>
    <w:link w:val="PlainText"/>
    <w:rsid w:val="002A79D3"/>
    <w:rPr>
      <w:rFonts w:ascii="Courier New" w:eastAsia="Times New Roman" w:hAnsi="Courier New" w:cs="Times New Roman"/>
      <w:sz w:val="20"/>
      <w:szCs w:val="20"/>
      <w:lang w:eastAsia="en-US"/>
    </w:rPr>
  </w:style>
  <w:style w:type="character" w:customStyle="1" w:styleId="MenuOption">
    <w:name w:val="Menu Option"/>
    <w:basedOn w:val="DefaultParagraphFont"/>
    <w:rsid w:val="002A79D3"/>
    <w:rPr>
      <w:b/>
      <w:smallCaps/>
    </w:rPr>
  </w:style>
  <w:style w:type="paragraph" w:customStyle="1" w:styleId="TableListNumber">
    <w:name w:val="Table List Number"/>
    <w:basedOn w:val="ListNumber"/>
    <w:rsid w:val="002A79D3"/>
    <w:pPr>
      <w:numPr>
        <w:numId w:val="0"/>
      </w:numPr>
    </w:pPr>
  </w:style>
  <w:style w:type="paragraph" w:styleId="TOC4">
    <w:name w:val="toc 4"/>
    <w:basedOn w:val="TOCBase"/>
    <w:next w:val="Normal"/>
    <w:semiHidden/>
    <w:rsid w:val="002A79D3"/>
    <w:pPr>
      <w:tabs>
        <w:tab w:val="right" w:leader="dot" w:pos="9071"/>
      </w:tabs>
      <w:ind w:left="1701"/>
    </w:pPr>
  </w:style>
  <w:style w:type="paragraph" w:customStyle="1" w:styleId="ListAlpha">
    <w:name w:val="List Alpha"/>
    <w:basedOn w:val="List"/>
    <w:rsid w:val="002A79D3"/>
    <w:pPr>
      <w:numPr>
        <w:numId w:val="9"/>
      </w:numPr>
    </w:pPr>
  </w:style>
  <w:style w:type="paragraph" w:customStyle="1" w:styleId="ListAlpha2">
    <w:name w:val="List Alpha 2"/>
    <w:basedOn w:val="List2"/>
    <w:rsid w:val="002A79D3"/>
    <w:pPr>
      <w:numPr>
        <w:numId w:val="8"/>
      </w:numPr>
    </w:pPr>
  </w:style>
  <w:style w:type="paragraph" w:styleId="List2">
    <w:name w:val="List 2"/>
    <w:basedOn w:val="BodyText"/>
    <w:rsid w:val="002A79D3"/>
    <w:pPr>
      <w:tabs>
        <w:tab w:val="left" w:pos="680"/>
      </w:tabs>
      <w:spacing w:before="60" w:after="60"/>
      <w:ind w:left="680" w:hanging="340"/>
    </w:pPr>
  </w:style>
  <w:style w:type="paragraph" w:styleId="List3">
    <w:name w:val="List 3"/>
    <w:basedOn w:val="BodyText"/>
    <w:rsid w:val="002A79D3"/>
    <w:pPr>
      <w:tabs>
        <w:tab w:val="left" w:pos="1021"/>
      </w:tabs>
      <w:spacing w:before="60" w:after="60"/>
      <w:ind w:left="1020" w:hanging="340"/>
    </w:pPr>
  </w:style>
  <w:style w:type="paragraph" w:styleId="List4">
    <w:name w:val="List 4"/>
    <w:basedOn w:val="BodyText"/>
    <w:rsid w:val="002A79D3"/>
    <w:pPr>
      <w:tabs>
        <w:tab w:val="left" w:pos="1361"/>
      </w:tabs>
      <w:spacing w:before="60" w:after="60"/>
      <w:ind w:left="1361" w:hanging="340"/>
    </w:pPr>
  </w:style>
  <w:style w:type="paragraph" w:styleId="List5">
    <w:name w:val="List 5"/>
    <w:basedOn w:val="BodyText"/>
    <w:rsid w:val="002A79D3"/>
    <w:pPr>
      <w:tabs>
        <w:tab w:val="left" w:pos="1701"/>
      </w:tabs>
      <w:spacing w:before="60" w:after="60"/>
      <w:ind w:left="1701" w:hanging="340"/>
    </w:pPr>
  </w:style>
  <w:style w:type="paragraph" w:styleId="ListBullet3">
    <w:name w:val="List Bullet 3"/>
    <w:basedOn w:val="List3"/>
    <w:rsid w:val="002A79D3"/>
    <w:pPr>
      <w:numPr>
        <w:numId w:val="15"/>
      </w:numPr>
      <w:tabs>
        <w:tab w:val="clear" w:pos="1021"/>
      </w:tabs>
      <w:ind w:left="1037" w:hanging="357"/>
    </w:pPr>
  </w:style>
  <w:style w:type="paragraph" w:styleId="ListBullet4">
    <w:name w:val="List Bullet 4"/>
    <w:basedOn w:val="List4"/>
    <w:rsid w:val="002A79D3"/>
    <w:pPr>
      <w:numPr>
        <w:numId w:val="3"/>
      </w:numPr>
    </w:pPr>
  </w:style>
  <w:style w:type="paragraph" w:styleId="ListBullet5">
    <w:name w:val="List Bullet 5"/>
    <w:basedOn w:val="List5"/>
    <w:rsid w:val="002A79D3"/>
    <w:pPr>
      <w:numPr>
        <w:numId w:val="4"/>
      </w:numPr>
    </w:pPr>
  </w:style>
  <w:style w:type="paragraph" w:styleId="ListContinue2">
    <w:name w:val="List Continue 2"/>
    <w:basedOn w:val="List2"/>
    <w:rsid w:val="002A79D3"/>
    <w:pPr>
      <w:ind w:firstLine="0"/>
    </w:pPr>
  </w:style>
  <w:style w:type="paragraph" w:styleId="ListContinue3">
    <w:name w:val="List Continue 3"/>
    <w:basedOn w:val="List3"/>
    <w:rsid w:val="002A79D3"/>
    <w:pPr>
      <w:ind w:left="1021" w:firstLine="0"/>
    </w:pPr>
  </w:style>
  <w:style w:type="paragraph" w:styleId="ListContinue4">
    <w:name w:val="List Continue 4"/>
    <w:basedOn w:val="List4"/>
    <w:rsid w:val="002A79D3"/>
    <w:pPr>
      <w:ind w:firstLine="0"/>
    </w:pPr>
  </w:style>
  <w:style w:type="paragraph" w:styleId="ListContinue5">
    <w:name w:val="List Continue 5"/>
    <w:basedOn w:val="List5"/>
    <w:rsid w:val="002A79D3"/>
    <w:pPr>
      <w:ind w:firstLine="0"/>
    </w:pPr>
  </w:style>
  <w:style w:type="paragraph" w:styleId="ListNumber3">
    <w:name w:val="List Number 3"/>
    <w:basedOn w:val="List3"/>
    <w:rsid w:val="002A79D3"/>
    <w:pPr>
      <w:numPr>
        <w:numId w:val="5"/>
      </w:numPr>
    </w:pPr>
  </w:style>
  <w:style w:type="paragraph" w:styleId="ListNumber4">
    <w:name w:val="List Number 4"/>
    <w:basedOn w:val="List4"/>
    <w:rsid w:val="002A79D3"/>
    <w:pPr>
      <w:numPr>
        <w:numId w:val="6"/>
      </w:numPr>
    </w:pPr>
  </w:style>
  <w:style w:type="paragraph" w:styleId="ListNumber5">
    <w:name w:val="List Number 5"/>
    <w:basedOn w:val="List5"/>
    <w:rsid w:val="002A79D3"/>
    <w:pPr>
      <w:numPr>
        <w:numId w:val="7"/>
      </w:numPr>
    </w:pPr>
  </w:style>
  <w:style w:type="paragraph" w:styleId="BlockText">
    <w:name w:val="Block Text"/>
    <w:basedOn w:val="Normal"/>
    <w:rsid w:val="002A79D3"/>
    <w:pPr>
      <w:spacing w:after="120"/>
      <w:ind w:left="1440" w:right="1440"/>
    </w:pPr>
  </w:style>
  <w:style w:type="character" w:customStyle="1" w:styleId="Subscript">
    <w:name w:val="Subscript"/>
    <w:basedOn w:val="DefaultParagraphFont"/>
    <w:rsid w:val="002A79D3"/>
    <w:rPr>
      <w:sz w:val="16"/>
      <w:vertAlign w:val="subscript"/>
    </w:rPr>
  </w:style>
  <w:style w:type="character" w:customStyle="1" w:styleId="Superscript">
    <w:name w:val="Superscript"/>
    <w:basedOn w:val="DefaultParagraphFont"/>
    <w:rsid w:val="002A79D3"/>
    <w:rPr>
      <w:sz w:val="16"/>
      <w:vertAlign w:val="superscript"/>
    </w:rPr>
  </w:style>
  <w:style w:type="character" w:customStyle="1" w:styleId="Symbols">
    <w:name w:val="Symbols"/>
    <w:basedOn w:val="DefaultParagraphFont"/>
    <w:rsid w:val="002A79D3"/>
    <w:rPr>
      <w:rFonts w:ascii="Symbol" w:hAnsi="Symbol"/>
    </w:rPr>
  </w:style>
  <w:style w:type="character" w:customStyle="1" w:styleId="MenuOptions">
    <w:name w:val="Menu Options"/>
    <w:basedOn w:val="DefaultParagraphFont"/>
    <w:rsid w:val="002A79D3"/>
    <w:rPr>
      <w:rFonts w:ascii="Arial Narrow" w:hAnsi="Arial Narrow"/>
      <w:smallCaps/>
    </w:rPr>
  </w:style>
  <w:style w:type="character" w:customStyle="1" w:styleId="Buttons">
    <w:name w:val="Buttons"/>
    <w:basedOn w:val="DefaultParagraphFont"/>
    <w:rsid w:val="002A79D3"/>
    <w:rPr>
      <w:b/>
    </w:rPr>
  </w:style>
  <w:style w:type="character" w:customStyle="1" w:styleId="Underlined">
    <w:name w:val="Underlined"/>
    <w:basedOn w:val="DefaultParagraphFont"/>
    <w:rsid w:val="002A79D3"/>
    <w:rPr>
      <w:u w:val="single"/>
    </w:rPr>
  </w:style>
  <w:style w:type="paragraph" w:customStyle="1" w:styleId="TableBodyTextRight">
    <w:name w:val="Table Body Text Right"/>
    <w:basedOn w:val="TableBodyText"/>
    <w:rsid w:val="002A79D3"/>
    <w:pPr>
      <w:widowControl w:val="0"/>
      <w:autoSpaceDE w:val="0"/>
      <w:autoSpaceDN w:val="0"/>
      <w:adjustRightInd w:val="0"/>
      <w:jc w:val="right"/>
    </w:pPr>
    <w:rPr>
      <w:rFonts w:cs="Arial"/>
      <w:szCs w:val="18"/>
    </w:rPr>
  </w:style>
  <w:style w:type="paragraph" w:customStyle="1" w:styleId="CopyrightText">
    <w:name w:val="Copyright Text"/>
    <w:basedOn w:val="BodyText"/>
    <w:rsid w:val="002A79D3"/>
    <w:rPr>
      <w:sz w:val="18"/>
    </w:rPr>
  </w:style>
  <w:style w:type="paragraph" w:customStyle="1" w:styleId="BodySmallRight">
    <w:name w:val="Body Small Right"/>
    <w:basedOn w:val="BodyTextRight"/>
    <w:rsid w:val="002A79D3"/>
    <w:rPr>
      <w:sz w:val="18"/>
      <w:szCs w:val="18"/>
    </w:rPr>
  </w:style>
  <w:style w:type="paragraph" w:customStyle="1" w:styleId="MarginEdition">
    <w:name w:val="Margin Edition"/>
    <w:basedOn w:val="MarginNote"/>
    <w:rsid w:val="002A79D3"/>
    <w:pPr>
      <w:spacing w:before="0" w:after="0"/>
    </w:pPr>
    <w:rPr>
      <w:rFonts w:ascii="Times New Roman" w:hAnsi="Times New Roman"/>
      <w:color w:val="999999"/>
    </w:rPr>
  </w:style>
  <w:style w:type="paragraph" w:customStyle="1" w:styleId="Spacer">
    <w:name w:val="Spacer"/>
    <w:basedOn w:val="Normal"/>
    <w:rsid w:val="002A79D3"/>
    <w:rPr>
      <w:sz w:val="2"/>
      <w:szCs w:val="2"/>
    </w:rPr>
  </w:style>
  <w:style w:type="character" w:customStyle="1" w:styleId="Small">
    <w:name w:val="Small"/>
    <w:basedOn w:val="DefaultParagraphFont"/>
    <w:rsid w:val="002A79D3"/>
    <w:rPr>
      <w:sz w:val="16"/>
    </w:rPr>
  </w:style>
  <w:style w:type="paragraph" w:customStyle="1" w:styleId="WideTable">
    <w:name w:val="Wide Table"/>
    <w:basedOn w:val="Normal"/>
    <w:rsid w:val="002A79D3"/>
    <w:pPr>
      <w:ind w:left="-1418"/>
    </w:pPr>
    <w:rPr>
      <w:sz w:val="2"/>
      <w:szCs w:val="2"/>
    </w:rPr>
  </w:style>
  <w:style w:type="character" w:styleId="PageNumber">
    <w:name w:val="page number"/>
    <w:basedOn w:val="DefaultParagraphFont"/>
    <w:rsid w:val="002A79D3"/>
  </w:style>
  <w:style w:type="paragraph" w:styleId="Quote">
    <w:name w:val="Quote"/>
    <w:basedOn w:val="Heading1"/>
    <w:link w:val="QuoteChar"/>
    <w:qFormat/>
    <w:rsid w:val="002A79D3"/>
    <w:rPr>
      <w:b w:val="0"/>
      <w:sz w:val="72"/>
      <w:szCs w:val="72"/>
      <w:lang w:val="en-NZ"/>
    </w:rPr>
  </w:style>
  <w:style w:type="character" w:customStyle="1" w:styleId="QuoteChar">
    <w:name w:val="Quote Char"/>
    <w:basedOn w:val="DefaultParagraphFont"/>
    <w:link w:val="Quote"/>
    <w:rsid w:val="002A7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9D3"/>
    <w:pPr>
      <w:pageBreakBefore/>
    </w:pPr>
  </w:style>
  <w:style w:type="paragraph" w:customStyle="1" w:styleId="Border">
    <w:name w:val="Border"/>
    <w:basedOn w:val="Normal"/>
    <w:qFormat/>
    <w:rsid w:val="002A7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9D3"/>
    <w:rPr>
      <w:b/>
      <w:bCs/>
      <w:i/>
      <w:iCs/>
      <w:color w:val="auto"/>
    </w:rPr>
  </w:style>
  <w:style w:type="paragraph" w:styleId="IntenseQuote">
    <w:name w:val="Intense Quote"/>
    <w:basedOn w:val="Normal"/>
    <w:next w:val="Normal"/>
    <w:link w:val="IntenseQuoteChar"/>
    <w:uiPriority w:val="30"/>
    <w:qFormat/>
    <w:rsid w:val="002A7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9D3"/>
    <w:rPr>
      <w:smallCaps/>
      <w:color w:val="auto"/>
      <w:u w:val="single"/>
    </w:rPr>
  </w:style>
  <w:style w:type="character" w:styleId="IntenseReference">
    <w:name w:val="Intense Reference"/>
    <w:basedOn w:val="DefaultParagraphFont"/>
    <w:uiPriority w:val="32"/>
    <w:qFormat/>
    <w:rsid w:val="002A79D3"/>
    <w:rPr>
      <w:b/>
      <w:bCs/>
      <w:smallCaps/>
      <w:color w:val="auto"/>
      <w:spacing w:val="5"/>
      <w:u w:val="single"/>
    </w:rPr>
  </w:style>
  <w:style w:type="paragraph" w:customStyle="1" w:styleId="2ColumnHeading">
    <w:name w:val="2Column Heading"/>
    <w:basedOn w:val="BodyText"/>
    <w:qFormat/>
    <w:rsid w:val="002A79D3"/>
    <w:pPr>
      <w:spacing w:after="60"/>
      <w:ind w:left="-2268"/>
    </w:pPr>
    <w:rPr>
      <w:b/>
    </w:rPr>
  </w:style>
  <w:style w:type="paragraph" w:customStyle="1" w:styleId="Heading1TOC">
    <w:name w:val="Heading1 TOC"/>
    <w:basedOn w:val="Normal"/>
    <w:qFormat/>
    <w:rsid w:val="002A79D3"/>
    <w:pPr>
      <w:spacing w:before="240" w:after="120"/>
    </w:pPr>
    <w:rPr>
      <w:rFonts w:ascii="Times New Roman" w:hAnsi="Times New Roman"/>
      <w:b/>
      <w:sz w:val="32"/>
    </w:rPr>
  </w:style>
  <w:style w:type="paragraph" w:customStyle="1" w:styleId="Heading2TOC">
    <w:name w:val="Heading2 TOC"/>
    <w:basedOn w:val="Normal"/>
    <w:qFormat/>
    <w:rsid w:val="002A79D3"/>
    <w:pPr>
      <w:spacing w:before="240" w:after="60"/>
    </w:pPr>
    <w:rPr>
      <w:rFonts w:ascii="Times New Roman" w:hAnsi="Times New Roman"/>
      <w:b/>
      <w:sz w:val="28"/>
    </w:rPr>
  </w:style>
  <w:style w:type="character" w:customStyle="1" w:styleId="Underline">
    <w:name w:val="Underline"/>
    <w:basedOn w:val="DefaultParagraphFont"/>
    <w:qFormat/>
    <w:rsid w:val="002A79D3"/>
    <w:rPr>
      <w:u w:val="single"/>
    </w:rPr>
  </w:style>
  <w:style w:type="character" w:customStyle="1" w:styleId="BoldandItalics">
    <w:name w:val="Bold and Italics"/>
    <w:qFormat/>
    <w:rsid w:val="002A79D3"/>
    <w:rPr>
      <w:b/>
      <w:i/>
      <w:u w:val="none"/>
    </w:rPr>
  </w:style>
  <w:style w:type="paragraph" w:styleId="BalloonText">
    <w:name w:val="Balloon Text"/>
    <w:basedOn w:val="Normal"/>
    <w:link w:val="BalloonTextChar"/>
    <w:rsid w:val="002A79D3"/>
    <w:rPr>
      <w:rFonts w:ascii="Tahoma" w:hAnsi="Tahoma" w:cs="Tahoma"/>
      <w:sz w:val="16"/>
      <w:szCs w:val="16"/>
    </w:rPr>
  </w:style>
  <w:style w:type="character" w:customStyle="1" w:styleId="BalloonTextChar">
    <w:name w:val="Balloon Text Char"/>
    <w:basedOn w:val="DefaultParagraphFont"/>
    <w:link w:val="BalloonText"/>
    <w:rsid w:val="002A7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9D3"/>
    <w:rPr>
      <w:b/>
      <w:color w:val="660033"/>
      <w:spacing w:val="0"/>
    </w:rPr>
  </w:style>
  <w:style w:type="paragraph" w:customStyle="1" w:styleId="Nameditemlist">
    <w:name w:val="Named item list"/>
    <w:basedOn w:val="BodyText"/>
    <w:qFormat/>
    <w:rsid w:val="002A79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7327</Characters>
  <Application>Microsoft Office Word</Application>
  <DocSecurity>0</DocSecurity>
  <Lines>291</Lines>
  <Paragraphs>171</Paragraphs>
  <ScaleCrop>false</ScaleCrop>
  <Company>Author-it Software Corporation Ltd.</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MEM23152A Apply principles of refrigeration food storage technology</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2012-12-20T04:23:00Z</dcterms:created>
  <dcterms:modified xsi:type="dcterms:W3CDTF">2012-12-20T04:23:00Z</dcterms:modified>
</cp:coreProperties>
</file>