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28E" w:rsidP="00C2628E">
      <w:pPr>
        <w:pStyle w:val="Title"/>
      </w:pPr>
      <w:bookmarkStart w:id="0" w:name="_GoBack"/>
      <w:bookmarkEnd w:id="0"/>
      <w:r>
        <w:fldChar w:fldCharType="begin"/>
      </w:r>
      <w:r>
        <w:instrText xml:space="preserve"> TITLE   \* MERGEFORMAT </w:instrText>
      </w:r>
      <w:r>
        <w:fldChar w:fldCharType="separate"/>
      </w:r>
      <w:r>
        <w:t>MEM23151A Commission and optimise performance of HVACR systems</w:t>
      </w:r>
      <w:r>
        <w:fldChar w:fldCharType="end"/>
      </w:r>
    </w:p>
    <w:p w:rsidR="00C2628E" w:rsidP="00C2628E">
      <w:pPr>
        <w:pStyle w:val="Version"/>
        <w:sectPr w:rsidSect="00F268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8F6" w:rsidP="00F268F6">
      <w:pPr>
        <w:pStyle w:val="SuperHeading"/>
      </w:pPr>
      <w:r w:rsidRPr="00F268F6">
        <w:t>MEM23151A Commission and optimise performance of HVACR systems</w:t>
      </w:r>
    </w:p>
    <w:p w:rsidR="00000000" w:rsidRPr="00F268F6" w:rsidP="00F268F6">
      <w:pPr>
        <w:pStyle w:val="Heading1"/>
      </w:pPr>
      <w:bookmarkStart w:id="1" w:name="O_521440"/>
      <w:bookmarkEnd w:id="1"/>
      <w:r w:rsidRPr="00F268F6">
        <w:t>Modification History</w:t>
      </w:r>
    </w:p>
    <w:p w:rsidR="00000000" w:rsidRPr="00F268F6" w:rsidP="00F268F6">
      <w:pPr>
        <w:pStyle w:val="BodyText"/>
      </w:pPr>
      <w:r w:rsidRPr="00F268F6">
        <w:t>Release 1 (MEM05v9)</w:t>
      </w:r>
    </w:p>
    <w:p w:rsidR="00000000" w:rsidRPr="00F268F6" w:rsidP="00F268F6">
      <w:pPr>
        <w:pStyle w:val="AllowPageBreak"/>
      </w:pPr>
    </w:p>
    <w:p w:rsidR="00000000" w:rsidRPr="00F268F6" w:rsidP="00F268F6">
      <w:pPr>
        <w:pStyle w:val="Heading1"/>
      </w:pPr>
      <w:bookmarkStart w:id="2" w:name="O_521452"/>
      <w:bookmarkEnd w:id="2"/>
      <w:r w:rsidRPr="00F268F6">
        <w:t>Unit Descriptor</w:t>
      </w:r>
    </w:p>
    <w:p w:rsidR="00000000" w:rsidRPr="00F268F6" w:rsidP="00F268F6">
      <w:pPr>
        <w:pStyle w:val="BodyText"/>
      </w:pPr>
      <w:r w:rsidRPr="00F268F6">
        <w:t>This unit of competency covers the skills and knowledge required to commission and optimise a heating, ventilation, air conditioning and refrigeration (HVAC/R) system and associated plant and equipment.</w:t>
      </w:r>
    </w:p>
    <w:p w:rsidR="00000000" w:rsidRPr="00F268F6" w:rsidP="00F268F6">
      <w:pPr>
        <w:pStyle w:val="AllowPageBreak"/>
      </w:pPr>
    </w:p>
    <w:p w:rsidR="00000000" w:rsidRPr="00F268F6" w:rsidP="00F268F6">
      <w:pPr>
        <w:pStyle w:val="Heading1"/>
      </w:pPr>
      <w:bookmarkStart w:id="3" w:name="O_521451"/>
      <w:bookmarkEnd w:id="3"/>
      <w:r w:rsidRPr="00F268F6">
        <w:t>Application of the Unit</w:t>
      </w:r>
    </w:p>
    <w:p w:rsidR="00000000" w:rsidRPr="00F268F6" w:rsidP="00F268F6">
      <w:pPr>
        <w:pStyle w:val="BodyText"/>
      </w:pPr>
      <w:r w:rsidRPr="00F268F6">
        <w:t>The unit app</w:t>
      </w:r>
      <w:r w:rsidRPr="00F268F6">
        <w:t>lies to HVAC/R technicians in manufacturing, servicing and maintenance enterprises who are rquired to commission HVAC/R systems, and as part of the commissioning process, ensure optimal performance.</w:t>
      </w:r>
    </w:p>
    <w:p w:rsidR="00000000" w:rsidRPr="00F268F6" w:rsidP="00F268F6">
      <w:pPr>
        <w:pStyle w:val="BodyText"/>
      </w:pPr>
      <w:r w:rsidRPr="00F268F6">
        <w:t>No licensing, legislative, regulatory or certification re</w:t>
      </w:r>
      <w:r w:rsidRPr="00F268F6">
        <w:t>quirements apply to this unit at the time of publication.</w:t>
      </w:r>
    </w:p>
    <w:p w:rsidR="00000000" w:rsidRPr="00F268F6" w:rsidP="00F268F6">
      <w:pPr>
        <w:pStyle w:val="AllowPageBreak"/>
      </w:pPr>
    </w:p>
    <w:p w:rsidR="00000000" w:rsidRPr="00F268F6" w:rsidP="00F268F6">
      <w:pPr>
        <w:pStyle w:val="Heading1"/>
      </w:pPr>
      <w:bookmarkStart w:id="4" w:name="O_521450"/>
      <w:bookmarkEnd w:id="4"/>
      <w:r w:rsidRPr="00F268F6">
        <w:t>Licensing/Regulatory Information</w:t>
      </w:r>
    </w:p>
    <w:p w:rsidR="00000000" w:rsidRPr="00F268F6" w:rsidP="00F268F6">
      <w:pPr>
        <w:pStyle w:val="BodyText"/>
      </w:pPr>
      <w:r w:rsidRPr="00F268F6">
        <w:t>Not applicable.</w:t>
      </w:r>
    </w:p>
    <w:p w:rsidR="00000000" w:rsidRPr="00F268F6" w:rsidP="00F268F6">
      <w:pPr>
        <w:pStyle w:val="AllowPageBreak"/>
      </w:pPr>
    </w:p>
    <w:p w:rsidR="00000000" w:rsidRPr="00F268F6" w:rsidP="00F268F6">
      <w:pPr>
        <w:pStyle w:val="Heading1"/>
      </w:pPr>
      <w:bookmarkStart w:id="5" w:name="O_521449"/>
      <w:bookmarkEnd w:id="5"/>
      <w:r w:rsidRPr="00F268F6">
        <w:t>Pre-Requisites</w:t>
      </w:r>
    </w:p>
    <w:tbl>
      <w:tblPr>
        <w:tblW w:w="9354" w:type="dxa"/>
        <w:tblLayout w:type="fixed"/>
        <w:tblCellMar>
          <w:left w:w="62" w:type="dxa"/>
          <w:right w:w="62" w:type="dxa"/>
        </w:tblCellMar>
        <w:tblLook w:val="0000"/>
      </w:tblPr>
      <w:tblGrid>
        <w:gridCol w:w="2592"/>
        <w:gridCol w:w="6762"/>
      </w:tblGrid>
      <w:tr w:rsidTr="00F268F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MEM23004A</w:t>
            </w:r>
          </w:p>
        </w:tc>
        <w:tc>
          <w:tcPr>
            <w:tcW w:w="6762"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 xml:space="preserve">Apply technical mathematics </w:t>
            </w:r>
          </w:p>
        </w:tc>
      </w:tr>
      <w:tr w:rsidTr="00F268F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MEM23006A</w:t>
            </w:r>
          </w:p>
        </w:tc>
        <w:tc>
          <w:tcPr>
            <w:tcW w:w="6762"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Apply fluid and thermodynamics principles in engin</w:t>
            </w:r>
            <w:r w:rsidRPr="00F268F6">
              <w:t>eering</w:t>
            </w:r>
          </w:p>
        </w:tc>
      </w:tr>
      <w:tr w:rsidTr="00F268F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MEM23154A</w:t>
            </w:r>
          </w:p>
        </w:tc>
        <w:tc>
          <w:tcPr>
            <w:tcW w:w="6762"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Analyse and service HVAC/R control systems</w:t>
            </w:r>
          </w:p>
        </w:tc>
      </w:tr>
      <w:tr w:rsidTr="00F268F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MEM23140A</w:t>
            </w:r>
          </w:p>
        </w:tc>
        <w:tc>
          <w:tcPr>
            <w:tcW w:w="6762" w:type="dxa"/>
            <w:tcBorders>
              <w:top w:val="nil"/>
              <w:left w:val="nil"/>
              <w:bottom w:val="nil"/>
              <w:right w:val="nil"/>
            </w:tcBorders>
            <w:tcMar>
              <w:top w:w="0" w:type="dxa"/>
              <w:left w:w="62" w:type="dxa"/>
              <w:bottom w:w="0" w:type="dxa"/>
              <w:right w:w="62" w:type="dxa"/>
            </w:tcMar>
          </w:tcPr>
          <w:p w:rsidR="00000000" w:rsidRPr="00F268F6" w:rsidP="00F268F6">
            <w:pPr>
              <w:pStyle w:val="BodyText"/>
            </w:pPr>
            <w:r w:rsidRPr="00F268F6">
              <w:t>Determine operational parameters for building HVAC hydronic systems</w:t>
            </w:r>
          </w:p>
        </w:tc>
      </w:tr>
    </w:tbl>
    <w:p w:rsidR="00000000" w:rsidRPr="00F268F6" w:rsidP="00F268F6">
      <w:pPr>
        <w:pStyle w:val="BodyText"/>
      </w:pPr>
    </w:p>
    <w:p w:rsidR="00000000" w:rsidRPr="00F268F6" w:rsidP="00F268F6">
      <w:pPr>
        <w:pStyle w:val="AllowPageBreak"/>
      </w:pPr>
    </w:p>
    <w:p w:rsidR="00000000" w:rsidRPr="00F268F6" w:rsidP="00F268F6">
      <w:pPr>
        <w:pStyle w:val="Heading1"/>
      </w:pPr>
      <w:bookmarkStart w:id="6" w:name="O_521448"/>
      <w:bookmarkEnd w:id="6"/>
      <w:r w:rsidRPr="00F268F6">
        <w:t>Employability Skills Information</w:t>
      </w:r>
    </w:p>
    <w:p w:rsidR="00C2628E" w:rsidP="00F268F6">
      <w:pPr>
        <w:pStyle w:val="BodyText"/>
      </w:pPr>
      <w:r w:rsidRPr="00F268F6">
        <w:t>This unit contains employability skills.</w:t>
      </w:r>
    </w:p>
    <w:p w:rsidR="00C2628E" w:rsidP="00F268F6">
      <w:pPr>
        <w:pStyle w:val="BodyText"/>
      </w:pPr>
    </w:p>
    <w:p w:rsidR="00000000" w:rsidRPr="00F268F6" w:rsidP="00F268F6">
      <w:pPr>
        <w:pStyle w:val="Heading1"/>
      </w:pPr>
      <w:bookmarkStart w:id="7" w:name="O_521447"/>
      <w:bookmarkEnd w:id="7"/>
      <w:r w:rsidRPr="00F268F6">
        <w:t>Elements and Performance Criteria Pre-Content</w:t>
      </w:r>
    </w:p>
    <w:tbl>
      <w:tblPr>
        <w:tblW w:w="0" w:type="auto"/>
        <w:tblCellMar>
          <w:left w:w="62" w:type="dxa"/>
          <w:right w:w="62" w:type="dxa"/>
        </w:tblCellMar>
        <w:tblLook w:val="0000"/>
      </w:tblPr>
      <w:tblGrid>
        <w:gridCol w:w="2576"/>
        <w:gridCol w:w="6620"/>
      </w:tblGrid>
      <w:tr w:rsidTr="00C26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268F6" w:rsidP="00F268F6">
            <w:pPr>
              <w:pStyle w:val="BodyText"/>
            </w:pPr>
            <w:r w:rsidRPr="00F268F6">
              <w:t xml:space="preserve">Performance criteria describe the performance needed to demonstrate achievement of the element. </w:t>
            </w:r>
          </w:p>
        </w:tc>
      </w:tr>
    </w:tbl>
    <w:p w:rsidR="00C2628E" w:rsidP="00F268F6">
      <w:pPr>
        <w:pStyle w:val="BodyText"/>
      </w:pPr>
    </w:p>
    <w:p w:rsidR="00C2628E" w:rsidP="00F268F6">
      <w:pPr>
        <w:pStyle w:val="BodyText"/>
      </w:pPr>
    </w:p>
    <w:p w:rsidR="00000000" w:rsidRPr="00F268F6" w:rsidP="00F268F6">
      <w:pPr>
        <w:pStyle w:val="Heading1"/>
      </w:pPr>
      <w:bookmarkStart w:id="8" w:name="O_521446"/>
      <w:bookmarkEnd w:id="8"/>
      <w:r w:rsidRPr="00F268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1</w:t>
            </w:r>
          </w:p>
        </w:tc>
        <w:tc>
          <w:tcPr>
            <w:tcW w:w="1962" w:type="dxa"/>
            <w:vMerge w:val="restart"/>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Prepare HVAC/R system for commissioning</w:t>
            </w: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1.1</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 xml:space="preserve">Obtain and implement work health and safety (WHS) and environmental requirements for a given work area </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1.2</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Determine system operating parameters by reviewing system specifi</w:t>
            </w:r>
            <w:r w:rsidRPr="00F268F6">
              <w:t>cations and component technical data</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1.3</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Identify correct building codes and local government regulations using appropriate resources</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1.4</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Prepare industry standard report on system performance levels using enterprise procedures</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1.5</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Consult appropriate personnel are to ensure the work is coordinated effectively with others involved on the work site</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1.6</w:t>
            </w:r>
          </w:p>
        </w:tc>
        <w:tc>
          <w:tcPr>
            <w:tcW w:w="5610" w:type="dxa"/>
            <w:tcBorders>
              <w:top w:val="nil"/>
              <w:left w:val="nil"/>
              <w:bottom w:val="nil"/>
              <w:right w:val="nil"/>
            </w:tcBorders>
            <w:tcMar>
              <w:top w:w="0" w:type="dxa"/>
              <w:left w:w="62" w:type="dxa"/>
              <w:bottom w:w="0" w:type="dxa"/>
              <w:right w:w="62" w:type="dxa"/>
            </w:tcMar>
          </w:tcPr>
          <w:p w:rsidR="00000000" w:rsidRPr="00F268F6" w:rsidP="00F268F6">
            <w:pPr>
              <w:pStyle w:val="BodyText"/>
            </w:pPr>
            <w:r w:rsidRPr="00F268F6">
              <w:t>Obtain equipment, resources and testing devices needed for the work in accordance with enterprise procedures</w:t>
            </w:r>
          </w:p>
        </w:tc>
      </w:tr>
    </w:tbl>
    <w:p w:rsidR="00000000" w:rsidRPr="00F268F6" w:rsidP="00F268F6">
      <w:pPr>
        <w:pStyle w:val="BodyText"/>
      </w:pPr>
    </w:p>
    <w:tbl>
      <w:tblPr>
        <w:tblW w:w="0" w:type="auto"/>
        <w:tblLayout w:type="fixed"/>
        <w:tblCellMar>
          <w:left w:w="62" w:type="dxa"/>
          <w:right w:w="62" w:type="dxa"/>
        </w:tblCellMar>
        <w:tblLook w:val="0000"/>
      </w:tblPr>
      <w:tblGrid>
        <w:gridCol w:w="678"/>
        <w:gridCol w:w="1962"/>
        <w:gridCol w:w="770"/>
        <w:gridCol w:w="5610"/>
      </w:tblGrid>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2</w:t>
            </w:r>
          </w:p>
        </w:tc>
        <w:tc>
          <w:tcPr>
            <w:tcW w:w="1962" w:type="dxa"/>
            <w:vMerge w:val="restart"/>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Commission and optimise complex HVAC/R systems</w:t>
            </w: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2.1</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Set up and connect testing and measuring devices appropriately for task and to manufacturer specifications</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2.2</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Measure and adjust equipment components and controls, as required</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2.3</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Undertake required</w:t>
            </w:r>
            <w:r w:rsidRPr="00F268F6">
              <w:t xml:space="preserve"> measurements and tests and analyse results to provide optimum system performance in accordance with system specifications and regulatory requirements </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2.4</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 xml:space="preserve">Provide solutions to unplanned situations consistent with </w:t>
            </w:r>
            <w:r w:rsidRPr="00F268F6">
              <w:t>enterprise procedures</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2.5</w:t>
            </w:r>
          </w:p>
        </w:tc>
        <w:tc>
          <w:tcPr>
            <w:tcW w:w="5610" w:type="dxa"/>
            <w:tcBorders>
              <w:top w:val="nil"/>
              <w:left w:val="nil"/>
              <w:bottom w:val="nil"/>
              <w:right w:val="nil"/>
            </w:tcBorders>
            <w:tcMar>
              <w:top w:w="0" w:type="dxa"/>
              <w:left w:w="62" w:type="dxa"/>
              <w:bottom w:w="0" w:type="dxa"/>
              <w:right w:w="62" w:type="dxa"/>
            </w:tcMar>
          </w:tcPr>
          <w:p w:rsidR="00000000" w:rsidRPr="00F268F6" w:rsidP="00F268F6">
            <w:pPr>
              <w:pStyle w:val="BodyText"/>
            </w:pPr>
            <w:r w:rsidRPr="00F268F6">
              <w:t>Ensure commissioning is carried out efficiently without waste of materials or damage to equipment and surroundings</w:t>
            </w:r>
          </w:p>
        </w:tc>
      </w:tr>
    </w:tbl>
    <w:p w:rsidR="00000000" w:rsidRPr="00F268F6" w:rsidP="00F268F6">
      <w:pPr>
        <w:pStyle w:val="BodyText"/>
      </w:pPr>
    </w:p>
    <w:tbl>
      <w:tblPr>
        <w:tblW w:w="0" w:type="auto"/>
        <w:tblLayout w:type="fixed"/>
        <w:tblCellMar>
          <w:left w:w="62" w:type="dxa"/>
          <w:right w:w="62" w:type="dxa"/>
        </w:tblCellMar>
        <w:tblLook w:val="0000"/>
      </w:tblPr>
      <w:tblGrid>
        <w:gridCol w:w="678"/>
        <w:gridCol w:w="1962"/>
        <w:gridCol w:w="770"/>
        <w:gridCol w:w="5610"/>
      </w:tblGrid>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3</w:t>
            </w:r>
          </w:p>
        </w:tc>
        <w:tc>
          <w:tcPr>
            <w:tcW w:w="1962" w:type="dxa"/>
            <w:vMerge w:val="restart"/>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Complete and report commissioning activities</w:t>
            </w: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3.1</w:t>
            </w:r>
          </w:p>
        </w:tc>
        <w:tc>
          <w:tcPr>
            <w:tcW w:w="561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Verify that plant and equipment are operating to specification</w:t>
            </w:r>
          </w:p>
        </w:tc>
      </w:tr>
      <w:tr w:rsidTr="00F268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3.2</w:t>
            </w:r>
          </w:p>
        </w:tc>
        <w:tc>
          <w:tcPr>
            <w:tcW w:w="5610" w:type="dxa"/>
            <w:tcBorders>
              <w:top w:val="nil"/>
              <w:left w:val="nil"/>
              <w:bottom w:val="nil"/>
              <w:right w:val="nil"/>
            </w:tcBorders>
            <w:tcMar>
              <w:top w:w="0" w:type="dxa"/>
              <w:left w:w="62" w:type="dxa"/>
              <w:bottom w:w="0" w:type="dxa"/>
              <w:right w:w="62" w:type="dxa"/>
            </w:tcMar>
          </w:tcPr>
          <w:p w:rsidR="00000000" w:rsidRPr="00F268F6" w:rsidP="00F268F6">
            <w:pPr>
              <w:pStyle w:val="BodyText"/>
            </w:pPr>
            <w:r w:rsidRPr="00F268F6">
              <w:t>Document adjustment settings and notify appropriate personnel in accordance with enterprise procedures</w:t>
            </w:r>
          </w:p>
        </w:tc>
      </w:tr>
    </w:tbl>
    <w:p w:rsidR="00000000" w:rsidRPr="00F268F6" w:rsidP="00F268F6">
      <w:pPr>
        <w:pStyle w:val="BodyText"/>
      </w:pPr>
    </w:p>
    <w:p w:rsidR="00000000" w:rsidRPr="00F268F6" w:rsidP="00F268F6">
      <w:pPr>
        <w:pStyle w:val="AllowPageBreak"/>
      </w:pPr>
    </w:p>
    <w:p w:rsidR="00000000" w:rsidRPr="00F268F6" w:rsidP="00F268F6">
      <w:pPr>
        <w:pStyle w:val="Heading1"/>
      </w:pPr>
      <w:bookmarkStart w:id="9" w:name="O_521445"/>
      <w:bookmarkEnd w:id="9"/>
      <w:r w:rsidRPr="00F268F6">
        <w:t>Required Skills and Knowledge</w:t>
      </w:r>
    </w:p>
    <w:tbl>
      <w:tblPr>
        <w:tblW w:w="9354" w:type="dxa"/>
        <w:tblLayout w:type="fixed"/>
        <w:tblCellMar>
          <w:left w:w="62" w:type="dxa"/>
          <w:right w:w="62" w:type="dxa"/>
        </w:tblCellMar>
        <w:tblLook w:val="0000"/>
      </w:tblPr>
      <w:tblGrid>
        <w:gridCol w:w="9354"/>
      </w:tblGrid>
      <w:tr w:rsidTr="00F268F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t>This section describes the skills and knowledge required for this unit.</w:t>
            </w:r>
          </w:p>
        </w:tc>
      </w:tr>
      <w:tr w:rsidTr="00F268F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rPr>
                <w:rStyle w:val="SpecialBold"/>
              </w:rPr>
              <w:t>Required skills</w:t>
            </w:r>
          </w:p>
        </w:tc>
      </w:tr>
      <w:tr w:rsidTr="00F268F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268F6" w:rsidP="00F268F6">
            <w:pPr>
              <w:pStyle w:val="BodyText"/>
            </w:pPr>
            <w:r w:rsidRPr="00F268F6">
              <w:t>Required skills include:</w:t>
            </w:r>
          </w:p>
          <w:p w:rsidR="00000000" w:rsidRPr="00F268F6" w:rsidP="00F268F6">
            <w:pPr>
              <w:pStyle w:val="ListBullet"/>
            </w:pPr>
            <w:r w:rsidRPr="00F268F6">
              <w:t>interpreting commissioning requirements and system specifications</w:t>
            </w:r>
          </w:p>
          <w:p w:rsidR="00000000" w:rsidRPr="00F268F6" w:rsidP="00F268F6">
            <w:pPr>
              <w:pStyle w:val="ListBullet"/>
            </w:pPr>
            <w:r w:rsidRPr="00F268F6">
              <w:t>determining performance aspects of system</w:t>
            </w:r>
          </w:p>
          <w:p w:rsidR="00000000" w:rsidRPr="00F268F6" w:rsidP="00F268F6">
            <w:pPr>
              <w:pStyle w:val="ListBullet"/>
            </w:pPr>
            <w:r w:rsidRPr="00F268F6">
              <w:t>using appropriate test equipment effectively</w:t>
            </w:r>
          </w:p>
          <w:p w:rsidR="00000000" w:rsidRPr="00F268F6" w:rsidP="00F268F6">
            <w:pPr>
              <w:pStyle w:val="ListBullet"/>
            </w:pPr>
            <w:r w:rsidRPr="00F268F6">
              <w:t>devising a commissioning schedule and plan</w:t>
            </w:r>
          </w:p>
          <w:p w:rsidR="00000000" w:rsidRPr="00F268F6" w:rsidP="00F268F6">
            <w:pPr>
              <w:pStyle w:val="ListBullet"/>
            </w:pPr>
            <w:r w:rsidRPr="00F268F6">
              <w:t>setting up commissioning tests and</w:t>
            </w:r>
            <w:r w:rsidRPr="00F268F6">
              <w:t xml:space="preserve"> documenting them</w:t>
            </w:r>
          </w:p>
          <w:p w:rsidR="00000000" w:rsidRPr="00F268F6" w:rsidP="00F268F6">
            <w:pPr>
              <w:pStyle w:val="ListBullet"/>
            </w:pPr>
            <w:r w:rsidRPr="00F268F6">
              <w:t>interpreting drawings and specifications</w:t>
            </w:r>
          </w:p>
          <w:p w:rsidR="00000000" w:rsidRPr="00F268F6" w:rsidP="00F268F6">
            <w:pPr>
              <w:pStyle w:val="ListBullet"/>
            </w:pPr>
            <w:r w:rsidRPr="00F268F6">
              <w:t>communicating effectively with others involved in the commissioning task</w:t>
            </w:r>
          </w:p>
          <w:p w:rsidR="00000000" w:rsidRPr="00F268F6" w:rsidP="00F268F6">
            <w:pPr>
              <w:pStyle w:val="ListBullet"/>
            </w:pPr>
            <w:r w:rsidRPr="00F268F6">
              <w:t>communicating technical and procedural requirements to others</w:t>
            </w:r>
          </w:p>
          <w:p w:rsidR="00000000" w:rsidRPr="00F268F6" w:rsidP="00F268F6">
            <w:pPr>
              <w:pStyle w:val="ListBullet"/>
            </w:pPr>
            <w:r w:rsidRPr="00F268F6">
              <w:t>documenting technical information and designs</w:t>
            </w:r>
          </w:p>
          <w:p w:rsidR="00000000" w:rsidRPr="00F268F6" w:rsidP="00F268F6">
            <w:pPr>
              <w:pStyle w:val="ListBullet"/>
            </w:pPr>
            <w:r w:rsidRPr="00F268F6">
              <w:t>dealing effectiv</w:t>
            </w:r>
            <w:r w:rsidRPr="00F268F6">
              <w:t>ely with unexpected situations</w:t>
            </w:r>
          </w:p>
          <w:p w:rsidR="00000000" w:rsidP="00F268F6">
            <w:pPr>
              <w:pStyle w:val="ListBullet"/>
              <w:rPr>
                <w:lang w:val="en-NZ"/>
              </w:rPr>
            </w:pPr>
            <w:r w:rsidRPr="00F268F6">
              <w:t>working in teams and with others</w:t>
            </w:r>
          </w:p>
        </w:tc>
      </w:tr>
      <w:tr w:rsidTr="00F268F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rPr>
                <w:rStyle w:val="SpecialBold"/>
              </w:rPr>
              <w:t>Required knowledge</w:t>
            </w:r>
          </w:p>
        </w:tc>
      </w:tr>
      <w:tr w:rsidTr="00F268F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268F6" w:rsidP="00F268F6">
            <w:pPr>
              <w:pStyle w:val="BodyText"/>
            </w:pPr>
            <w:r w:rsidRPr="00F268F6">
              <w:t>Required knowledge includes:</w:t>
            </w:r>
          </w:p>
          <w:p w:rsidR="00000000" w:rsidRPr="00F268F6" w:rsidP="00F268F6">
            <w:pPr>
              <w:pStyle w:val="ListBullet"/>
            </w:pPr>
            <w:r w:rsidRPr="00F268F6">
              <w:t xml:space="preserve">fundamentals of HVAC/R systems, including: </w:t>
            </w:r>
          </w:p>
          <w:p w:rsidR="00000000" w:rsidRPr="00F268F6" w:rsidP="00F268F6">
            <w:pPr>
              <w:pStyle w:val="ListBullet2"/>
            </w:pPr>
            <w:r w:rsidRPr="00F268F6">
              <w:t>air systems</w:t>
            </w:r>
          </w:p>
          <w:p w:rsidR="00000000" w:rsidRPr="00F268F6" w:rsidP="00F268F6">
            <w:pPr>
              <w:pStyle w:val="ListBullet2"/>
            </w:pPr>
            <w:r w:rsidRPr="00F268F6">
              <w:t>hydronic systems</w:t>
            </w:r>
          </w:p>
          <w:p w:rsidR="00000000" w:rsidRPr="00F268F6" w:rsidP="00F268F6">
            <w:pPr>
              <w:pStyle w:val="ListBullet2"/>
            </w:pPr>
            <w:r w:rsidRPr="00F268F6">
              <w:t>control systems</w:t>
            </w:r>
          </w:p>
          <w:p w:rsidR="00000000" w:rsidRPr="00F268F6" w:rsidP="00F268F6">
            <w:pPr>
              <w:pStyle w:val="ListBullet2"/>
            </w:pPr>
            <w:r w:rsidRPr="00F268F6">
              <w:t>chillers</w:t>
            </w:r>
          </w:p>
          <w:p w:rsidR="00000000" w:rsidRPr="00F268F6" w:rsidP="00F268F6">
            <w:pPr>
              <w:pStyle w:val="ListBullet2"/>
            </w:pPr>
            <w:r w:rsidRPr="00F268F6">
              <w:t>boilers and furnaces</w:t>
            </w:r>
          </w:p>
          <w:p w:rsidR="00000000" w:rsidRPr="00F268F6" w:rsidP="00F268F6">
            <w:pPr>
              <w:pStyle w:val="ListBullet2"/>
            </w:pPr>
            <w:r w:rsidRPr="00F268F6">
              <w:t>cooling towers</w:t>
            </w:r>
          </w:p>
          <w:p w:rsidR="00000000" w:rsidRPr="00F268F6" w:rsidP="00F268F6">
            <w:pPr>
              <w:pStyle w:val="ListBullet2"/>
            </w:pPr>
            <w:r w:rsidRPr="00F268F6">
              <w:t>heat exchangers</w:t>
            </w:r>
          </w:p>
          <w:p w:rsidR="00000000" w:rsidRPr="00F268F6" w:rsidP="00F268F6">
            <w:pPr>
              <w:pStyle w:val="ListBullet2"/>
            </w:pPr>
            <w:r w:rsidRPr="00F268F6">
              <w:t>piping</w:t>
            </w:r>
          </w:p>
          <w:p w:rsidR="00000000" w:rsidRPr="00F268F6" w:rsidP="00F268F6">
            <w:pPr>
              <w:pStyle w:val="ListBullet2"/>
            </w:pPr>
            <w:r w:rsidRPr="00F268F6">
              <w:t>ducts</w:t>
            </w:r>
          </w:p>
          <w:p w:rsidR="00000000" w:rsidRPr="00F268F6" w:rsidP="00F268F6">
            <w:pPr>
              <w:pStyle w:val="ListBullet"/>
            </w:pPr>
            <w:r w:rsidRPr="00F268F6">
              <w:t>plant and equipment commissioning techniques and procedures, including:</w:t>
            </w:r>
          </w:p>
          <w:p w:rsidR="00000000" w:rsidRPr="00F268F6" w:rsidP="00F268F6">
            <w:pPr>
              <w:pStyle w:val="ListBullet2"/>
            </w:pPr>
            <w:r w:rsidRPr="00F268F6">
              <w:t>set up</w:t>
            </w:r>
          </w:p>
          <w:p w:rsidR="00000000" w:rsidRPr="00F268F6" w:rsidP="00F268F6">
            <w:pPr>
              <w:pStyle w:val="ListBullet2"/>
            </w:pPr>
            <w:r w:rsidRPr="00F268F6">
              <w:t>measuring and testing</w:t>
            </w:r>
          </w:p>
          <w:p w:rsidR="00000000" w:rsidRPr="00F268F6" w:rsidP="00F268F6">
            <w:pPr>
              <w:pStyle w:val="ListBullet2"/>
            </w:pPr>
            <w:r w:rsidRPr="00F268F6">
              <w:t>fault-finding</w:t>
            </w:r>
          </w:p>
          <w:p w:rsidR="00000000" w:rsidRPr="00F268F6" w:rsidP="00F268F6">
            <w:pPr>
              <w:pStyle w:val="ListBullet2"/>
            </w:pPr>
            <w:r w:rsidRPr="00F268F6">
              <w:t>adjustments</w:t>
            </w:r>
          </w:p>
          <w:p w:rsidR="00000000" w:rsidRPr="00F268F6" w:rsidP="00F268F6">
            <w:pPr>
              <w:pStyle w:val="ListBullet2"/>
            </w:pPr>
            <w:r w:rsidRPr="00F268F6">
              <w:t>reporting and documenting</w:t>
            </w:r>
          </w:p>
          <w:p w:rsidR="00000000" w:rsidRPr="00F268F6" w:rsidP="00F268F6">
            <w:pPr>
              <w:pStyle w:val="ListBullet2"/>
            </w:pPr>
            <w:r w:rsidRPr="00F268F6">
              <w:t>commissioning schedules</w:t>
            </w:r>
          </w:p>
        </w:tc>
      </w:tr>
    </w:tbl>
    <w:p w:rsidR="00000000" w:rsidRPr="00F268F6" w:rsidP="00F268F6">
      <w:pPr>
        <w:pStyle w:val="BodyText"/>
      </w:pPr>
    </w:p>
    <w:p w:rsidR="00000000" w:rsidRPr="00F268F6" w:rsidP="00F268F6">
      <w:pPr>
        <w:pStyle w:val="AllowPageBreak"/>
      </w:pPr>
    </w:p>
    <w:p w:rsidR="00000000" w:rsidRPr="00F268F6" w:rsidP="00F268F6">
      <w:pPr>
        <w:pStyle w:val="Heading1"/>
      </w:pPr>
      <w:bookmarkStart w:id="10" w:name="O_521444"/>
      <w:bookmarkEnd w:id="10"/>
      <w:r w:rsidRPr="00F268F6">
        <w:t>Evidence Guide</w:t>
      </w:r>
    </w:p>
    <w:tbl>
      <w:tblPr>
        <w:tblW w:w="9354" w:type="dxa"/>
        <w:tblLayout w:type="fixed"/>
        <w:tblCellMar>
          <w:left w:w="62" w:type="dxa"/>
          <w:right w:w="62" w:type="dxa"/>
        </w:tblCellMar>
        <w:tblLook w:val="0000"/>
      </w:tblPr>
      <w:tblGrid>
        <w:gridCol w:w="3692"/>
        <w:gridCol w:w="5662"/>
      </w:tblGrid>
      <w:tr w:rsidTr="00F268F6">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268F6">
            <w:pPr>
              <w:pStyle w:val="BodyText"/>
              <w:rPr>
                <w:lang w:val="en-NZ"/>
              </w:rPr>
            </w:pPr>
            <w:r w:rsidRPr="00F268F6">
              <w:t>The evidence guide provides advice on assessment and must be read in conjunction with the performance criteria, required skills and knowledge, range statement and the Assessment Guidelines for the Training Package.</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Critical aspects for assessment</w:t>
            </w:r>
            <w:r w:rsidRPr="00F268F6">
              <w:rPr>
                <w:rStyle w:val="SpecialBold"/>
              </w:rPr>
              <w:t xml:space="preserve">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Assessors must be satisfied that the candidate can competently and consistently:</w:t>
            </w:r>
          </w:p>
          <w:p w:rsidR="00000000" w:rsidRPr="00F268F6" w:rsidP="00F268F6">
            <w:pPr>
              <w:pStyle w:val="ListBullet"/>
            </w:pPr>
            <w:r w:rsidRPr="00F268F6">
              <w:t>implement WHS workplace procedures and practices, including the use of risk control measures as specified in the</w:t>
            </w:r>
            <w:r w:rsidRPr="00F268F6">
              <w:t xml:space="preserve"> performance criteria and range</w:t>
            </w:r>
          </w:p>
          <w:p w:rsidR="00000000" w:rsidRPr="00F268F6" w:rsidP="00F268F6">
            <w:pPr>
              <w:pStyle w:val="ListBullet"/>
            </w:pPr>
            <w:r w:rsidRPr="00F268F6">
              <w:t>demonstrate essential knowledge and skills to commission a HVAC/R system</w:t>
            </w:r>
          </w:p>
          <w:p w:rsidR="00000000" w:rsidRPr="00F268F6" w:rsidP="00F268F6">
            <w:pPr>
              <w:pStyle w:val="ListBullet"/>
            </w:pPr>
            <w:r w:rsidRPr="00F268F6">
              <w:t>demonstrate competence within a timeframe typically expected of the discipline, work function and industrial environment</w:t>
            </w:r>
          </w:p>
          <w:p w:rsidR="00000000" w:rsidRPr="00F268F6" w:rsidP="00F268F6">
            <w:pPr>
              <w:pStyle w:val="ListBullet"/>
            </w:pPr>
            <w:r w:rsidRPr="00F268F6">
              <w:t>demonstrate commissioning of H</w:t>
            </w:r>
            <w:r w:rsidRPr="00F268F6">
              <w:t xml:space="preserve">VAC/R systems consistently. This includes: </w:t>
            </w:r>
          </w:p>
          <w:p w:rsidR="00000000" w:rsidRPr="00F268F6" w:rsidP="00F268F6">
            <w:pPr>
              <w:pStyle w:val="ListBullet2"/>
            </w:pPr>
            <w:r w:rsidRPr="00F268F6">
              <w:t>identifying system design operating parameters</w:t>
            </w:r>
          </w:p>
          <w:p w:rsidR="00000000" w:rsidRPr="00F268F6" w:rsidP="00F268F6">
            <w:pPr>
              <w:pStyle w:val="ListBullet2"/>
            </w:pPr>
            <w:r w:rsidRPr="00F268F6">
              <w:t>measuring and adjusting system components and controls to provide optimum system performance</w:t>
            </w:r>
          </w:p>
          <w:p w:rsidR="00000000" w:rsidRPr="00F268F6" w:rsidP="00F268F6">
            <w:pPr>
              <w:pStyle w:val="ListBullet2"/>
            </w:pPr>
            <w:r w:rsidRPr="00F268F6">
              <w:t>ensuring system operates within regulatory requirements</w:t>
            </w:r>
          </w:p>
          <w:p w:rsidR="00000000" w:rsidP="00F268F6">
            <w:pPr>
              <w:pStyle w:val="ListBullet2"/>
              <w:rPr>
                <w:lang w:val="en-NZ"/>
              </w:rPr>
            </w:pPr>
            <w:r w:rsidRPr="00F268F6">
              <w:t>documenting adjustment settings with established procedures.</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ListBullet"/>
            </w:pPr>
            <w:r w:rsidRPr="00F268F6">
              <w:t>This unit may be assessed on the job, off the job or a combination of both on and off the job. Where assessment occurs off the job, then an appr</w:t>
            </w:r>
            <w:r w:rsidRPr="00F268F6">
              <w:t xml:space="preserve">opriate simulation must be used where the range of conditions reflects realistic workplace situations. </w:t>
            </w:r>
          </w:p>
          <w:p w:rsidR="00000000" w:rsidP="00F268F6">
            <w:pPr>
              <w:pStyle w:val="ListBullet"/>
              <w:rPr>
                <w:lang w:val="en-NZ"/>
              </w:rPr>
            </w:pPr>
            <w:r w:rsidRPr="00F268F6">
              <w:t>The competencies covered by this unit would be demonstrated by an individual working alone or as part of a team. The assessment environment should not d</w:t>
            </w:r>
            <w:r w:rsidRPr="00F268F6">
              <w:t>isadvantage the candidate.</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ListBullet"/>
            </w:pPr>
            <w:r w:rsidRPr="00F268F6">
              <w:t>Assessment must satisfy the endorsed Assessment Guidelines of the MEM05 Metal and Engineering Training Package.</w:t>
            </w:r>
          </w:p>
          <w:p w:rsidR="00000000" w:rsidRPr="00F268F6" w:rsidP="00F268F6">
            <w:pPr>
              <w:pStyle w:val="ListBullet"/>
            </w:pPr>
            <w:r w:rsidRPr="00F268F6">
              <w:t>Assessment methods must confirm consistency and accuracy of performance (over time and in a range of workplace relevant contexts) together with application of underpinning knowledge.</w:t>
            </w:r>
          </w:p>
          <w:p w:rsidR="00000000" w:rsidRPr="00F268F6" w:rsidP="00F268F6">
            <w:pPr>
              <w:pStyle w:val="ListBullet"/>
            </w:pPr>
            <w:r w:rsidRPr="00F268F6">
              <w:t>Assessment methods must be by direct observation of tasks and include que</w:t>
            </w:r>
            <w:r w:rsidRPr="00F268F6">
              <w:t>stioning on underpinning knowledge to ensure correct interpretation and application.</w:t>
            </w:r>
          </w:p>
          <w:p w:rsidR="00000000" w:rsidRPr="00F268F6" w:rsidP="00F268F6">
            <w:pPr>
              <w:pStyle w:val="ListBullet"/>
            </w:pPr>
            <w:r w:rsidRPr="00F268F6">
              <w:t>Assessment may be applied under project-related conditions (real or simulated) and require evidence of process.</w:t>
            </w:r>
          </w:p>
          <w:p w:rsidR="00000000" w:rsidRPr="00F268F6" w:rsidP="00F268F6">
            <w:pPr>
              <w:pStyle w:val="ListBullet"/>
            </w:pPr>
            <w:r w:rsidRPr="00F268F6">
              <w:t>Assessment must confirm a reasonable inference that compete</w:t>
            </w:r>
            <w:r w:rsidRPr="00F268F6">
              <w:t>ncy is not only able to be satisfied under the particular circumstance, but is able to be transferred to other circumstances.</w:t>
            </w:r>
          </w:p>
          <w:p w:rsidR="00000000" w:rsidP="00F268F6">
            <w:pPr>
              <w:pStyle w:val="ListBullet"/>
              <w:rPr>
                <w:lang w:val="en-NZ"/>
              </w:rPr>
            </w:pPr>
            <w:r w:rsidRPr="00F268F6">
              <w:t>Assessment may be in conjunction with assessment of other units of competency where required.</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Assessment processes and techniques must be culturally appropriate and appropriate to the language and literacy capacity of the candidate and the work being performed.</w:t>
            </w:r>
          </w:p>
        </w:tc>
      </w:tr>
    </w:tbl>
    <w:p w:rsidR="00C2628E" w:rsidP="00F268F6">
      <w:pPr>
        <w:pStyle w:val="BodyText"/>
      </w:pPr>
    </w:p>
    <w:p w:rsidR="00C2628E" w:rsidP="00F268F6">
      <w:pPr>
        <w:pStyle w:val="BodyText"/>
      </w:pPr>
    </w:p>
    <w:p w:rsidR="00000000" w:rsidRPr="00F268F6" w:rsidP="00F268F6">
      <w:pPr>
        <w:pStyle w:val="Heading1"/>
      </w:pPr>
      <w:bookmarkStart w:id="11" w:name="O_521443"/>
      <w:bookmarkEnd w:id="11"/>
      <w:r w:rsidRPr="00F268F6">
        <w:t>Range Statement</w:t>
      </w:r>
    </w:p>
    <w:tbl>
      <w:tblPr>
        <w:tblW w:w="9354" w:type="dxa"/>
        <w:tblLayout w:type="fixed"/>
        <w:tblCellMar>
          <w:left w:w="62" w:type="dxa"/>
          <w:right w:w="62" w:type="dxa"/>
        </w:tblCellMar>
        <w:tblLook w:val="0000"/>
      </w:tblPr>
      <w:tblGrid>
        <w:gridCol w:w="3692"/>
        <w:gridCol w:w="5662"/>
      </w:tblGrid>
      <w:tr w:rsidTr="00F268F6">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268F6">
            <w:pPr>
              <w:pStyle w:val="BodyText"/>
              <w:rPr>
                <w:lang w:val="en-NZ"/>
              </w:rPr>
            </w:pPr>
            <w:r w:rsidRPr="00F268F6">
              <w:t>The range statement relates to the unit of competency as a whole. It allows for different work environments and situations that may affect performance. Essential operating conditions that may be present with training and assessment (depending on the work s</w:t>
            </w:r>
            <w:r w:rsidRPr="00F268F6">
              <w:t>ituation, needs of the candidate, accessibility of the item, and local industry and regional contexts) may also be included.</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WHS requirements include:</w:t>
            </w:r>
          </w:p>
          <w:p w:rsidR="00000000" w:rsidRPr="00F268F6" w:rsidP="00F268F6">
            <w:pPr>
              <w:pStyle w:val="ListBullet"/>
            </w:pPr>
            <w:r w:rsidRPr="00F268F6">
              <w:t>relevant legislation</w:t>
            </w:r>
          </w:p>
          <w:p w:rsidR="00000000" w:rsidRPr="00F268F6" w:rsidP="00F268F6">
            <w:pPr>
              <w:pStyle w:val="ListBullet"/>
            </w:pPr>
            <w:r w:rsidRPr="00F268F6">
              <w:t>protective equipment</w:t>
            </w:r>
          </w:p>
          <w:p w:rsidR="00000000" w:rsidRPr="00F268F6" w:rsidP="00F268F6">
            <w:pPr>
              <w:pStyle w:val="ListBullet"/>
            </w:pPr>
            <w:r w:rsidRPr="00F268F6">
              <w:t>material safety management systems</w:t>
            </w:r>
          </w:p>
          <w:p w:rsidR="00000000" w:rsidRPr="00F268F6" w:rsidP="00F268F6">
            <w:pPr>
              <w:pStyle w:val="ListBullet"/>
            </w:pPr>
            <w:r w:rsidRPr="00F268F6">
              <w:t>hazardou</w:t>
            </w:r>
            <w:r w:rsidRPr="00F268F6">
              <w:t>s substances and dangerous goods code</w:t>
            </w:r>
          </w:p>
          <w:p w:rsidR="00000000" w:rsidRPr="00F268F6" w:rsidP="00F268F6">
            <w:pPr>
              <w:pStyle w:val="ListBullet"/>
            </w:pPr>
            <w:r w:rsidRPr="00F268F6">
              <w:t>local safe operation procedures</w:t>
            </w:r>
          </w:p>
          <w:p w:rsidR="00000000" w:rsidP="00F268F6">
            <w:pPr>
              <w:pStyle w:val="ListBullet"/>
              <w:rPr>
                <w:lang w:val="en-NZ"/>
              </w:rPr>
            </w:pPr>
            <w:r w:rsidRPr="00F268F6">
              <w:t>awards provisions</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Environmental requirements include:</w:t>
            </w:r>
          </w:p>
          <w:p w:rsidR="00000000" w:rsidRPr="00F268F6" w:rsidP="00F268F6">
            <w:pPr>
              <w:pStyle w:val="ListBullet"/>
            </w:pPr>
            <w:r w:rsidRPr="00F268F6">
              <w:t>relevant legislation, regulations and codes</w:t>
            </w:r>
          </w:p>
          <w:p w:rsidR="00000000" w:rsidRPr="00F268F6" w:rsidP="00F268F6">
            <w:pPr>
              <w:pStyle w:val="ListBullet"/>
            </w:pPr>
            <w:r w:rsidRPr="00F268F6">
              <w:t>correct handling and disposal of liquid and solid waste</w:t>
            </w:r>
          </w:p>
          <w:p w:rsidR="00000000" w:rsidRPr="00F268F6" w:rsidP="00F268F6">
            <w:pPr>
              <w:pStyle w:val="ListBullet"/>
            </w:pPr>
            <w:r w:rsidRPr="00F268F6">
              <w:t xml:space="preserve">elimination or minimisation of gas, fume, vapour and smoke emissions, including fugitive emissions </w:t>
            </w:r>
          </w:p>
          <w:p w:rsidR="00000000" w:rsidRPr="00F268F6" w:rsidP="00F268F6">
            <w:pPr>
              <w:pStyle w:val="ListBullet"/>
            </w:pPr>
            <w:r w:rsidRPr="00F268F6">
              <w:t>dust elimination, minimisation and control</w:t>
            </w:r>
          </w:p>
          <w:p w:rsidR="00000000" w:rsidRPr="00F268F6" w:rsidP="00F268F6">
            <w:pPr>
              <w:pStyle w:val="ListBullet"/>
            </w:pPr>
            <w:r w:rsidRPr="00F268F6">
              <w:t>minimisation of energy and water use</w:t>
            </w:r>
          </w:p>
          <w:p w:rsidR="00000000" w:rsidRPr="00F268F6" w:rsidP="00F268F6">
            <w:pPr>
              <w:pStyle w:val="ListBullet"/>
            </w:pPr>
            <w:r w:rsidRPr="00F268F6">
              <w:t>elimination or control of excessive noise</w:t>
            </w:r>
          </w:p>
          <w:p w:rsidR="00000000" w:rsidP="00F268F6">
            <w:pPr>
              <w:pStyle w:val="ListBullet"/>
              <w:rPr>
                <w:lang w:val="en-NZ"/>
              </w:rPr>
            </w:pPr>
            <w:r w:rsidRPr="00F268F6">
              <w:t>use and recycling of refrigerants</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Appropriate personnel may include:</w:t>
            </w:r>
          </w:p>
          <w:p w:rsidR="00000000" w:rsidRPr="00F268F6" w:rsidP="00F268F6">
            <w:pPr>
              <w:pStyle w:val="ListBullet"/>
            </w:pPr>
            <w:r w:rsidRPr="00F268F6">
              <w:t>supervisor</w:t>
            </w:r>
          </w:p>
          <w:p w:rsidR="00000000" w:rsidRPr="00F268F6" w:rsidP="00F268F6">
            <w:pPr>
              <w:pStyle w:val="ListBullet"/>
            </w:pPr>
            <w:r w:rsidRPr="00F268F6">
              <w:t>leading hand</w:t>
            </w:r>
          </w:p>
          <w:p w:rsidR="00000000" w:rsidRPr="00F268F6" w:rsidP="00F268F6">
            <w:pPr>
              <w:pStyle w:val="ListBullet"/>
            </w:pPr>
            <w:r w:rsidRPr="00F268F6">
              <w:t>foreman</w:t>
            </w:r>
          </w:p>
          <w:p w:rsidR="00000000" w:rsidRPr="00F268F6" w:rsidP="00F268F6">
            <w:pPr>
              <w:pStyle w:val="ListBullet"/>
            </w:pPr>
            <w:r w:rsidRPr="00F268F6">
              <w:t>manager</w:t>
            </w:r>
          </w:p>
          <w:p w:rsidR="00000000" w:rsidRPr="00F268F6" w:rsidP="00F268F6">
            <w:pPr>
              <w:pStyle w:val="ListBullet"/>
            </w:pPr>
            <w:r w:rsidRPr="00F268F6">
              <w:t>engineer</w:t>
            </w:r>
          </w:p>
          <w:p w:rsidR="00000000" w:rsidRPr="00F268F6" w:rsidP="00F268F6">
            <w:pPr>
              <w:pStyle w:val="ListBullet"/>
            </w:pPr>
            <w:r w:rsidRPr="00F268F6">
              <w:t>technician</w:t>
            </w:r>
          </w:p>
          <w:p w:rsidR="00000000" w:rsidRPr="00F268F6" w:rsidP="00F268F6">
            <w:pPr>
              <w:pStyle w:val="ListBullet"/>
            </w:pPr>
            <w:r w:rsidRPr="00F268F6">
              <w:t>trainer</w:t>
            </w:r>
          </w:p>
          <w:p w:rsidR="00000000" w:rsidRPr="00F268F6" w:rsidP="00F268F6">
            <w:pPr>
              <w:pStyle w:val="ListBullet"/>
            </w:pPr>
            <w:r w:rsidRPr="00F268F6">
              <w:t>mentor</w:t>
            </w:r>
          </w:p>
          <w:p w:rsidR="00000000" w:rsidRPr="00F268F6" w:rsidP="00F268F6">
            <w:pPr>
              <w:pStyle w:val="ListBullet"/>
            </w:pPr>
            <w:r w:rsidRPr="00F268F6">
              <w:t>team member</w:t>
            </w:r>
          </w:p>
          <w:p w:rsidR="00000000" w:rsidRPr="00F268F6" w:rsidP="00F268F6">
            <w:pPr>
              <w:pStyle w:val="ListBullet"/>
            </w:pPr>
            <w:r w:rsidRPr="00F268F6">
              <w:t xml:space="preserve">customer </w:t>
            </w:r>
          </w:p>
          <w:p w:rsidR="00000000" w:rsidP="00F268F6">
            <w:pPr>
              <w:pStyle w:val="ListBullet"/>
              <w:rPr>
                <w:lang w:val="en-NZ"/>
              </w:rPr>
            </w:pPr>
            <w:r w:rsidRPr="00F268F6">
              <w:t>client</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Plant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Plant and equipment may include:</w:t>
            </w:r>
          </w:p>
          <w:p w:rsidR="00000000" w:rsidRPr="00F268F6" w:rsidP="00F268F6">
            <w:pPr>
              <w:pStyle w:val="ListBullet"/>
            </w:pPr>
            <w:r w:rsidRPr="00F268F6">
              <w:t>control system</w:t>
            </w:r>
          </w:p>
          <w:p w:rsidR="00000000" w:rsidRPr="00F268F6" w:rsidP="00F268F6">
            <w:pPr>
              <w:pStyle w:val="ListBullet"/>
            </w:pPr>
            <w:r w:rsidRPr="00F268F6">
              <w:t>chiller</w:t>
            </w:r>
          </w:p>
          <w:p w:rsidR="00000000" w:rsidRPr="00F268F6" w:rsidP="00F268F6">
            <w:pPr>
              <w:pStyle w:val="ListBullet"/>
            </w:pPr>
            <w:r w:rsidRPr="00F268F6">
              <w:t>boiler</w:t>
            </w:r>
          </w:p>
          <w:p w:rsidR="00000000" w:rsidRPr="00F268F6" w:rsidP="00F268F6">
            <w:pPr>
              <w:pStyle w:val="ListBullet"/>
            </w:pPr>
            <w:r w:rsidRPr="00F268F6">
              <w:t>cooling tower</w:t>
            </w:r>
          </w:p>
          <w:p w:rsidR="00000000" w:rsidP="00F268F6">
            <w:pPr>
              <w:pStyle w:val="ListBullet"/>
              <w:rPr>
                <w:lang w:val="en-NZ"/>
              </w:rPr>
            </w:pPr>
            <w:r w:rsidRPr="00F268F6">
              <w:t>heat exchanger</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Resources may include:</w:t>
            </w:r>
          </w:p>
          <w:p w:rsidR="00000000" w:rsidRPr="00F268F6" w:rsidP="00F268F6">
            <w:pPr>
              <w:pStyle w:val="ListBullet"/>
            </w:pPr>
            <w:r w:rsidRPr="00F268F6">
              <w:t>reference manuals</w:t>
            </w:r>
          </w:p>
          <w:p w:rsidR="00000000" w:rsidRPr="00F268F6" w:rsidP="00F268F6">
            <w:pPr>
              <w:pStyle w:val="ListBullet"/>
            </w:pPr>
            <w:r w:rsidRPr="00F268F6">
              <w:t>scientific calculator</w:t>
            </w:r>
          </w:p>
          <w:p w:rsidR="00000000" w:rsidRPr="00F268F6" w:rsidP="00F268F6">
            <w:pPr>
              <w:pStyle w:val="ListBullet"/>
            </w:pPr>
            <w:r w:rsidRPr="00F268F6">
              <w:t>appropriate manuals</w:t>
            </w:r>
          </w:p>
          <w:p w:rsidR="00000000" w:rsidP="00F268F6">
            <w:pPr>
              <w:pStyle w:val="ListBullet"/>
              <w:rPr>
                <w:lang w:val="en-NZ"/>
              </w:rPr>
            </w:pPr>
            <w:r w:rsidRPr="00F268F6">
              <w:t>stationery</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Enterprise procedures may include:</w:t>
            </w:r>
          </w:p>
          <w:p w:rsidR="00000000" w:rsidRPr="00F268F6" w:rsidP="00F268F6">
            <w:pPr>
              <w:pStyle w:val="ListBullet"/>
            </w:pPr>
            <w:r w:rsidRPr="00F268F6">
              <w:t xml:space="preserve">the use of tools and equipment </w:t>
            </w:r>
          </w:p>
          <w:p w:rsidR="00000000" w:rsidRPr="00F268F6" w:rsidP="00F268F6">
            <w:pPr>
              <w:pStyle w:val="ListBullet"/>
            </w:pPr>
            <w:r w:rsidRPr="00F268F6">
              <w:t>instructions, including job sheets, plans, drawings and designs</w:t>
            </w:r>
          </w:p>
          <w:p w:rsidR="00000000" w:rsidRPr="00F268F6" w:rsidP="00F268F6">
            <w:pPr>
              <w:pStyle w:val="ListBullet"/>
            </w:pPr>
            <w:r w:rsidRPr="00F268F6">
              <w:t xml:space="preserve">reporting and communication </w:t>
            </w:r>
          </w:p>
          <w:p w:rsidR="00000000" w:rsidRPr="00F268F6" w:rsidP="00F268F6">
            <w:pPr>
              <w:pStyle w:val="ListBullet"/>
            </w:pPr>
            <w:r w:rsidRPr="00F268F6">
              <w:t>manufacturer specifications</w:t>
            </w:r>
          </w:p>
          <w:p w:rsidR="00000000" w:rsidRPr="00F268F6" w:rsidP="00F268F6">
            <w:pPr>
              <w:pStyle w:val="ListBullet"/>
            </w:pPr>
            <w:r w:rsidRPr="00F268F6">
              <w:t>operational procedures</w:t>
            </w:r>
          </w:p>
          <w:p w:rsidR="00000000" w:rsidP="00F268F6">
            <w:pPr>
              <w:pStyle w:val="ListBullet"/>
              <w:rPr>
                <w:lang w:val="en-NZ"/>
              </w:rPr>
            </w:pPr>
            <w:r w:rsidRPr="00F268F6">
              <w:t>industry standards</w:t>
            </w:r>
          </w:p>
        </w:tc>
      </w:tr>
      <w:tr w:rsidTr="00F268F6">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8F6">
            <w:pPr>
              <w:pStyle w:val="BodyText"/>
              <w:rPr>
                <w:lang w:val="en-NZ"/>
              </w:rPr>
            </w:pPr>
            <w:r w:rsidRPr="00F268F6">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8F6" w:rsidP="00F268F6">
            <w:pPr>
              <w:pStyle w:val="BodyText"/>
            </w:pPr>
            <w:r w:rsidRPr="00F268F6">
              <w:t>Equipment may include:</w:t>
            </w:r>
          </w:p>
          <w:p w:rsidR="00000000" w:rsidRPr="00F268F6" w:rsidP="00F268F6">
            <w:pPr>
              <w:pStyle w:val="ListBullet"/>
            </w:pPr>
            <w:r w:rsidRPr="00F268F6">
              <w:t>computer workstation and software, either stand alone or networked</w:t>
            </w:r>
          </w:p>
          <w:p w:rsidR="00000000" w:rsidRPr="00F268F6" w:rsidP="00F268F6">
            <w:pPr>
              <w:pStyle w:val="ListBullet"/>
            </w:pPr>
            <w:r w:rsidRPr="00F268F6">
              <w:t>test apparatus</w:t>
            </w:r>
          </w:p>
          <w:p w:rsidR="00000000" w:rsidRPr="00F268F6" w:rsidP="00F268F6">
            <w:pPr>
              <w:pStyle w:val="ListBullet"/>
            </w:pPr>
            <w:r w:rsidRPr="00F268F6">
              <w:t>appropriate tools of trade, equipment and materials</w:t>
            </w:r>
          </w:p>
        </w:tc>
      </w:tr>
    </w:tbl>
    <w:p w:rsidR="00C2628E" w:rsidP="00F268F6">
      <w:pPr>
        <w:pStyle w:val="BodyText"/>
      </w:pPr>
    </w:p>
    <w:p w:rsidR="00C2628E" w:rsidP="00F268F6">
      <w:pPr>
        <w:pStyle w:val="BodyText"/>
      </w:pPr>
    </w:p>
    <w:p w:rsidR="00000000" w:rsidRPr="00F268F6" w:rsidP="00F268F6">
      <w:pPr>
        <w:pStyle w:val="Heading1"/>
      </w:pPr>
      <w:bookmarkStart w:id="12" w:name="O_521442"/>
      <w:bookmarkEnd w:id="12"/>
      <w:r w:rsidRPr="00F268F6">
        <w:t>Unit Sector(s)</w:t>
      </w:r>
    </w:p>
    <w:tbl>
      <w:tblPr>
        <w:tblW w:w="0" w:type="auto"/>
        <w:tblCellMar>
          <w:left w:w="62" w:type="dxa"/>
          <w:right w:w="62" w:type="dxa"/>
        </w:tblCellMar>
        <w:tblLook w:val="0000"/>
      </w:tblPr>
      <w:tblGrid>
        <w:gridCol w:w="2576"/>
        <w:gridCol w:w="6620"/>
      </w:tblGrid>
      <w:tr w:rsidTr="00C26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F268F6">
            <w:pPr>
              <w:pStyle w:val="BodyText"/>
              <w:rPr>
                <w:lang w:val="en-NZ"/>
              </w:rPr>
            </w:pPr>
          </w:p>
        </w:tc>
      </w:tr>
      <w:tr w:rsidTr="00C262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68F6">
            <w:pPr>
              <w:pStyle w:val="BodyText"/>
              <w:rPr>
                <w:lang w:val="en-NZ"/>
              </w:rPr>
            </w:pPr>
            <w:r w:rsidRPr="00F268F6">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F268F6" w:rsidP="00F268F6">
            <w:pPr>
              <w:pStyle w:val="BodyText"/>
            </w:pPr>
            <w:r w:rsidRPr="00F268F6">
              <w:t>Engineering science</w:t>
            </w:r>
          </w:p>
        </w:tc>
      </w:tr>
    </w:tbl>
    <w:p w:rsidR="00000000" w:rsidRPr="00F268F6" w:rsidP="00F268F6">
      <w:pPr>
        <w:pStyle w:val="BodyText"/>
      </w:pPr>
    </w:p>
    <w:p w:rsidR="00000000" w:rsidRPr="00F268F6" w:rsidP="00F268F6">
      <w:pPr>
        <w:pStyle w:val="AllowPageBreak"/>
      </w:pPr>
    </w:p>
    <w:p w:rsidR="00000000" w:rsidRPr="00F268F6" w:rsidP="00F268F6">
      <w:pPr>
        <w:pStyle w:val="Heading1"/>
      </w:pPr>
      <w:bookmarkStart w:id="13" w:name="O_521441"/>
      <w:bookmarkEnd w:id="13"/>
      <w:r w:rsidRPr="00F268F6">
        <w:t>Custom Content Section</w:t>
      </w:r>
    </w:p>
    <w:p w:rsidR="00000000" w:rsidRPr="00F268F6" w:rsidP="00F268F6">
      <w:pPr>
        <w:pStyle w:val="BodyText"/>
      </w:pPr>
      <w:r w:rsidRPr="00F268F6">
        <w:t>Not applicable.</w:t>
      </w:r>
    </w:p>
    <w:p w:rsidR="00000000" w:rsidRPr="00F268F6" w:rsidP="00F268F6"/>
    <w:sectPr w:rsidSect="00F268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F6" w:rsidRPr="00C2628E" w:rsidP="00C262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8E" w:rsidP="00F268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628E" w:rsidP="00F268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628E" w:rsidP="00F26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F6" w:rsidRPr="00C2628E" w:rsidP="00C262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8E" w:rsidRPr="002D2AF8" w:rsidP="00F268F6">
    <w:pPr>
      <w:pStyle w:val="Header"/>
      <w:framePr w:wrap="around"/>
    </w:pPr>
    <w:r>
      <w:fldChar w:fldCharType="begin"/>
    </w:r>
    <w:r>
      <w:instrText xml:space="preserve"> TITLE   \* MERGEFORMAT </w:instrText>
    </w:r>
    <w:r>
      <w:fldChar w:fldCharType="separate"/>
    </w:r>
    <w:r>
      <w:t>MEM23151A Commission and optimise performance of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C2628E" w:rsidP="00F26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C7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E1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32F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8F6"/>
    <w:pPr>
      <w:spacing w:before="360" w:after="60"/>
      <w:outlineLvl w:val="0"/>
    </w:pPr>
    <w:rPr>
      <w:sz w:val="32"/>
    </w:rPr>
  </w:style>
  <w:style w:type="paragraph" w:styleId="Heading2">
    <w:name w:val="heading 2"/>
    <w:basedOn w:val="HeadingBase"/>
    <w:next w:val="BodyText"/>
    <w:link w:val="Heading2Char"/>
    <w:qFormat/>
    <w:rsid w:val="00F268F6"/>
    <w:pPr>
      <w:keepLines/>
      <w:spacing w:before="240" w:after="120"/>
      <w:outlineLvl w:val="1"/>
    </w:pPr>
    <w:rPr>
      <w:sz w:val="28"/>
      <w:szCs w:val="40"/>
    </w:rPr>
  </w:style>
  <w:style w:type="paragraph" w:styleId="Heading3">
    <w:name w:val="heading 3"/>
    <w:basedOn w:val="HeadingBase"/>
    <w:next w:val="BodyText"/>
    <w:link w:val="Heading3Char"/>
    <w:qFormat/>
    <w:rsid w:val="00F268F6"/>
    <w:pPr>
      <w:spacing w:before="180" w:after="120"/>
      <w:outlineLvl w:val="2"/>
    </w:pPr>
    <w:rPr>
      <w:spacing w:val="-10"/>
      <w:kern w:val="32"/>
    </w:rPr>
  </w:style>
  <w:style w:type="paragraph" w:styleId="Heading4">
    <w:name w:val="heading 4"/>
    <w:basedOn w:val="HeadingBase"/>
    <w:next w:val="BodyText"/>
    <w:link w:val="Heading4Char"/>
    <w:qFormat/>
    <w:rsid w:val="00F268F6"/>
    <w:pPr>
      <w:spacing w:before="160" w:after="120"/>
      <w:outlineLvl w:val="3"/>
    </w:pPr>
    <w:rPr>
      <w:sz w:val="22"/>
    </w:rPr>
  </w:style>
  <w:style w:type="paragraph" w:styleId="Heading5">
    <w:name w:val="heading 5"/>
    <w:basedOn w:val="HeadingBase"/>
    <w:next w:val="Normal"/>
    <w:link w:val="Heading5Char"/>
    <w:qFormat/>
    <w:rsid w:val="00F268F6"/>
    <w:pPr>
      <w:spacing w:before="80"/>
      <w:outlineLvl w:val="4"/>
    </w:pPr>
    <w:rPr>
      <w:color w:val="918585"/>
      <w:sz w:val="20"/>
    </w:rPr>
  </w:style>
  <w:style w:type="paragraph" w:styleId="Heading6">
    <w:name w:val="heading 6"/>
    <w:basedOn w:val="HeadingBase"/>
    <w:next w:val="Normal"/>
    <w:link w:val="Heading6Char"/>
    <w:qFormat/>
    <w:rsid w:val="00F268F6"/>
    <w:pPr>
      <w:spacing w:before="60"/>
      <w:outlineLvl w:val="5"/>
    </w:pPr>
    <w:rPr>
      <w:color w:val="918585"/>
      <w:sz w:val="20"/>
    </w:rPr>
  </w:style>
  <w:style w:type="paragraph" w:styleId="Heading7">
    <w:name w:val="heading 7"/>
    <w:basedOn w:val="Normal"/>
    <w:next w:val="Normal"/>
    <w:link w:val="Heading7Char"/>
    <w:qFormat/>
    <w:rsid w:val="00F268F6"/>
    <w:pPr>
      <w:ind w:left="720"/>
      <w:outlineLvl w:val="6"/>
    </w:pPr>
    <w:rPr>
      <w:i/>
    </w:rPr>
  </w:style>
  <w:style w:type="paragraph" w:styleId="Heading8">
    <w:name w:val="heading 8"/>
    <w:basedOn w:val="Normal"/>
    <w:next w:val="Normal"/>
    <w:link w:val="Heading8Char"/>
    <w:qFormat/>
    <w:rsid w:val="00F268F6"/>
    <w:pPr>
      <w:ind w:left="720"/>
      <w:outlineLvl w:val="7"/>
    </w:pPr>
    <w:rPr>
      <w:i/>
    </w:rPr>
  </w:style>
  <w:style w:type="paragraph" w:styleId="Heading9">
    <w:name w:val="heading 9"/>
    <w:basedOn w:val="Normal"/>
    <w:next w:val="Normal"/>
    <w:link w:val="Heading9Char"/>
    <w:qFormat/>
    <w:rsid w:val="00F268F6"/>
    <w:pPr>
      <w:ind w:left="720"/>
      <w:outlineLvl w:val="8"/>
    </w:pPr>
    <w:rPr>
      <w:i/>
    </w:rPr>
  </w:style>
  <w:style w:type="character" w:default="1" w:styleId="DefaultParagraphFont">
    <w:name w:val="Default Paragraph Font"/>
    <w:uiPriority w:val="1"/>
    <w:unhideWhenUsed/>
    <w:rsid w:val="00F26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8F6"/>
  </w:style>
  <w:style w:type="character" w:customStyle="1" w:styleId="Heading1Char">
    <w:name w:val="Heading 1 Char"/>
    <w:basedOn w:val="DefaultParagraphFont"/>
    <w:link w:val="Heading1"/>
    <w:rsid w:val="00F268F6"/>
    <w:rPr>
      <w:rFonts w:ascii="Times New Roman" w:eastAsia="Times New Roman" w:hAnsi="Times New Roman" w:cs="Times New Roman"/>
      <w:b/>
      <w:sz w:val="32"/>
      <w:szCs w:val="20"/>
      <w:lang w:eastAsia="en-US"/>
    </w:rPr>
  </w:style>
  <w:style w:type="paragraph" w:styleId="BodyText">
    <w:name w:val="Body Text"/>
    <w:basedOn w:val="Normal"/>
    <w:link w:val="BodyTextChar"/>
    <w:rsid w:val="00F268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8F6"/>
    <w:rPr>
      <w:rFonts w:ascii="Times New Roman" w:eastAsia="Times New Roman" w:hAnsi="Times New Roman" w:cs="Times New Roman"/>
      <w:sz w:val="24"/>
      <w:lang w:eastAsia="en-US"/>
    </w:rPr>
  </w:style>
  <w:style w:type="paragraph" w:styleId="ListBullet">
    <w:name w:val="List Bullet"/>
    <w:basedOn w:val="List"/>
    <w:rsid w:val="00F268F6"/>
    <w:pPr>
      <w:numPr>
        <w:numId w:val="13"/>
      </w:numPr>
      <w:tabs>
        <w:tab w:val="clear" w:pos="340"/>
      </w:tabs>
      <w:spacing w:before="40" w:after="40"/>
    </w:pPr>
  </w:style>
  <w:style w:type="character" w:customStyle="1" w:styleId="SpecialBold">
    <w:name w:val="Special Bold"/>
    <w:basedOn w:val="DefaultParagraphFont"/>
    <w:rsid w:val="00F268F6"/>
    <w:rPr>
      <w:b/>
      <w:spacing w:val="0"/>
    </w:rPr>
  </w:style>
  <w:style w:type="paragraph" w:styleId="ListBullet2">
    <w:name w:val="List Bullet 2"/>
    <w:basedOn w:val="List2"/>
    <w:rsid w:val="00F268F6"/>
    <w:pPr>
      <w:numPr>
        <w:numId w:val="14"/>
      </w:numPr>
      <w:tabs>
        <w:tab w:val="clear" w:pos="680"/>
      </w:tabs>
    </w:pPr>
  </w:style>
  <w:style w:type="paragraph" w:customStyle="1" w:styleId="SuperHeading">
    <w:name w:val="SuperHeading"/>
    <w:basedOn w:val="Normal"/>
    <w:rsid w:val="00F268F6"/>
    <w:pPr>
      <w:spacing w:before="240" w:after="120"/>
      <w:outlineLvl w:val="0"/>
    </w:pPr>
    <w:rPr>
      <w:rFonts w:ascii="Times New Roman" w:hAnsi="Times New Roman"/>
      <w:b/>
      <w:sz w:val="32"/>
    </w:rPr>
  </w:style>
  <w:style w:type="paragraph" w:customStyle="1" w:styleId="AllowPageBreak">
    <w:name w:val="AllowPageBreak"/>
    <w:rsid w:val="00F268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8F6"/>
    <w:rPr>
      <w:rFonts w:ascii="Courier New" w:eastAsia="Times New Roman" w:hAnsi="Courier New" w:cs="Times New Roman"/>
      <w:i/>
      <w:szCs w:val="20"/>
      <w:lang w:eastAsia="en-US"/>
    </w:rPr>
  </w:style>
  <w:style w:type="paragraph" w:customStyle="1" w:styleId="HeadingBase">
    <w:name w:val="Heading Base"/>
    <w:rsid w:val="00F26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8F6"/>
    <w:pPr>
      <w:tabs>
        <w:tab w:val="right" w:leader="dot" w:pos="9072"/>
      </w:tabs>
      <w:ind w:left="567"/>
    </w:pPr>
    <w:rPr>
      <w:szCs w:val="22"/>
    </w:rPr>
  </w:style>
  <w:style w:type="paragraph" w:customStyle="1" w:styleId="TOCBase">
    <w:name w:val="TOC Base"/>
    <w:rsid w:val="00F26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8F6"/>
    <w:pPr>
      <w:tabs>
        <w:tab w:val="right" w:leader="dot" w:pos="9072"/>
      </w:tabs>
      <w:spacing w:before="40" w:after="40"/>
      <w:ind w:left="284"/>
    </w:pPr>
    <w:rPr>
      <w:rFonts w:ascii="Times New Roman" w:hAnsi="Times New Roman"/>
    </w:rPr>
  </w:style>
  <w:style w:type="paragraph" w:styleId="TOC1">
    <w:name w:val="toc 1"/>
    <w:basedOn w:val="TOCBase"/>
    <w:next w:val="Normal"/>
    <w:rsid w:val="00F26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8F6"/>
    <w:rPr>
      <w:rFonts w:ascii="Times New Roman" w:eastAsia="Times New Roman" w:hAnsi="Times New Roman" w:cs="Times New Roman"/>
      <w:sz w:val="16"/>
      <w:lang w:eastAsia="en-US"/>
    </w:rPr>
  </w:style>
  <w:style w:type="paragraph" w:styleId="Title">
    <w:name w:val="Title"/>
    <w:basedOn w:val="HeadingBase"/>
    <w:link w:val="TitleChar"/>
    <w:qFormat/>
    <w:rsid w:val="00F268F6"/>
    <w:pPr>
      <w:spacing w:before="5040"/>
      <w:jc w:val="center"/>
    </w:pPr>
    <w:rPr>
      <w:sz w:val="48"/>
      <w:szCs w:val="72"/>
      <w:lang w:val="en-US"/>
    </w:rPr>
  </w:style>
  <w:style w:type="character" w:customStyle="1" w:styleId="TitleChar">
    <w:name w:val="Title Char"/>
    <w:basedOn w:val="DefaultParagraphFont"/>
    <w:link w:val="Title"/>
    <w:rsid w:val="00F26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8F6"/>
    <w:pPr>
      <w:tabs>
        <w:tab w:val="left" w:pos="3600"/>
        <w:tab w:val="left" w:pos="3958"/>
      </w:tabs>
    </w:pPr>
  </w:style>
  <w:style w:type="paragraph" w:styleId="List">
    <w:name w:val="List"/>
    <w:basedOn w:val="BodyText"/>
    <w:next w:val="BodyText"/>
    <w:rsid w:val="00F268F6"/>
    <w:pPr>
      <w:tabs>
        <w:tab w:val="left" w:pos="340"/>
      </w:tabs>
      <w:spacing w:before="60" w:after="60"/>
      <w:ind w:left="340" w:hanging="340"/>
    </w:pPr>
  </w:style>
  <w:style w:type="paragraph" w:customStyle="1" w:styleId="Note">
    <w:name w:val="Note"/>
    <w:basedOn w:val="BodyText"/>
    <w:rsid w:val="00F26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8F6"/>
    <w:pPr>
      <w:framePr w:wrap="auto" w:hAnchor="text" w:y="6049"/>
    </w:pPr>
    <w:rPr>
      <w:color w:val="000000"/>
      <w:sz w:val="40"/>
    </w:rPr>
  </w:style>
  <w:style w:type="paragraph" w:customStyle="1" w:styleId="TOCTitle">
    <w:name w:val="TOCTitle"/>
    <w:basedOn w:val="Heading1"/>
    <w:rsid w:val="00F268F6"/>
    <w:pPr>
      <w:spacing w:after="240"/>
      <w:jc w:val="center"/>
      <w:outlineLvl w:val="9"/>
    </w:pPr>
    <w:rPr>
      <w:caps/>
    </w:rPr>
  </w:style>
  <w:style w:type="paragraph" w:customStyle="1" w:styleId="Version">
    <w:name w:val="Version"/>
    <w:rsid w:val="00F268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8F6"/>
    <w:pPr>
      <w:keepNext w:val="0"/>
      <w:tabs>
        <w:tab w:val="right" w:pos="4176"/>
      </w:tabs>
      <w:ind w:left="198" w:hanging="198"/>
    </w:pPr>
    <w:rPr>
      <w:rFonts w:ascii="Garamond" w:hAnsi="Garamond"/>
    </w:rPr>
  </w:style>
  <w:style w:type="paragraph" w:styleId="IndexHeading">
    <w:name w:val="index heading"/>
    <w:basedOn w:val="Normal"/>
    <w:next w:val="Index1"/>
    <w:semiHidden/>
    <w:rsid w:val="00F268F6"/>
    <w:pPr>
      <w:spacing w:before="120" w:after="120"/>
    </w:pPr>
    <w:rPr>
      <w:rFonts w:ascii="Arial" w:hAnsi="Arial"/>
      <w:b/>
      <w:color w:val="918585"/>
      <w:sz w:val="24"/>
    </w:rPr>
  </w:style>
  <w:style w:type="paragraph" w:styleId="Header">
    <w:name w:val="header"/>
    <w:basedOn w:val="Normal"/>
    <w:link w:val="HeaderChar"/>
    <w:rsid w:val="00F26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8F6"/>
    <w:rPr>
      <w:rFonts w:ascii="Times New Roman" w:eastAsia="Times New Roman" w:hAnsi="Times New Roman" w:cs="Times New Roman"/>
      <w:sz w:val="16"/>
      <w:szCs w:val="20"/>
      <w:lang w:val="en-GB" w:eastAsia="en-US"/>
    </w:rPr>
  </w:style>
  <w:style w:type="paragraph" w:customStyle="1" w:styleId="Chapter">
    <w:name w:val="Chapter"/>
    <w:basedOn w:val="Normal"/>
    <w:rsid w:val="00F268F6"/>
    <w:pPr>
      <w:spacing w:before="240"/>
    </w:pPr>
    <w:rPr>
      <w:rFonts w:ascii="Times New Roman" w:hAnsi="Times New Roman"/>
      <w:smallCaps/>
      <w:spacing w:val="80"/>
      <w:sz w:val="28"/>
    </w:rPr>
  </w:style>
  <w:style w:type="paragraph" w:customStyle="1" w:styleId="InChapter">
    <w:name w:val="InChapter"/>
    <w:basedOn w:val="Heading3"/>
    <w:rsid w:val="00F268F6"/>
    <w:pPr>
      <w:spacing w:after="240"/>
      <w:outlineLvl w:val="9"/>
    </w:pPr>
    <w:rPr>
      <w:noProof/>
    </w:rPr>
  </w:style>
  <w:style w:type="paragraph" w:styleId="Index2">
    <w:name w:val="index 2"/>
    <w:basedOn w:val="Normal"/>
    <w:next w:val="Normal"/>
    <w:semiHidden/>
    <w:rsid w:val="00F268F6"/>
    <w:pPr>
      <w:tabs>
        <w:tab w:val="right" w:pos="4176"/>
      </w:tabs>
      <w:ind w:left="568" w:hanging="284"/>
    </w:pPr>
    <w:rPr>
      <w:rFonts w:ascii="Garamond" w:hAnsi="Garamond"/>
    </w:rPr>
  </w:style>
  <w:style w:type="paragraph" w:customStyle="1" w:styleId="Byline">
    <w:name w:val="Byline"/>
    <w:rsid w:val="00F26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8F6"/>
    <w:pPr>
      <w:tabs>
        <w:tab w:val="clear" w:pos="3600"/>
        <w:tab w:val="clear" w:pos="3958"/>
      </w:tabs>
      <w:jc w:val="right"/>
    </w:pPr>
  </w:style>
  <w:style w:type="character" w:styleId="Emphasis">
    <w:name w:val="Emphasis"/>
    <w:basedOn w:val="DefaultParagraphFont"/>
    <w:qFormat/>
    <w:rsid w:val="00F268F6"/>
    <w:rPr>
      <w:i/>
    </w:rPr>
  </w:style>
  <w:style w:type="paragraph" w:styleId="Caption">
    <w:name w:val="caption"/>
    <w:basedOn w:val="BodyText"/>
    <w:next w:val="Normal"/>
    <w:qFormat/>
    <w:rsid w:val="00F268F6"/>
    <w:pPr>
      <w:framePr w:w="2268" w:hSpace="181" w:vSpace="181" w:wrap="around" w:vAnchor="text" w:hAnchor="page" w:x="1135" w:y="285" w:anchorLock="1"/>
    </w:pPr>
    <w:rPr>
      <w:i/>
    </w:rPr>
  </w:style>
  <w:style w:type="paragraph" w:customStyle="1" w:styleId="MiniTOCTitle">
    <w:name w:val="MiniTOCTitle"/>
    <w:basedOn w:val="Heading4"/>
    <w:rsid w:val="00F268F6"/>
    <w:pPr>
      <w:spacing w:before="240"/>
      <w:outlineLvl w:val="9"/>
    </w:pPr>
    <w:rPr>
      <w:noProof/>
      <w:sz w:val="24"/>
    </w:rPr>
  </w:style>
  <w:style w:type="paragraph" w:customStyle="1" w:styleId="MiniTOCItem">
    <w:name w:val="MiniTOCItem"/>
    <w:basedOn w:val="ListBullet"/>
    <w:rsid w:val="00F268F6"/>
    <w:pPr>
      <w:numPr>
        <w:numId w:val="0"/>
      </w:numPr>
      <w:tabs>
        <w:tab w:val="right" w:leader="dot" w:pos="6521"/>
      </w:tabs>
      <w:spacing w:before="0" w:after="0"/>
    </w:pPr>
  </w:style>
  <w:style w:type="paragraph" w:customStyle="1" w:styleId="TOFTitle">
    <w:name w:val="TOFTitle"/>
    <w:basedOn w:val="TOCTitle"/>
    <w:rsid w:val="00F268F6"/>
  </w:style>
  <w:style w:type="paragraph" w:styleId="TableofFigures">
    <w:name w:val="table of figures"/>
    <w:basedOn w:val="Normal"/>
    <w:next w:val="Normal"/>
    <w:semiHidden/>
    <w:rsid w:val="00F268F6"/>
    <w:pPr>
      <w:tabs>
        <w:tab w:val="right" w:leader="dot" w:pos="9072"/>
      </w:tabs>
      <w:ind w:left="970" w:hanging="403"/>
    </w:pPr>
    <w:rPr>
      <w:rFonts w:ascii="Times New Roman" w:hAnsi="Times New Roman"/>
      <w:b/>
    </w:rPr>
  </w:style>
  <w:style w:type="paragraph" w:styleId="ListNumber">
    <w:name w:val="List Number"/>
    <w:basedOn w:val="List"/>
    <w:rsid w:val="00F268F6"/>
    <w:pPr>
      <w:numPr>
        <w:numId w:val="11"/>
      </w:numPr>
    </w:pPr>
  </w:style>
  <w:style w:type="character" w:customStyle="1" w:styleId="WingdingSymbols">
    <w:name w:val="Wingding Symbols"/>
    <w:rsid w:val="00F268F6"/>
    <w:rPr>
      <w:rFonts w:ascii="Wingdings" w:hAnsi="Wingdings"/>
    </w:rPr>
  </w:style>
  <w:style w:type="paragraph" w:customStyle="1" w:styleId="TableHeading">
    <w:name w:val="Table Heading"/>
    <w:basedOn w:val="HeadingBase"/>
    <w:rsid w:val="00F268F6"/>
    <w:pPr>
      <w:keepLines/>
      <w:pBdr>
        <w:bottom w:val="single" w:sz="6" w:space="1" w:color="918585"/>
      </w:pBdr>
      <w:spacing w:before="240"/>
    </w:pPr>
  </w:style>
  <w:style w:type="character" w:customStyle="1" w:styleId="HotSpot">
    <w:name w:val="HotSpot"/>
    <w:rsid w:val="00F268F6"/>
    <w:rPr>
      <w:color w:val="0033CC"/>
      <w:u w:val="none"/>
    </w:rPr>
  </w:style>
  <w:style w:type="paragraph" w:customStyle="1" w:styleId="BodyTextRight">
    <w:name w:val="Body Text Right"/>
    <w:basedOn w:val="BodyText"/>
    <w:rsid w:val="00F268F6"/>
    <w:pPr>
      <w:spacing w:before="0" w:after="0"/>
      <w:jc w:val="right"/>
    </w:pPr>
  </w:style>
  <w:style w:type="paragraph" w:styleId="Index3">
    <w:name w:val="index 3"/>
    <w:basedOn w:val="ListNumber2"/>
    <w:next w:val="Normal"/>
    <w:semiHidden/>
    <w:rsid w:val="00F268F6"/>
    <w:pPr>
      <w:numPr>
        <w:numId w:val="0"/>
      </w:numPr>
      <w:tabs>
        <w:tab w:val="right" w:leader="dot" w:pos="4176"/>
      </w:tabs>
    </w:pPr>
  </w:style>
  <w:style w:type="paragraph" w:styleId="ListNumber2">
    <w:name w:val="List Number 2"/>
    <w:basedOn w:val="List2"/>
    <w:rsid w:val="00F268F6"/>
    <w:pPr>
      <w:numPr>
        <w:numId w:val="10"/>
      </w:numPr>
      <w:tabs>
        <w:tab w:val="clear" w:pos="1060"/>
      </w:tabs>
    </w:pPr>
  </w:style>
  <w:style w:type="paragraph" w:customStyle="1" w:styleId="MarginNote">
    <w:name w:val="Margin Note"/>
    <w:basedOn w:val="BodyText"/>
    <w:rsid w:val="00F26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8F6"/>
    <w:rPr>
      <w:sz w:val="32"/>
    </w:rPr>
  </w:style>
  <w:style w:type="paragraph" w:customStyle="1" w:styleId="HeadingProcedure">
    <w:name w:val="Heading Procedure"/>
    <w:basedOn w:val="HeadingBase"/>
    <w:next w:val="Normal"/>
    <w:rsid w:val="00F268F6"/>
    <w:pPr>
      <w:tabs>
        <w:tab w:val="left" w:pos="0"/>
      </w:tabs>
      <w:spacing w:before="120" w:after="60"/>
    </w:pPr>
    <w:rPr>
      <w:i/>
      <w:color w:val="918585"/>
      <w:sz w:val="22"/>
    </w:rPr>
  </w:style>
  <w:style w:type="paragraph" w:customStyle="1" w:styleId="TableBodyText">
    <w:name w:val="Table Body Text"/>
    <w:basedOn w:val="BodyText"/>
    <w:rsid w:val="00F268F6"/>
    <w:pPr>
      <w:spacing w:before="60" w:after="60"/>
    </w:pPr>
  </w:style>
  <w:style w:type="paragraph" w:styleId="ListContinue">
    <w:name w:val="List Continue"/>
    <w:basedOn w:val="List"/>
    <w:rsid w:val="00F268F6"/>
    <w:pPr>
      <w:ind w:firstLine="0"/>
    </w:pPr>
  </w:style>
  <w:style w:type="paragraph" w:customStyle="1" w:styleId="ListNote">
    <w:name w:val="List Note"/>
    <w:basedOn w:val="List"/>
    <w:rsid w:val="00F268F6"/>
    <w:pPr>
      <w:pBdr>
        <w:top w:val="single" w:sz="6" w:space="2" w:color="918585"/>
        <w:bottom w:val="single" w:sz="6" w:space="2" w:color="918585"/>
      </w:pBdr>
      <w:tabs>
        <w:tab w:val="left" w:pos="1021"/>
      </w:tabs>
      <w:ind w:firstLine="0"/>
    </w:pPr>
  </w:style>
  <w:style w:type="paragraph" w:customStyle="1" w:styleId="Warning">
    <w:name w:val="Warning"/>
    <w:basedOn w:val="BodyText"/>
    <w:rsid w:val="00F268F6"/>
    <w:pPr>
      <w:shd w:val="clear" w:color="auto" w:fill="D9D9D9"/>
      <w:tabs>
        <w:tab w:val="left" w:pos="992"/>
      </w:tabs>
      <w:ind w:left="119" w:right="119"/>
    </w:pPr>
    <w:rPr>
      <w:sz w:val="20"/>
    </w:rPr>
  </w:style>
  <w:style w:type="paragraph" w:customStyle="1" w:styleId="MarginIcons">
    <w:name w:val="Margin Icons"/>
    <w:basedOn w:val="BodyText"/>
    <w:rsid w:val="00F26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8F6"/>
    <w:rPr>
      <w:rFonts w:ascii="Courier New" w:hAnsi="Courier New"/>
    </w:rPr>
  </w:style>
  <w:style w:type="paragraph" w:customStyle="1" w:styleId="NoteBullet">
    <w:name w:val="Note Bullet"/>
    <w:basedOn w:val="Note"/>
    <w:rsid w:val="00F268F6"/>
    <w:pPr>
      <w:tabs>
        <w:tab w:val="clear" w:pos="680"/>
      </w:tabs>
      <w:spacing w:before="60" w:after="60"/>
    </w:pPr>
  </w:style>
  <w:style w:type="paragraph" w:customStyle="1" w:styleId="SubHeading2">
    <w:name w:val="SubHeading2"/>
    <w:basedOn w:val="HeadingBase"/>
    <w:rsid w:val="00F268F6"/>
    <w:pPr>
      <w:spacing w:before="240" w:after="60"/>
    </w:pPr>
    <w:rPr>
      <w:sz w:val="20"/>
    </w:rPr>
  </w:style>
  <w:style w:type="paragraph" w:customStyle="1" w:styleId="SubHeading1">
    <w:name w:val="SubHeading1"/>
    <w:basedOn w:val="HeadingBase"/>
    <w:rsid w:val="00F268F6"/>
    <w:pPr>
      <w:spacing w:before="240" w:after="60"/>
    </w:pPr>
    <w:rPr>
      <w:color w:val="918585"/>
      <w:sz w:val="22"/>
    </w:rPr>
  </w:style>
  <w:style w:type="paragraph" w:customStyle="1" w:styleId="SideHeading">
    <w:name w:val="Side Heading"/>
    <w:basedOn w:val="HeadingBase"/>
    <w:rsid w:val="00F26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8F6"/>
    <w:pPr>
      <w:numPr>
        <w:numId w:val="12"/>
      </w:numPr>
    </w:pPr>
  </w:style>
  <w:style w:type="paragraph" w:styleId="PlainText">
    <w:name w:val="Plain Text"/>
    <w:basedOn w:val="Normal"/>
    <w:link w:val="PlainTextChar"/>
    <w:rsid w:val="00F268F6"/>
    <w:rPr>
      <w:sz w:val="20"/>
    </w:rPr>
  </w:style>
  <w:style w:type="character" w:customStyle="1" w:styleId="PlainTextChar">
    <w:name w:val="Plain Text Char"/>
    <w:basedOn w:val="DefaultParagraphFont"/>
    <w:link w:val="PlainText"/>
    <w:rsid w:val="00F268F6"/>
    <w:rPr>
      <w:rFonts w:ascii="Courier New" w:eastAsia="Times New Roman" w:hAnsi="Courier New" w:cs="Times New Roman"/>
      <w:sz w:val="20"/>
      <w:szCs w:val="20"/>
      <w:lang w:eastAsia="en-US"/>
    </w:rPr>
  </w:style>
  <w:style w:type="character" w:customStyle="1" w:styleId="MenuOption">
    <w:name w:val="Menu Option"/>
    <w:basedOn w:val="DefaultParagraphFont"/>
    <w:rsid w:val="00F268F6"/>
    <w:rPr>
      <w:b/>
      <w:smallCaps/>
    </w:rPr>
  </w:style>
  <w:style w:type="paragraph" w:customStyle="1" w:styleId="TableListNumber">
    <w:name w:val="Table List Number"/>
    <w:basedOn w:val="ListNumber"/>
    <w:rsid w:val="00F268F6"/>
    <w:pPr>
      <w:numPr>
        <w:numId w:val="0"/>
      </w:numPr>
    </w:pPr>
  </w:style>
  <w:style w:type="paragraph" w:styleId="TOC4">
    <w:name w:val="toc 4"/>
    <w:basedOn w:val="TOCBase"/>
    <w:next w:val="Normal"/>
    <w:semiHidden/>
    <w:rsid w:val="00F268F6"/>
    <w:pPr>
      <w:tabs>
        <w:tab w:val="right" w:leader="dot" w:pos="9071"/>
      </w:tabs>
      <w:ind w:left="1701"/>
    </w:pPr>
  </w:style>
  <w:style w:type="paragraph" w:customStyle="1" w:styleId="ListAlpha">
    <w:name w:val="List Alpha"/>
    <w:basedOn w:val="List"/>
    <w:rsid w:val="00F268F6"/>
    <w:pPr>
      <w:numPr>
        <w:numId w:val="9"/>
      </w:numPr>
    </w:pPr>
  </w:style>
  <w:style w:type="paragraph" w:customStyle="1" w:styleId="ListAlpha2">
    <w:name w:val="List Alpha 2"/>
    <w:basedOn w:val="List2"/>
    <w:rsid w:val="00F268F6"/>
    <w:pPr>
      <w:numPr>
        <w:numId w:val="8"/>
      </w:numPr>
    </w:pPr>
  </w:style>
  <w:style w:type="paragraph" w:styleId="List2">
    <w:name w:val="List 2"/>
    <w:basedOn w:val="BodyText"/>
    <w:rsid w:val="00F268F6"/>
    <w:pPr>
      <w:tabs>
        <w:tab w:val="left" w:pos="680"/>
      </w:tabs>
      <w:spacing w:before="60" w:after="60"/>
      <w:ind w:left="680" w:hanging="340"/>
    </w:pPr>
  </w:style>
  <w:style w:type="paragraph" w:styleId="List3">
    <w:name w:val="List 3"/>
    <w:basedOn w:val="BodyText"/>
    <w:rsid w:val="00F268F6"/>
    <w:pPr>
      <w:tabs>
        <w:tab w:val="left" w:pos="1021"/>
      </w:tabs>
      <w:spacing w:before="60" w:after="60"/>
      <w:ind w:left="1020" w:hanging="340"/>
    </w:pPr>
  </w:style>
  <w:style w:type="paragraph" w:styleId="List4">
    <w:name w:val="List 4"/>
    <w:basedOn w:val="BodyText"/>
    <w:rsid w:val="00F268F6"/>
    <w:pPr>
      <w:tabs>
        <w:tab w:val="left" w:pos="1361"/>
      </w:tabs>
      <w:spacing w:before="60" w:after="60"/>
      <w:ind w:left="1361" w:hanging="340"/>
    </w:pPr>
  </w:style>
  <w:style w:type="paragraph" w:styleId="List5">
    <w:name w:val="List 5"/>
    <w:basedOn w:val="BodyText"/>
    <w:rsid w:val="00F268F6"/>
    <w:pPr>
      <w:tabs>
        <w:tab w:val="left" w:pos="1701"/>
      </w:tabs>
      <w:spacing w:before="60" w:after="60"/>
      <w:ind w:left="1701" w:hanging="340"/>
    </w:pPr>
  </w:style>
  <w:style w:type="paragraph" w:styleId="ListBullet3">
    <w:name w:val="List Bullet 3"/>
    <w:basedOn w:val="List3"/>
    <w:rsid w:val="00F268F6"/>
    <w:pPr>
      <w:numPr>
        <w:numId w:val="15"/>
      </w:numPr>
      <w:tabs>
        <w:tab w:val="clear" w:pos="1021"/>
      </w:tabs>
      <w:ind w:left="1037" w:hanging="357"/>
    </w:pPr>
  </w:style>
  <w:style w:type="paragraph" w:styleId="ListBullet4">
    <w:name w:val="List Bullet 4"/>
    <w:basedOn w:val="List4"/>
    <w:rsid w:val="00F268F6"/>
    <w:pPr>
      <w:numPr>
        <w:numId w:val="3"/>
      </w:numPr>
    </w:pPr>
  </w:style>
  <w:style w:type="paragraph" w:styleId="ListBullet5">
    <w:name w:val="List Bullet 5"/>
    <w:basedOn w:val="List5"/>
    <w:rsid w:val="00F268F6"/>
    <w:pPr>
      <w:numPr>
        <w:numId w:val="4"/>
      </w:numPr>
    </w:pPr>
  </w:style>
  <w:style w:type="paragraph" w:styleId="ListContinue2">
    <w:name w:val="List Continue 2"/>
    <w:basedOn w:val="List2"/>
    <w:rsid w:val="00F268F6"/>
    <w:pPr>
      <w:ind w:firstLine="0"/>
    </w:pPr>
  </w:style>
  <w:style w:type="paragraph" w:styleId="ListContinue3">
    <w:name w:val="List Continue 3"/>
    <w:basedOn w:val="List3"/>
    <w:rsid w:val="00F268F6"/>
    <w:pPr>
      <w:ind w:left="1021" w:firstLine="0"/>
    </w:pPr>
  </w:style>
  <w:style w:type="paragraph" w:styleId="ListContinue4">
    <w:name w:val="List Continue 4"/>
    <w:basedOn w:val="List4"/>
    <w:rsid w:val="00F268F6"/>
    <w:pPr>
      <w:ind w:firstLine="0"/>
    </w:pPr>
  </w:style>
  <w:style w:type="paragraph" w:styleId="ListContinue5">
    <w:name w:val="List Continue 5"/>
    <w:basedOn w:val="List5"/>
    <w:rsid w:val="00F268F6"/>
    <w:pPr>
      <w:ind w:firstLine="0"/>
    </w:pPr>
  </w:style>
  <w:style w:type="paragraph" w:styleId="ListNumber3">
    <w:name w:val="List Number 3"/>
    <w:basedOn w:val="List3"/>
    <w:rsid w:val="00F268F6"/>
    <w:pPr>
      <w:numPr>
        <w:numId w:val="5"/>
      </w:numPr>
    </w:pPr>
  </w:style>
  <w:style w:type="paragraph" w:styleId="ListNumber4">
    <w:name w:val="List Number 4"/>
    <w:basedOn w:val="List4"/>
    <w:rsid w:val="00F268F6"/>
    <w:pPr>
      <w:numPr>
        <w:numId w:val="6"/>
      </w:numPr>
    </w:pPr>
  </w:style>
  <w:style w:type="paragraph" w:styleId="ListNumber5">
    <w:name w:val="List Number 5"/>
    <w:basedOn w:val="List5"/>
    <w:rsid w:val="00F268F6"/>
    <w:pPr>
      <w:numPr>
        <w:numId w:val="7"/>
      </w:numPr>
    </w:pPr>
  </w:style>
  <w:style w:type="paragraph" w:styleId="BlockText">
    <w:name w:val="Block Text"/>
    <w:basedOn w:val="Normal"/>
    <w:rsid w:val="00F268F6"/>
    <w:pPr>
      <w:spacing w:after="120"/>
      <w:ind w:left="1440" w:right="1440"/>
    </w:pPr>
  </w:style>
  <w:style w:type="character" w:customStyle="1" w:styleId="Subscript">
    <w:name w:val="Subscript"/>
    <w:basedOn w:val="DefaultParagraphFont"/>
    <w:rsid w:val="00F268F6"/>
    <w:rPr>
      <w:sz w:val="16"/>
      <w:vertAlign w:val="subscript"/>
    </w:rPr>
  </w:style>
  <w:style w:type="character" w:customStyle="1" w:styleId="Superscript">
    <w:name w:val="Superscript"/>
    <w:basedOn w:val="DefaultParagraphFont"/>
    <w:rsid w:val="00F268F6"/>
    <w:rPr>
      <w:sz w:val="16"/>
      <w:vertAlign w:val="superscript"/>
    </w:rPr>
  </w:style>
  <w:style w:type="character" w:customStyle="1" w:styleId="Symbols">
    <w:name w:val="Symbols"/>
    <w:basedOn w:val="DefaultParagraphFont"/>
    <w:rsid w:val="00F268F6"/>
    <w:rPr>
      <w:rFonts w:ascii="Symbol" w:hAnsi="Symbol"/>
    </w:rPr>
  </w:style>
  <w:style w:type="character" w:customStyle="1" w:styleId="MenuOptions">
    <w:name w:val="Menu Options"/>
    <w:basedOn w:val="DefaultParagraphFont"/>
    <w:rsid w:val="00F268F6"/>
    <w:rPr>
      <w:rFonts w:ascii="Arial Narrow" w:hAnsi="Arial Narrow"/>
      <w:smallCaps/>
    </w:rPr>
  </w:style>
  <w:style w:type="character" w:customStyle="1" w:styleId="Buttons">
    <w:name w:val="Buttons"/>
    <w:basedOn w:val="DefaultParagraphFont"/>
    <w:rsid w:val="00F268F6"/>
    <w:rPr>
      <w:b/>
    </w:rPr>
  </w:style>
  <w:style w:type="character" w:customStyle="1" w:styleId="Underlined">
    <w:name w:val="Underlined"/>
    <w:basedOn w:val="DefaultParagraphFont"/>
    <w:rsid w:val="00F268F6"/>
    <w:rPr>
      <w:u w:val="single"/>
    </w:rPr>
  </w:style>
  <w:style w:type="paragraph" w:customStyle="1" w:styleId="TableBodyTextRight">
    <w:name w:val="Table Body Text Right"/>
    <w:basedOn w:val="TableBodyText"/>
    <w:rsid w:val="00F268F6"/>
    <w:pPr>
      <w:widowControl w:val="0"/>
      <w:autoSpaceDE w:val="0"/>
      <w:autoSpaceDN w:val="0"/>
      <w:adjustRightInd w:val="0"/>
      <w:jc w:val="right"/>
    </w:pPr>
    <w:rPr>
      <w:rFonts w:cs="Arial"/>
      <w:szCs w:val="18"/>
    </w:rPr>
  </w:style>
  <w:style w:type="paragraph" w:customStyle="1" w:styleId="CopyrightText">
    <w:name w:val="Copyright Text"/>
    <w:basedOn w:val="BodyText"/>
    <w:rsid w:val="00F268F6"/>
    <w:rPr>
      <w:sz w:val="18"/>
    </w:rPr>
  </w:style>
  <w:style w:type="paragraph" w:customStyle="1" w:styleId="BodySmallRight">
    <w:name w:val="Body Small Right"/>
    <w:basedOn w:val="BodyTextRight"/>
    <w:rsid w:val="00F268F6"/>
    <w:rPr>
      <w:sz w:val="18"/>
      <w:szCs w:val="18"/>
    </w:rPr>
  </w:style>
  <w:style w:type="paragraph" w:customStyle="1" w:styleId="MarginEdition">
    <w:name w:val="Margin Edition"/>
    <w:basedOn w:val="MarginNote"/>
    <w:rsid w:val="00F268F6"/>
    <w:pPr>
      <w:spacing w:before="0" w:after="0"/>
    </w:pPr>
    <w:rPr>
      <w:rFonts w:ascii="Times New Roman" w:hAnsi="Times New Roman"/>
      <w:color w:val="999999"/>
    </w:rPr>
  </w:style>
  <w:style w:type="paragraph" w:customStyle="1" w:styleId="Spacer">
    <w:name w:val="Spacer"/>
    <w:basedOn w:val="Normal"/>
    <w:rsid w:val="00F268F6"/>
    <w:rPr>
      <w:sz w:val="2"/>
      <w:szCs w:val="2"/>
    </w:rPr>
  </w:style>
  <w:style w:type="character" w:customStyle="1" w:styleId="Small">
    <w:name w:val="Small"/>
    <w:basedOn w:val="DefaultParagraphFont"/>
    <w:rsid w:val="00F268F6"/>
    <w:rPr>
      <w:sz w:val="16"/>
    </w:rPr>
  </w:style>
  <w:style w:type="paragraph" w:customStyle="1" w:styleId="WideTable">
    <w:name w:val="Wide Table"/>
    <w:basedOn w:val="Normal"/>
    <w:rsid w:val="00F268F6"/>
    <w:pPr>
      <w:ind w:left="-1418"/>
    </w:pPr>
    <w:rPr>
      <w:sz w:val="2"/>
      <w:szCs w:val="2"/>
    </w:rPr>
  </w:style>
  <w:style w:type="character" w:styleId="PageNumber">
    <w:name w:val="page number"/>
    <w:basedOn w:val="DefaultParagraphFont"/>
    <w:rsid w:val="00F268F6"/>
  </w:style>
  <w:style w:type="paragraph" w:styleId="Quote">
    <w:name w:val="Quote"/>
    <w:basedOn w:val="Heading1"/>
    <w:link w:val="QuoteChar"/>
    <w:qFormat/>
    <w:rsid w:val="00F268F6"/>
    <w:rPr>
      <w:b w:val="0"/>
      <w:sz w:val="72"/>
      <w:szCs w:val="72"/>
      <w:lang w:val="en-NZ"/>
    </w:rPr>
  </w:style>
  <w:style w:type="character" w:customStyle="1" w:styleId="QuoteChar">
    <w:name w:val="Quote Char"/>
    <w:basedOn w:val="DefaultParagraphFont"/>
    <w:link w:val="Quote"/>
    <w:rsid w:val="00F26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8F6"/>
    <w:pPr>
      <w:pageBreakBefore/>
    </w:pPr>
  </w:style>
  <w:style w:type="paragraph" w:customStyle="1" w:styleId="Border">
    <w:name w:val="Border"/>
    <w:basedOn w:val="Normal"/>
    <w:qFormat/>
    <w:rsid w:val="00F26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8F6"/>
    <w:rPr>
      <w:b/>
      <w:bCs/>
      <w:i/>
      <w:iCs/>
      <w:color w:val="auto"/>
    </w:rPr>
  </w:style>
  <w:style w:type="paragraph" w:styleId="IntenseQuote">
    <w:name w:val="Intense Quote"/>
    <w:basedOn w:val="Normal"/>
    <w:next w:val="Normal"/>
    <w:link w:val="IntenseQuoteChar"/>
    <w:uiPriority w:val="30"/>
    <w:qFormat/>
    <w:rsid w:val="00F26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8F6"/>
    <w:rPr>
      <w:smallCaps/>
      <w:color w:val="auto"/>
      <w:u w:val="single"/>
    </w:rPr>
  </w:style>
  <w:style w:type="character" w:styleId="IntenseReference">
    <w:name w:val="Intense Reference"/>
    <w:basedOn w:val="DefaultParagraphFont"/>
    <w:uiPriority w:val="32"/>
    <w:qFormat/>
    <w:rsid w:val="00F268F6"/>
    <w:rPr>
      <w:b/>
      <w:bCs/>
      <w:smallCaps/>
      <w:color w:val="auto"/>
      <w:spacing w:val="5"/>
      <w:u w:val="single"/>
    </w:rPr>
  </w:style>
  <w:style w:type="paragraph" w:customStyle="1" w:styleId="2ColumnHeading">
    <w:name w:val="2Column Heading"/>
    <w:basedOn w:val="BodyText"/>
    <w:qFormat/>
    <w:rsid w:val="00F268F6"/>
    <w:pPr>
      <w:spacing w:after="60"/>
      <w:ind w:left="-2268"/>
    </w:pPr>
    <w:rPr>
      <w:b/>
    </w:rPr>
  </w:style>
  <w:style w:type="paragraph" w:customStyle="1" w:styleId="Heading1TOC">
    <w:name w:val="Heading1 TOC"/>
    <w:basedOn w:val="Normal"/>
    <w:qFormat/>
    <w:rsid w:val="00F268F6"/>
    <w:pPr>
      <w:spacing w:before="240" w:after="120"/>
    </w:pPr>
    <w:rPr>
      <w:rFonts w:ascii="Times New Roman" w:hAnsi="Times New Roman"/>
      <w:b/>
      <w:sz w:val="32"/>
    </w:rPr>
  </w:style>
  <w:style w:type="paragraph" w:customStyle="1" w:styleId="Heading2TOC">
    <w:name w:val="Heading2 TOC"/>
    <w:basedOn w:val="Normal"/>
    <w:qFormat/>
    <w:rsid w:val="00F268F6"/>
    <w:pPr>
      <w:spacing w:before="240" w:after="60"/>
    </w:pPr>
    <w:rPr>
      <w:rFonts w:ascii="Times New Roman" w:hAnsi="Times New Roman"/>
      <w:b/>
      <w:sz w:val="28"/>
    </w:rPr>
  </w:style>
  <w:style w:type="character" w:customStyle="1" w:styleId="Underline">
    <w:name w:val="Underline"/>
    <w:basedOn w:val="DefaultParagraphFont"/>
    <w:qFormat/>
    <w:rsid w:val="00F268F6"/>
    <w:rPr>
      <w:u w:val="single"/>
    </w:rPr>
  </w:style>
  <w:style w:type="character" w:customStyle="1" w:styleId="BoldandItalics">
    <w:name w:val="Bold and Italics"/>
    <w:qFormat/>
    <w:rsid w:val="00F268F6"/>
    <w:rPr>
      <w:b/>
      <w:i/>
      <w:u w:val="none"/>
    </w:rPr>
  </w:style>
  <w:style w:type="paragraph" w:styleId="BalloonText">
    <w:name w:val="Balloon Text"/>
    <w:basedOn w:val="Normal"/>
    <w:link w:val="BalloonTextChar"/>
    <w:rsid w:val="00F268F6"/>
    <w:rPr>
      <w:rFonts w:ascii="Tahoma" w:hAnsi="Tahoma" w:cs="Tahoma"/>
      <w:sz w:val="16"/>
      <w:szCs w:val="16"/>
    </w:rPr>
  </w:style>
  <w:style w:type="character" w:customStyle="1" w:styleId="BalloonTextChar">
    <w:name w:val="Balloon Text Char"/>
    <w:basedOn w:val="DefaultParagraphFont"/>
    <w:link w:val="BalloonText"/>
    <w:rsid w:val="00F26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8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8F6"/>
    <w:rPr>
      <w:b/>
      <w:color w:val="660033"/>
      <w:spacing w:val="0"/>
    </w:rPr>
  </w:style>
  <w:style w:type="paragraph" w:customStyle="1" w:styleId="Nameditemlist">
    <w:name w:val="Named item list"/>
    <w:basedOn w:val="BodyText"/>
    <w:qFormat/>
    <w:rsid w:val="00F268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1127</Words>
  <Characters>7453</Characters>
  <Application>Microsoft Office Word</Application>
  <DocSecurity>0</DocSecurity>
  <Lines>307</Lines>
  <Paragraphs>181</Paragraphs>
  <ScaleCrop>false</ScaleCrop>
  <Company>Author-it Software Corporation Ltd.</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MEM23151A Commission and optimise performance of HVACR systems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2012-12-20T07:33:00Z</dcterms:created>
  <dcterms:modified xsi:type="dcterms:W3CDTF">2012-12-20T07:33:00Z</dcterms:modified>
</cp:coreProperties>
</file>