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D76" w:rsidP="00F87D76">
      <w:pPr>
        <w:pStyle w:val="Title"/>
      </w:pPr>
      <w:bookmarkStart w:id="0" w:name="_GoBack"/>
      <w:bookmarkEnd w:id="0"/>
      <w:r>
        <w:fldChar w:fldCharType="begin"/>
      </w:r>
      <w:r>
        <w:instrText xml:space="preserve"> TITLE   \* MERGEFORMAT </w:instrText>
      </w:r>
      <w:r>
        <w:fldChar w:fldCharType="separate"/>
      </w:r>
      <w:r>
        <w:t>MEM23145A Apply codes and regulations to air conditioning designs</w:t>
      </w:r>
      <w:r>
        <w:fldChar w:fldCharType="end"/>
      </w:r>
    </w:p>
    <w:p w:rsidR="00F87D76" w:rsidP="00F87D76">
      <w:pPr>
        <w:pStyle w:val="Version"/>
        <w:sectPr w:rsidSect="00E66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5BC" w:rsidP="00E665BC">
      <w:pPr>
        <w:pStyle w:val="SuperHeading"/>
      </w:pPr>
      <w:r w:rsidRPr="00E665BC">
        <w:t>MEM23145A Apply codes and regulations to air conditioning designs</w:t>
      </w:r>
    </w:p>
    <w:p w:rsidR="00000000" w:rsidRPr="00E665BC" w:rsidP="00E665BC">
      <w:pPr>
        <w:pStyle w:val="Heading1"/>
      </w:pPr>
      <w:bookmarkStart w:id="1" w:name="O_520279"/>
      <w:bookmarkEnd w:id="1"/>
      <w:r w:rsidRPr="00E665BC">
        <w:t>Modification History</w:t>
      </w:r>
    </w:p>
    <w:p w:rsidR="00F87D76" w:rsidP="00E665BC">
      <w:pPr>
        <w:pStyle w:val="BodyText"/>
      </w:pPr>
      <w:r w:rsidRPr="00E665BC">
        <w:t>Release 1 (MEM05v9).</w:t>
      </w:r>
    </w:p>
    <w:p w:rsidR="00F87D76" w:rsidP="00E665BC">
      <w:pPr>
        <w:pStyle w:val="BodyText"/>
      </w:pPr>
    </w:p>
    <w:p w:rsidR="00000000" w:rsidRPr="00E665BC" w:rsidP="00E665BC">
      <w:pPr>
        <w:pStyle w:val="Heading1"/>
      </w:pPr>
      <w:bookmarkStart w:id="2" w:name="O_520291"/>
      <w:bookmarkEnd w:id="2"/>
      <w:r w:rsidRPr="00E665BC">
        <w:t>Unit Descriptor</w:t>
      </w:r>
    </w:p>
    <w:p w:rsidR="00F87D76" w:rsidP="00E665BC">
      <w:pPr>
        <w:pStyle w:val="BodyText"/>
      </w:pPr>
      <w:r w:rsidRPr="00E665BC">
        <w:t>This unit of competency covers the skills and</w:t>
      </w:r>
      <w:r w:rsidRPr="00E665BC">
        <w:t xml:space="preserve"> knowledge required to apply standards, codes of practice and regulatory requirements to produce air conditioning designs for typical large scale plant and multi-zone applications.</w:t>
      </w:r>
    </w:p>
    <w:p w:rsidR="00F87D76" w:rsidP="00E665BC">
      <w:pPr>
        <w:pStyle w:val="BodyText"/>
      </w:pPr>
    </w:p>
    <w:p w:rsidR="00000000" w:rsidRPr="00E665BC" w:rsidP="00E665BC">
      <w:pPr>
        <w:pStyle w:val="Heading1"/>
      </w:pPr>
      <w:bookmarkStart w:id="3" w:name="O_520290"/>
      <w:bookmarkEnd w:id="3"/>
      <w:r w:rsidRPr="00E665BC">
        <w:t>Application of the Unit</w:t>
      </w:r>
    </w:p>
    <w:p w:rsidR="00F87D76" w:rsidP="00E665BC">
      <w:pPr>
        <w:pStyle w:val="BodyText"/>
      </w:pPr>
      <w:r w:rsidRPr="00E665BC">
        <w:t>The unit applies to heating, vent</w:t>
      </w:r>
      <w:r w:rsidRPr="00E665BC">
        <w:t xml:space="preserve">ilation, air conditioning and refrigeration (HVAC/R) technicians in enterprises that design air conditioning systems for typical large scale plant and multi-zone applications. The unit may be applied to working within a design team or to individual design </w:t>
      </w:r>
      <w:r w:rsidRPr="00E665BC">
        <w:t xml:space="preserve">tasks. </w:t>
      </w:r>
    </w:p>
    <w:p w:rsidR="00F87D76" w:rsidP="00E665BC">
      <w:pPr>
        <w:pStyle w:val="BodyText"/>
      </w:pPr>
    </w:p>
    <w:p w:rsidR="00000000" w:rsidRPr="00E665BC" w:rsidP="00E665BC">
      <w:pPr>
        <w:pStyle w:val="Heading1"/>
      </w:pPr>
      <w:bookmarkStart w:id="4" w:name="O_520289"/>
      <w:bookmarkEnd w:id="4"/>
      <w:r w:rsidRPr="00E665BC">
        <w:t>Licensing/Regulatory Information</w:t>
      </w:r>
    </w:p>
    <w:p w:rsidR="00000000" w:rsidRPr="00E665BC" w:rsidP="00E665BC">
      <w:pPr>
        <w:pStyle w:val="BodyText"/>
      </w:pPr>
      <w:r w:rsidRPr="00E665BC">
        <w:t xml:space="preserve">No licensing, legislative, regulatory or certification requirements apply to this unit. </w:t>
      </w:r>
    </w:p>
    <w:p w:rsidR="00000000" w:rsidRPr="00E665BC" w:rsidP="00E665BC">
      <w:pPr>
        <w:pStyle w:val="AllowPageBreak"/>
      </w:pPr>
    </w:p>
    <w:p w:rsidR="00000000" w:rsidRPr="00E665BC" w:rsidP="00E665BC">
      <w:pPr>
        <w:pStyle w:val="Heading1"/>
      </w:pPr>
      <w:bookmarkStart w:id="5" w:name="O_520288"/>
      <w:bookmarkEnd w:id="5"/>
      <w:r w:rsidRPr="00E665BC">
        <w:t>Pre-Requisites</w:t>
      </w:r>
    </w:p>
    <w:tbl>
      <w:tblPr>
        <w:tblW w:w="9354" w:type="dxa"/>
        <w:tblLayout w:type="fixed"/>
        <w:tblCellMar>
          <w:left w:w="62" w:type="dxa"/>
          <w:right w:w="62" w:type="dxa"/>
        </w:tblCellMar>
        <w:tblLook w:val="0000"/>
      </w:tblPr>
      <w:tblGrid>
        <w:gridCol w:w="2592"/>
        <w:gridCol w:w="6762"/>
      </w:tblGrid>
      <w:tr w:rsidTr="00E665B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MEM23004A</w:t>
            </w:r>
          </w:p>
        </w:tc>
        <w:tc>
          <w:tcPr>
            <w:tcW w:w="676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 xml:space="preserve">Apply technical mathematics </w:t>
            </w:r>
          </w:p>
        </w:tc>
      </w:tr>
      <w:tr w:rsidTr="00E665B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MEM23006A</w:t>
            </w:r>
          </w:p>
        </w:tc>
        <w:tc>
          <w:tcPr>
            <w:tcW w:w="676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Apply fluid and thermodyna</w:t>
            </w:r>
            <w:r w:rsidRPr="00E665BC">
              <w:t xml:space="preserve">mics principles in engineering </w:t>
            </w:r>
          </w:p>
        </w:tc>
      </w:tr>
      <w:tr w:rsidTr="00E665B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MEM23140A</w:t>
            </w:r>
          </w:p>
        </w:tc>
        <w:tc>
          <w:tcPr>
            <w:tcW w:w="676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 xml:space="preserve">Determine operational parameters for building HVAC/R hydronic systems </w:t>
            </w:r>
          </w:p>
        </w:tc>
      </w:tr>
      <w:tr w:rsidTr="00E665B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MEM23142A</w:t>
            </w:r>
          </w:p>
        </w:tc>
        <w:tc>
          <w:tcPr>
            <w:tcW w:w="6762"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 xml:space="preserve">Determine psychrometric processes and system performance </w:t>
            </w:r>
          </w:p>
        </w:tc>
      </w:tr>
    </w:tbl>
    <w:p w:rsidR="00000000" w:rsidRPr="00E665BC" w:rsidP="00E665BC">
      <w:pPr>
        <w:pStyle w:val="BodyText"/>
      </w:pPr>
    </w:p>
    <w:p w:rsidR="00000000" w:rsidRPr="00E665BC" w:rsidP="00E665BC">
      <w:pPr>
        <w:pStyle w:val="AllowPageBreak"/>
      </w:pPr>
    </w:p>
    <w:p w:rsidR="00000000" w:rsidRPr="00E665BC" w:rsidP="00E665BC">
      <w:pPr>
        <w:pStyle w:val="Heading1"/>
      </w:pPr>
      <w:bookmarkStart w:id="6" w:name="O_520287"/>
      <w:bookmarkEnd w:id="6"/>
      <w:r w:rsidRPr="00E665BC">
        <w:t>Employability Skills Information</w:t>
      </w:r>
    </w:p>
    <w:p w:rsidR="00F87D76" w:rsidP="00E665BC">
      <w:pPr>
        <w:pStyle w:val="BodyText"/>
      </w:pPr>
      <w:r w:rsidRPr="00E665BC">
        <w:t>This unit contains employability skills.</w:t>
      </w:r>
    </w:p>
    <w:p w:rsidR="00F87D76" w:rsidP="00E665BC">
      <w:pPr>
        <w:pStyle w:val="BodyText"/>
      </w:pPr>
    </w:p>
    <w:p w:rsidR="00000000" w:rsidRPr="00E665BC" w:rsidP="00E665BC">
      <w:pPr>
        <w:pStyle w:val="Heading1"/>
      </w:pPr>
      <w:bookmarkStart w:id="7" w:name="O_520286"/>
      <w:bookmarkEnd w:id="7"/>
      <w:r w:rsidRPr="00E665BC">
        <w:t>Elements and Performance Criteria Pre-Content</w:t>
      </w:r>
    </w:p>
    <w:tbl>
      <w:tblPr>
        <w:tblW w:w="0" w:type="auto"/>
        <w:tblCellMar>
          <w:left w:w="62" w:type="dxa"/>
          <w:right w:w="62" w:type="dxa"/>
        </w:tblCellMar>
        <w:tblLook w:val="0000"/>
      </w:tblPr>
      <w:tblGrid>
        <w:gridCol w:w="2576"/>
        <w:gridCol w:w="6620"/>
      </w:tblGrid>
      <w:tr w:rsidTr="00F87D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Performance criteria describe the performance needed to demonstrate achievement of th</w:t>
            </w:r>
            <w:r w:rsidRPr="00E665BC">
              <w:t xml:space="preserve">e element. </w:t>
            </w:r>
          </w:p>
        </w:tc>
      </w:tr>
    </w:tbl>
    <w:p w:rsidR="00F87D76" w:rsidP="00E665BC">
      <w:pPr>
        <w:pStyle w:val="BodyText"/>
      </w:pPr>
    </w:p>
    <w:p w:rsidR="00F87D76" w:rsidP="00E665BC">
      <w:pPr>
        <w:pStyle w:val="BodyText"/>
      </w:pPr>
    </w:p>
    <w:p w:rsidR="00000000" w:rsidRPr="00E665BC" w:rsidP="00E665BC">
      <w:pPr>
        <w:pStyle w:val="Heading1"/>
      </w:pPr>
      <w:bookmarkStart w:id="8" w:name="O_520285"/>
      <w:bookmarkEnd w:id="8"/>
      <w:r w:rsidRPr="00E665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1</w:t>
            </w:r>
          </w:p>
        </w:tc>
        <w:tc>
          <w:tcPr>
            <w:tcW w:w="1962" w:type="dxa"/>
            <w:vMerge w:val="restart"/>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Prepare for design compliance analysis</w:t>
            </w: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1.1</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 xml:space="preserve">Obtain and implement work health and safety (WHS) and environmental requirements for a given work area </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1.2</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Identify air conditioning codes and regulations relevant to zoning and usage together with environmental requirements from the client design requirement brief</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1.3</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Consult with appropriate personnel to ensure that work is coordinated effectively with oth</w:t>
            </w:r>
            <w:r w:rsidRPr="00E665BC">
              <w:t>ers</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1.4</w:t>
            </w:r>
          </w:p>
        </w:tc>
        <w:tc>
          <w:tcPr>
            <w:tcW w:w="5610"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Obtain equipment and resources needed for the task in accordance with enterprise procedures</w:t>
            </w:r>
          </w:p>
        </w:tc>
      </w:tr>
    </w:tbl>
    <w:p w:rsidR="00000000" w:rsidRPr="00E665BC" w:rsidP="00E665BC">
      <w:pPr>
        <w:pStyle w:val="BodyText"/>
      </w:pPr>
    </w:p>
    <w:tbl>
      <w:tblPr>
        <w:tblW w:w="0" w:type="auto"/>
        <w:tblLayout w:type="fixed"/>
        <w:tblCellMar>
          <w:left w:w="62" w:type="dxa"/>
          <w:right w:w="62" w:type="dxa"/>
        </w:tblCellMar>
        <w:tblLook w:val="0000"/>
      </w:tblPr>
      <w:tblGrid>
        <w:gridCol w:w="678"/>
        <w:gridCol w:w="1962"/>
        <w:gridCol w:w="770"/>
        <w:gridCol w:w="5610"/>
      </w:tblGrid>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2</w:t>
            </w:r>
          </w:p>
        </w:tc>
        <w:tc>
          <w:tcPr>
            <w:tcW w:w="1962" w:type="dxa"/>
            <w:vMerge w:val="restart"/>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Analyse design for compliance</w:t>
            </w: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2.1</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 xml:space="preserve">Check and validate proposed air conditioning system compliance against relevant codes and regulations </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2.2</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 xml:space="preserve">Prepare recommendations on any identified compliance issues relating to codes and regulations </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2.3</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Discuss recommendations on any proposed design modifications with appropriate personnel, as required</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2.4</w:t>
            </w:r>
          </w:p>
        </w:tc>
        <w:tc>
          <w:tcPr>
            <w:tcW w:w="5610"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Consider alternative design and other solution</w:t>
            </w:r>
            <w:r w:rsidRPr="00E665BC">
              <w:t>s to meet codes and regulations requirements are proposed according to enterprise procedures if appropriate</w:t>
            </w:r>
          </w:p>
        </w:tc>
      </w:tr>
    </w:tbl>
    <w:p w:rsidR="00000000" w:rsidRPr="00E665BC" w:rsidP="00E665BC">
      <w:pPr>
        <w:pStyle w:val="BodyText"/>
      </w:pPr>
    </w:p>
    <w:tbl>
      <w:tblPr>
        <w:tblW w:w="0" w:type="auto"/>
        <w:tblLayout w:type="fixed"/>
        <w:tblCellMar>
          <w:left w:w="62" w:type="dxa"/>
          <w:right w:w="62" w:type="dxa"/>
        </w:tblCellMar>
        <w:tblLook w:val="0000"/>
      </w:tblPr>
      <w:tblGrid>
        <w:gridCol w:w="678"/>
        <w:gridCol w:w="1962"/>
        <w:gridCol w:w="770"/>
        <w:gridCol w:w="5610"/>
      </w:tblGrid>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3</w:t>
            </w:r>
          </w:p>
        </w:tc>
        <w:tc>
          <w:tcPr>
            <w:tcW w:w="1962" w:type="dxa"/>
            <w:vMerge w:val="restart"/>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Record findings</w:t>
            </w: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3.1</w:t>
            </w:r>
          </w:p>
        </w:tc>
        <w:tc>
          <w:tcPr>
            <w:tcW w:w="561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Document outcomes of the analysis according to enterprise procedures</w:t>
            </w:r>
          </w:p>
        </w:tc>
      </w:tr>
      <w:tr w:rsidTr="00E6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3.2</w:t>
            </w:r>
          </w:p>
        </w:tc>
        <w:tc>
          <w:tcPr>
            <w:tcW w:w="5610"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 xml:space="preserve">Document recommendations for any design </w:t>
            </w:r>
            <w:r w:rsidRPr="00E665BC">
              <w:t>re</w:t>
            </w:r>
            <w:r w:rsidRPr="00E665BC">
              <w:t>ctifications, including details of all findings, calculations and assumptions</w:t>
            </w:r>
          </w:p>
        </w:tc>
      </w:tr>
    </w:tbl>
    <w:p w:rsidR="00F87D76" w:rsidP="00E665BC">
      <w:pPr>
        <w:pStyle w:val="BodyText"/>
      </w:pPr>
    </w:p>
    <w:p w:rsidR="00F87D76" w:rsidP="00E665BC">
      <w:pPr>
        <w:pStyle w:val="BodyText"/>
      </w:pPr>
    </w:p>
    <w:p w:rsidR="00000000" w:rsidRPr="00E665BC" w:rsidP="00E665BC">
      <w:pPr>
        <w:pStyle w:val="Heading1"/>
      </w:pPr>
      <w:bookmarkStart w:id="9" w:name="O_520284"/>
      <w:bookmarkEnd w:id="9"/>
      <w:r w:rsidRPr="00E665BC">
        <w:t>Required Skills and Knowledge</w:t>
      </w:r>
    </w:p>
    <w:tbl>
      <w:tblPr>
        <w:tblW w:w="9462" w:type="dxa"/>
        <w:tblLayout w:type="fixed"/>
        <w:tblCellMar>
          <w:left w:w="62" w:type="dxa"/>
          <w:right w:w="62" w:type="dxa"/>
        </w:tblCellMar>
        <w:tblLook w:val="0000"/>
      </w:tblPr>
      <w:tblGrid>
        <w:gridCol w:w="9462"/>
      </w:tblGrid>
      <w:tr w:rsidTr="00E665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t>This section describes the skills and knowledge required for this unit.</w:t>
            </w:r>
          </w:p>
        </w:tc>
      </w:tr>
      <w:tr w:rsidTr="00E665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rPr>
                <w:rStyle w:val="SpecialBold"/>
              </w:rPr>
              <w:t>Required skills</w:t>
            </w:r>
          </w:p>
        </w:tc>
      </w:tr>
      <w:tr w:rsidTr="00E665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Required skills include:</w:t>
            </w:r>
          </w:p>
          <w:p w:rsidR="00000000" w:rsidRPr="00E665BC" w:rsidP="00E665BC">
            <w:pPr>
              <w:pStyle w:val="ListBullet"/>
            </w:pPr>
            <w:r w:rsidRPr="00E665BC">
              <w:t>interpreting air conditioning standards, codes and regulations, including relevant WHS and environmental standards, regulations and codes</w:t>
            </w:r>
          </w:p>
          <w:p w:rsidR="00000000" w:rsidRPr="00E665BC" w:rsidP="00E665BC">
            <w:pPr>
              <w:pStyle w:val="ListBullet"/>
            </w:pPr>
            <w:r w:rsidRPr="00E665BC">
              <w:t>applying relevant standards and regulatory requirements to the design task</w:t>
            </w:r>
          </w:p>
          <w:p w:rsidR="00000000" w:rsidRPr="00E665BC" w:rsidP="00E665BC">
            <w:pPr>
              <w:pStyle w:val="ListBullet"/>
            </w:pPr>
            <w:r w:rsidRPr="00E665BC">
              <w:t>interpreting client requirements and specif</w:t>
            </w:r>
            <w:r w:rsidRPr="00E665BC">
              <w:t>ications against codes and regulations</w:t>
            </w:r>
          </w:p>
          <w:p w:rsidR="00000000" w:rsidRPr="00E665BC" w:rsidP="00E665BC">
            <w:pPr>
              <w:pStyle w:val="ListBullet"/>
            </w:pPr>
            <w:r w:rsidRPr="00E665BC">
              <w:t>documenting technical information and designs for compliance</w:t>
            </w:r>
          </w:p>
          <w:p w:rsidR="00000000" w:rsidRPr="00E665BC" w:rsidP="00E665BC">
            <w:pPr>
              <w:pStyle w:val="ListBullet"/>
            </w:pPr>
            <w:r w:rsidRPr="00E665BC">
              <w:t>using relevant software tools effectively</w:t>
            </w:r>
          </w:p>
          <w:p w:rsidR="00000000" w:rsidRPr="00E665BC" w:rsidP="00E665BC">
            <w:pPr>
              <w:pStyle w:val="ListBullet"/>
            </w:pPr>
            <w:r w:rsidRPr="00E665BC">
              <w:t>communicating effectively with others</w:t>
            </w:r>
          </w:p>
          <w:p w:rsidR="00000000" w:rsidRPr="00E665BC" w:rsidP="00E665BC">
            <w:pPr>
              <w:pStyle w:val="ListBullet"/>
            </w:pPr>
            <w:r w:rsidRPr="00E665BC">
              <w:t>communicating technical and procedural requirements to others</w:t>
            </w:r>
          </w:p>
          <w:p w:rsidR="00000000" w:rsidP="00E665BC">
            <w:pPr>
              <w:pStyle w:val="ListBullet"/>
              <w:rPr>
                <w:lang w:val="en-NZ"/>
              </w:rPr>
            </w:pPr>
            <w:r w:rsidRPr="00E665BC">
              <w:t>dealing effect</w:t>
            </w:r>
            <w:r w:rsidRPr="00E665BC">
              <w:t>ively with unexpected situations</w:t>
            </w:r>
          </w:p>
        </w:tc>
      </w:tr>
      <w:tr w:rsidTr="00E665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65BC" w:rsidP="00E665BC">
            <w:pPr>
              <w:pStyle w:val="BodyText"/>
            </w:pPr>
          </w:p>
          <w:p w:rsidR="00000000" w:rsidP="00E665BC">
            <w:pPr>
              <w:pStyle w:val="BodyText"/>
              <w:rPr>
                <w:lang w:val="en-NZ"/>
              </w:rPr>
            </w:pPr>
            <w:r w:rsidRPr="00E665BC">
              <w:rPr>
                <w:rStyle w:val="SpecialBold"/>
              </w:rPr>
              <w:t>Required knowledge</w:t>
            </w:r>
          </w:p>
        </w:tc>
      </w:tr>
      <w:tr w:rsidTr="00E665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Required knowledge includes:</w:t>
            </w:r>
          </w:p>
          <w:p w:rsidR="00000000" w:rsidRPr="00E665BC" w:rsidP="00E665BC">
            <w:pPr>
              <w:pStyle w:val="ListBullet"/>
            </w:pPr>
            <w:r w:rsidRPr="00E665BC">
              <w:t>relevant design criteria for typical large scale air conditioning plant and multi-zone applications</w:t>
            </w:r>
          </w:p>
          <w:p w:rsidR="00000000" w:rsidRPr="00E665BC" w:rsidP="00E665BC">
            <w:pPr>
              <w:pStyle w:val="ListBullet"/>
            </w:pPr>
            <w:r w:rsidRPr="00E665BC">
              <w:t xml:space="preserve">air conditioning system selection criteria </w:t>
            </w:r>
          </w:p>
          <w:p w:rsidR="00000000" w:rsidRPr="00E665BC" w:rsidP="00E665BC">
            <w:pPr>
              <w:pStyle w:val="ListBullet"/>
            </w:pPr>
            <w:r w:rsidRPr="00E665BC">
              <w:t>zoning and building usage and relevance to regulatory compliance of large scale air conditioning systems</w:t>
            </w:r>
          </w:p>
          <w:p w:rsidR="00000000" w:rsidRPr="00E665BC" w:rsidP="00E665BC">
            <w:pPr>
              <w:pStyle w:val="ListBullet"/>
            </w:pPr>
            <w:r w:rsidRPr="00E665BC">
              <w:t>regulatory requirements which can impact on final design</w:t>
            </w:r>
          </w:p>
        </w:tc>
      </w:tr>
    </w:tbl>
    <w:p w:rsidR="00F87D76" w:rsidP="00E665BC">
      <w:pPr>
        <w:pStyle w:val="BodyText"/>
      </w:pPr>
    </w:p>
    <w:p w:rsidR="00F87D76" w:rsidP="00E665BC">
      <w:pPr>
        <w:pStyle w:val="BodyText"/>
      </w:pPr>
    </w:p>
    <w:p w:rsidR="00000000" w:rsidRPr="00E665BC" w:rsidP="00E665BC">
      <w:pPr>
        <w:pStyle w:val="Heading1"/>
      </w:pPr>
      <w:bookmarkStart w:id="10" w:name="O_520283"/>
      <w:bookmarkEnd w:id="10"/>
      <w:r w:rsidRPr="00E665BC">
        <w:t>Evidence Guide</w:t>
      </w:r>
    </w:p>
    <w:tbl>
      <w:tblPr>
        <w:tblW w:w="9462" w:type="dxa"/>
        <w:tblLayout w:type="fixed"/>
        <w:tblCellMar>
          <w:left w:w="62" w:type="dxa"/>
          <w:right w:w="62" w:type="dxa"/>
        </w:tblCellMar>
        <w:tblLook w:val="0000"/>
      </w:tblPr>
      <w:tblGrid>
        <w:gridCol w:w="3800"/>
        <w:gridCol w:w="5662"/>
      </w:tblGrid>
      <w:tr w:rsidTr="00E665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665BC">
            <w:pPr>
              <w:pStyle w:val="BodyText"/>
              <w:rPr>
                <w:lang w:val="en-NZ"/>
              </w:rPr>
            </w:pPr>
            <w:r w:rsidRPr="00E665BC">
              <w:t>The evidence guide provides advice on assessment and must b</w:t>
            </w:r>
            <w:r w:rsidRPr="00E665BC">
              <w:t>e read in conjunction with the performance criteria, required skills and knowledge, range statement and the Assessment Guidelines for the Training Package.</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Assessors must be satisfied that the candidate can competently and consistently:</w:t>
            </w:r>
          </w:p>
          <w:p w:rsidR="00000000" w:rsidRPr="00E665BC" w:rsidP="00E665BC">
            <w:pPr>
              <w:pStyle w:val="ListBullet"/>
            </w:pPr>
            <w:r w:rsidRPr="00E665BC">
              <w:t>implement WHS workplace procedures and practices, including the use of risk control measures</w:t>
            </w:r>
          </w:p>
          <w:p w:rsidR="00000000" w:rsidRPr="00E665BC" w:rsidP="00E665BC">
            <w:pPr>
              <w:pStyle w:val="ListBullet"/>
            </w:pPr>
            <w:r w:rsidRPr="00E665BC">
              <w:t xml:space="preserve">demonstrate essential knowledge and skills to apply codes and regulations to air </w:t>
            </w:r>
            <w:r w:rsidRPr="00E665BC">
              <w:t xml:space="preserve">conditioning design </w:t>
            </w:r>
          </w:p>
          <w:p w:rsidR="00000000" w:rsidRPr="00E665BC" w:rsidP="00E665BC">
            <w:pPr>
              <w:pStyle w:val="ListBullet"/>
            </w:pPr>
            <w:r w:rsidRPr="00E665BC">
              <w:t>demonstrate competence within a timeframe typically expected of the discipline, work function and industrial environment</w:t>
            </w:r>
          </w:p>
          <w:p w:rsidR="00000000" w:rsidP="00E665BC">
            <w:pPr>
              <w:pStyle w:val="ListBullet"/>
              <w:rPr>
                <w:lang w:val="en-NZ"/>
              </w:rPr>
            </w:pPr>
            <w:r w:rsidRPr="00E665BC">
              <w:t>demonstrate the ability to apply codes and regulations to air conditioning system designs through a compliance ana</w:t>
            </w:r>
            <w:r w:rsidRPr="00E665BC">
              <w:t>lysis taking into account all applicable regulatory requirements and make appropriate recommendations on how non-compliant systems can be rectified. This must be demonstrated consistently on different systems.</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Context of and specific res</w:t>
            </w:r>
            <w:r w:rsidRPr="00E665BC">
              <w:rPr>
                <w:rStyle w:val="SpecialBold"/>
              </w:rPr>
              <w:t>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ListBullet"/>
            </w:pPr>
            <w:r w:rsidRPr="00E665BC">
              <w:t>This unit may be assessed on the job, off the job or a combination of both on and off the job. Where assessment occurs off the job, then an appropriate simulation must be used where the range of conditions reflects realistic workplac</w:t>
            </w:r>
            <w:r w:rsidRPr="00E665BC">
              <w:t xml:space="preserve">e situations. </w:t>
            </w:r>
          </w:p>
          <w:p w:rsidR="00000000" w:rsidP="00E665BC">
            <w:pPr>
              <w:pStyle w:val="ListBullet"/>
              <w:rPr>
                <w:lang w:val="en-NZ"/>
              </w:rPr>
            </w:pPr>
            <w:r w:rsidRPr="00E665BC">
              <w:t>The competencies covered by this unit would be demonstrated by an individual working alone or as part of a team. The assessment environment should not disadvantage the candidate.</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ListBullet"/>
            </w:pPr>
            <w:r w:rsidRPr="00E665BC">
              <w:t>Assessment must satisfy the endorsed As</w:t>
            </w:r>
            <w:r w:rsidRPr="00E665BC">
              <w:t>sessment Guidelines of the MEM05 Metal and Engineering Training Package.</w:t>
            </w:r>
          </w:p>
          <w:p w:rsidR="00000000" w:rsidRPr="00E665BC" w:rsidP="00E665BC">
            <w:pPr>
              <w:pStyle w:val="ListBullet"/>
            </w:pPr>
            <w:r w:rsidRPr="00E665BC">
              <w:t>Assessment methods must confirm consistency and accuracy of performance (over time and in a range of workplace relevant contexts) together with application of underpinning knowledge.</w:t>
            </w:r>
          </w:p>
          <w:p w:rsidR="00000000" w:rsidRPr="00E665BC" w:rsidP="00E665BC">
            <w:pPr>
              <w:pStyle w:val="ListBullet"/>
            </w:pPr>
            <w:r w:rsidRPr="00E665BC">
              <w:t>Assessment methods must be by direct observation of tasks and include questioning on underpinning knowledge to ensure correct interpretation and application.</w:t>
            </w:r>
          </w:p>
          <w:p w:rsidR="00000000" w:rsidRPr="00E665BC" w:rsidP="00E665BC">
            <w:pPr>
              <w:pStyle w:val="ListBullet"/>
            </w:pPr>
            <w:r w:rsidRPr="00E665BC">
              <w:t>Assessment may be applied under project-related conditions (real or simulated) and require evidenc</w:t>
            </w:r>
            <w:r w:rsidRPr="00E665BC">
              <w:t>e of process.</w:t>
            </w:r>
          </w:p>
          <w:p w:rsidR="00000000" w:rsidRPr="00E665BC" w:rsidP="00E665BC">
            <w:pPr>
              <w:pStyle w:val="ListBullet"/>
            </w:pPr>
            <w:r w:rsidRPr="00E665BC">
              <w:t>Assessment must confirm a reasonable inference that competency is not only able to be satisfied under the particular circumstance, but is able to be transferred to other circumstances.</w:t>
            </w:r>
          </w:p>
          <w:p w:rsidR="00000000" w:rsidP="00E665BC">
            <w:pPr>
              <w:pStyle w:val="ListBullet"/>
              <w:rPr>
                <w:lang w:val="en-NZ"/>
              </w:rPr>
            </w:pPr>
            <w:r w:rsidRPr="00E665BC">
              <w:t>Assessment may be in conjunction with assessment of other</w:t>
            </w:r>
            <w:r w:rsidRPr="00E665BC">
              <w:t xml:space="preserve"> units of competency where required.</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Assessment processes and techniques must be culturally appropriate and appropriate to the language and literacy capacity of the candidate and the work being performed.</w:t>
            </w:r>
          </w:p>
        </w:tc>
      </w:tr>
    </w:tbl>
    <w:p w:rsidR="00F87D76" w:rsidP="00E665BC">
      <w:pPr>
        <w:pStyle w:val="BodyText"/>
      </w:pPr>
    </w:p>
    <w:p w:rsidR="00F87D76" w:rsidP="00E665BC">
      <w:pPr>
        <w:pStyle w:val="BodyText"/>
      </w:pPr>
    </w:p>
    <w:p w:rsidR="00000000" w:rsidRPr="00E665BC" w:rsidP="00E665BC">
      <w:pPr>
        <w:pStyle w:val="Heading1"/>
      </w:pPr>
      <w:bookmarkStart w:id="11" w:name="O_520282"/>
      <w:bookmarkEnd w:id="11"/>
      <w:r w:rsidRPr="00E665BC">
        <w:t>Range Statement</w:t>
      </w:r>
    </w:p>
    <w:tbl>
      <w:tblPr>
        <w:tblW w:w="9462" w:type="dxa"/>
        <w:tblLayout w:type="fixed"/>
        <w:tblCellMar>
          <w:left w:w="62" w:type="dxa"/>
          <w:right w:w="62" w:type="dxa"/>
        </w:tblCellMar>
        <w:tblLook w:val="0000"/>
      </w:tblPr>
      <w:tblGrid>
        <w:gridCol w:w="3800"/>
        <w:gridCol w:w="5662"/>
      </w:tblGrid>
      <w:tr w:rsidTr="00E665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665BC">
            <w:pPr>
              <w:pStyle w:val="BodyText"/>
              <w:rPr>
                <w:lang w:val="en-NZ"/>
              </w:rPr>
            </w:pPr>
            <w:r w:rsidRPr="00E665BC">
              <w:t>The range statement relates to the unit of competency as a whole. It allows for different work environments and situations that may affect performance. Bold italicised wording, if used in the performance criteria, is detailed below.</w:t>
            </w:r>
            <w:r w:rsidRPr="00E665BC">
              <w:t xml:space="preserve"> Essential operating conditions that may be present with training and assessment (depending on the work situation, needs of the candidate, accessibility of the item, and local industry and regional contexts) may also be included.</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WHS req</w:t>
            </w:r>
            <w:r w:rsidRPr="00E665BC">
              <w:t>uirements include:</w:t>
            </w:r>
          </w:p>
          <w:p w:rsidR="00000000" w:rsidRPr="00E665BC" w:rsidP="00E665BC">
            <w:pPr>
              <w:pStyle w:val="ListBullet"/>
            </w:pPr>
            <w:r w:rsidRPr="00E665BC">
              <w:t>legislation</w:t>
            </w:r>
          </w:p>
          <w:p w:rsidR="00000000" w:rsidRPr="00E665BC" w:rsidP="00E665BC">
            <w:pPr>
              <w:pStyle w:val="ListBullet"/>
            </w:pPr>
            <w:r w:rsidRPr="00E665BC">
              <w:t>protective equipment</w:t>
            </w:r>
          </w:p>
          <w:p w:rsidR="00000000" w:rsidRPr="00E665BC" w:rsidP="00E665BC">
            <w:pPr>
              <w:pStyle w:val="ListBullet"/>
            </w:pPr>
            <w:r w:rsidRPr="00E665BC">
              <w:t>material safety management systems</w:t>
            </w:r>
          </w:p>
          <w:p w:rsidR="00000000" w:rsidRPr="00E665BC" w:rsidP="00E665BC">
            <w:pPr>
              <w:pStyle w:val="ListBullet"/>
            </w:pPr>
            <w:r w:rsidRPr="00E665BC">
              <w:t>hazardous substances and dangerous goods code</w:t>
            </w:r>
          </w:p>
          <w:p w:rsidR="00000000" w:rsidRPr="00E665BC" w:rsidP="00E665BC">
            <w:pPr>
              <w:pStyle w:val="ListBullet"/>
            </w:pPr>
            <w:r w:rsidRPr="00E665BC">
              <w:t>local safe operation procedures</w:t>
            </w:r>
          </w:p>
          <w:p w:rsidR="00000000" w:rsidP="00E665BC">
            <w:pPr>
              <w:pStyle w:val="ListBullet"/>
              <w:rPr>
                <w:lang w:val="en-NZ"/>
              </w:rPr>
            </w:pPr>
            <w:r w:rsidRPr="00E665BC">
              <w:t>awards provisions</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Air conditioning codes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Air conditioning codes and requirements may include:</w:t>
            </w:r>
          </w:p>
          <w:p w:rsidR="00000000" w:rsidRPr="00E665BC" w:rsidP="00E665BC">
            <w:pPr>
              <w:pStyle w:val="ListBullet"/>
            </w:pPr>
            <w:r w:rsidRPr="00E665BC">
              <w:t>Building Code of Australia (BCA)</w:t>
            </w:r>
          </w:p>
          <w:p w:rsidR="00000000" w:rsidRPr="00E665BC" w:rsidP="00E665BC">
            <w:pPr>
              <w:pStyle w:val="ListBullet"/>
            </w:pPr>
            <w:r w:rsidRPr="00E665BC">
              <w:t>regulations under State/Territory Government Acts</w:t>
            </w:r>
          </w:p>
          <w:p w:rsidR="00000000" w:rsidRPr="00E665BC" w:rsidP="00E665BC">
            <w:pPr>
              <w:pStyle w:val="ListBullet"/>
            </w:pPr>
            <w:r w:rsidRPr="00E665BC">
              <w:t>local government by-laws</w:t>
            </w:r>
          </w:p>
          <w:p w:rsidR="00000000" w:rsidRPr="00E665BC" w:rsidP="00E665BC">
            <w:pPr>
              <w:pStyle w:val="ListBullet"/>
            </w:pPr>
            <w:r w:rsidRPr="00E665BC">
              <w:t>emergency service requirements</w:t>
            </w:r>
          </w:p>
          <w:p w:rsidR="00000000" w:rsidP="00E665BC">
            <w:pPr>
              <w:pStyle w:val="ListBullet"/>
              <w:rPr>
                <w:lang w:val="en-NZ"/>
              </w:rPr>
            </w:pPr>
            <w:r w:rsidRPr="00E665BC">
              <w:t>codes of practice</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Environmental requirements include:</w:t>
            </w:r>
          </w:p>
          <w:p w:rsidR="00000000" w:rsidRPr="00E665BC" w:rsidP="00E665BC">
            <w:pPr>
              <w:pStyle w:val="ListBullet"/>
            </w:pPr>
            <w:r w:rsidRPr="00E665BC">
              <w:t>relevant legislation, regulations and codes</w:t>
            </w:r>
          </w:p>
          <w:p w:rsidR="00000000" w:rsidRPr="00E665BC" w:rsidP="00E665BC">
            <w:pPr>
              <w:pStyle w:val="ListBullet"/>
            </w:pPr>
            <w:r w:rsidRPr="00E665BC">
              <w:t>correct handling and disposal of liquid and solid waste</w:t>
            </w:r>
          </w:p>
          <w:p w:rsidR="00000000" w:rsidRPr="00E665BC" w:rsidP="00E665BC">
            <w:pPr>
              <w:pStyle w:val="ListBullet"/>
            </w:pPr>
            <w:r w:rsidRPr="00E665BC">
              <w:t xml:space="preserve">elimination or minimisation of gas, fume, vapour and smoke emissions, including fugitive emissions </w:t>
            </w:r>
          </w:p>
          <w:p w:rsidR="00000000" w:rsidRPr="00E665BC" w:rsidP="00E665BC">
            <w:pPr>
              <w:pStyle w:val="ListBullet"/>
            </w:pPr>
            <w:r w:rsidRPr="00E665BC">
              <w:t>dust elimination, m</w:t>
            </w:r>
            <w:r w:rsidRPr="00E665BC">
              <w:t>inimisation and control</w:t>
            </w:r>
          </w:p>
          <w:p w:rsidR="00000000" w:rsidRPr="00E665BC" w:rsidP="00E665BC">
            <w:pPr>
              <w:pStyle w:val="ListBullet"/>
            </w:pPr>
            <w:r w:rsidRPr="00E665BC">
              <w:t>minimisation of energy and water use</w:t>
            </w:r>
          </w:p>
          <w:p w:rsidR="00000000" w:rsidRPr="00E665BC" w:rsidP="00E665BC">
            <w:pPr>
              <w:pStyle w:val="ListBullet"/>
            </w:pPr>
            <w:r w:rsidRPr="00E665BC">
              <w:t>elimination or control of excessive noise</w:t>
            </w:r>
          </w:p>
          <w:p w:rsidR="00000000" w:rsidP="00E665BC">
            <w:pPr>
              <w:pStyle w:val="ListBullet"/>
              <w:rPr>
                <w:lang w:val="en-NZ"/>
              </w:rPr>
            </w:pPr>
            <w:r w:rsidRPr="00E665BC">
              <w:t>use and recycling of refrigerants</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Appropriate personnel may include:</w:t>
            </w:r>
          </w:p>
          <w:p w:rsidR="00000000" w:rsidRPr="00E665BC" w:rsidP="00E665BC">
            <w:pPr>
              <w:pStyle w:val="ListBullet"/>
            </w:pPr>
            <w:r w:rsidRPr="00E665BC">
              <w:t>supervisor</w:t>
            </w:r>
          </w:p>
          <w:p w:rsidR="00000000" w:rsidRPr="00E665BC" w:rsidP="00E665BC">
            <w:pPr>
              <w:pStyle w:val="ListBullet"/>
            </w:pPr>
            <w:r w:rsidRPr="00E665BC">
              <w:t>leading hand</w:t>
            </w:r>
          </w:p>
          <w:p w:rsidR="00000000" w:rsidRPr="00E665BC" w:rsidP="00E665BC">
            <w:pPr>
              <w:pStyle w:val="ListBullet"/>
            </w:pPr>
            <w:r w:rsidRPr="00E665BC">
              <w:t>foreman</w:t>
            </w:r>
          </w:p>
          <w:p w:rsidR="00000000" w:rsidRPr="00E665BC" w:rsidP="00E665BC">
            <w:pPr>
              <w:pStyle w:val="ListBullet"/>
            </w:pPr>
            <w:r w:rsidRPr="00E665BC">
              <w:t>manager</w:t>
            </w:r>
          </w:p>
          <w:p w:rsidR="00000000" w:rsidRPr="00E665BC" w:rsidP="00E665BC">
            <w:pPr>
              <w:pStyle w:val="ListBullet"/>
            </w:pPr>
            <w:r w:rsidRPr="00E665BC">
              <w:t>engineer</w:t>
            </w:r>
          </w:p>
          <w:p w:rsidR="00000000" w:rsidRPr="00E665BC" w:rsidP="00E665BC">
            <w:pPr>
              <w:pStyle w:val="ListBullet"/>
            </w:pPr>
            <w:r w:rsidRPr="00E665BC">
              <w:t>technician</w:t>
            </w:r>
          </w:p>
          <w:p w:rsidR="00000000" w:rsidRPr="00E665BC" w:rsidP="00E665BC">
            <w:pPr>
              <w:pStyle w:val="ListBullet"/>
            </w:pPr>
            <w:r w:rsidRPr="00E665BC">
              <w:t>trainer</w:t>
            </w:r>
          </w:p>
          <w:p w:rsidR="00000000" w:rsidRPr="00E665BC" w:rsidP="00E665BC">
            <w:pPr>
              <w:pStyle w:val="ListBullet"/>
            </w:pPr>
            <w:r w:rsidRPr="00E665BC">
              <w:t>mentor</w:t>
            </w:r>
          </w:p>
          <w:p w:rsidR="00000000" w:rsidRPr="00E665BC" w:rsidP="00E665BC">
            <w:pPr>
              <w:pStyle w:val="ListBullet"/>
            </w:pPr>
            <w:r w:rsidRPr="00E665BC">
              <w:t>team member</w:t>
            </w:r>
          </w:p>
          <w:p w:rsidR="00000000" w:rsidRPr="00E665BC" w:rsidP="00E665BC">
            <w:pPr>
              <w:pStyle w:val="ListBullet"/>
            </w:pPr>
            <w:r w:rsidRPr="00E665BC">
              <w:t>customer</w:t>
            </w:r>
          </w:p>
          <w:p w:rsidR="00000000" w:rsidP="00E665BC">
            <w:pPr>
              <w:pStyle w:val="ListBullet"/>
              <w:rPr>
                <w:lang w:val="en-NZ"/>
              </w:rPr>
            </w:pPr>
            <w:r w:rsidRPr="00E665BC">
              <w:t>client</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Zoning and usage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Zoning and usage may include:</w:t>
            </w:r>
          </w:p>
          <w:p w:rsidR="00000000" w:rsidRPr="00E665BC" w:rsidP="00E665BC">
            <w:pPr>
              <w:pStyle w:val="ListBullet"/>
            </w:pPr>
            <w:r w:rsidRPr="00E665BC">
              <w:t>air conditioning system</w:t>
            </w:r>
          </w:p>
          <w:p w:rsidR="00000000" w:rsidRPr="00E665BC" w:rsidP="00E665BC">
            <w:pPr>
              <w:pStyle w:val="ListBullet"/>
            </w:pPr>
            <w:r w:rsidRPr="00E665BC">
              <w:t>building construction features</w:t>
            </w:r>
          </w:p>
          <w:p w:rsidR="00000000" w:rsidRPr="00E665BC" w:rsidP="00E665BC">
            <w:pPr>
              <w:pStyle w:val="ListBullet"/>
            </w:pPr>
            <w:r w:rsidRPr="00E665BC">
              <w:t>occupancies</w:t>
            </w:r>
          </w:p>
          <w:p w:rsidR="00000000" w:rsidP="00E665BC">
            <w:pPr>
              <w:pStyle w:val="ListBullet"/>
              <w:rPr>
                <w:lang w:val="en-NZ"/>
              </w:rPr>
            </w:pPr>
            <w:r w:rsidRPr="00E665BC">
              <w:t>energy conservation techniques</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Resources may include:</w:t>
            </w:r>
          </w:p>
          <w:p w:rsidR="00000000" w:rsidRPr="00E665BC" w:rsidP="00E665BC">
            <w:pPr>
              <w:pStyle w:val="ListBullet"/>
            </w:pPr>
            <w:r w:rsidRPr="00E665BC">
              <w:t>scientific calculator</w:t>
            </w:r>
          </w:p>
          <w:p w:rsidR="00000000" w:rsidRPr="00E665BC" w:rsidP="00E665BC">
            <w:pPr>
              <w:pStyle w:val="ListBullet"/>
            </w:pPr>
            <w:r w:rsidRPr="00E665BC">
              <w:t>technical charts and tables</w:t>
            </w:r>
          </w:p>
          <w:p w:rsidR="00000000" w:rsidRPr="00E665BC" w:rsidP="00E665BC">
            <w:pPr>
              <w:pStyle w:val="ListBullet"/>
            </w:pPr>
            <w:r w:rsidRPr="00E665BC">
              <w:t>building plans</w:t>
            </w:r>
          </w:p>
          <w:p w:rsidR="00000000" w:rsidP="00E665BC">
            <w:pPr>
              <w:pStyle w:val="ListBullet"/>
              <w:rPr>
                <w:lang w:val="en-NZ"/>
              </w:rPr>
            </w:pPr>
            <w:r w:rsidRPr="00E665BC">
              <w:t>suitable software</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Enterprise procedures may include:</w:t>
            </w:r>
          </w:p>
          <w:p w:rsidR="00000000" w:rsidRPr="00E665BC" w:rsidP="00E665BC">
            <w:pPr>
              <w:pStyle w:val="ListBullet"/>
            </w:pPr>
            <w:r w:rsidRPr="00E665BC">
              <w:t xml:space="preserve">the use of tools and equipment </w:t>
            </w:r>
          </w:p>
          <w:p w:rsidR="00000000" w:rsidRPr="00E665BC" w:rsidP="00E665BC">
            <w:pPr>
              <w:pStyle w:val="ListBullet"/>
            </w:pPr>
            <w:r w:rsidRPr="00E665BC">
              <w:t>instructions, including job sheets, plans, drawings and designs</w:t>
            </w:r>
          </w:p>
          <w:p w:rsidR="00000000" w:rsidRPr="00E665BC" w:rsidP="00E665BC">
            <w:pPr>
              <w:pStyle w:val="ListBullet"/>
            </w:pPr>
            <w:r w:rsidRPr="00E665BC">
              <w:t xml:space="preserve">reporting and communication </w:t>
            </w:r>
          </w:p>
          <w:p w:rsidR="00000000" w:rsidRPr="00E665BC" w:rsidP="00E665BC">
            <w:pPr>
              <w:pStyle w:val="ListBullet"/>
            </w:pPr>
            <w:r w:rsidRPr="00E665BC">
              <w:t>manufacture</w:t>
            </w:r>
            <w:r w:rsidRPr="00E665BC">
              <w:t>r specifications</w:t>
            </w:r>
          </w:p>
          <w:p w:rsidR="00000000" w:rsidRPr="00E665BC" w:rsidP="00E665BC">
            <w:pPr>
              <w:pStyle w:val="ListBullet"/>
            </w:pPr>
            <w:r w:rsidRPr="00E665BC">
              <w:t>operational procedures</w:t>
            </w:r>
          </w:p>
          <w:p w:rsidR="00000000" w:rsidP="00E665BC">
            <w:pPr>
              <w:pStyle w:val="ListBullet"/>
              <w:rPr>
                <w:lang w:val="en-NZ"/>
              </w:rPr>
            </w:pPr>
            <w:r w:rsidRPr="00E665BC">
              <w:t>industry standards</w:t>
            </w:r>
          </w:p>
        </w:tc>
      </w:tr>
      <w:tr w:rsidTr="00E665B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5BC">
            <w:pPr>
              <w:pStyle w:val="BodyText"/>
              <w:rPr>
                <w:lang w:val="en-NZ"/>
              </w:rPr>
            </w:pPr>
            <w:r w:rsidRPr="00E665B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5BC" w:rsidP="00E665BC">
            <w:pPr>
              <w:pStyle w:val="BodyText"/>
            </w:pPr>
            <w:r w:rsidRPr="00E665BC">
              <w:t>Equipment may include:</w:t>
            </w:r>
          </w:p>
          <w:p w:rsidR="00000000" w:rsidRPr="00E665BC" w:rsidP="00E665BC">
            <w:pPr>
              <w:pStyle w:val="ListBullet"/>
            </w:pPr>
            <w:r w:rsidRPr="00E665BC">
              <w:t>computer workstation and software, either stand alone or networked</w:t>
            </w:r>
          </w:p>
          <w:p w:rsidR="00000000" w:rsidRPr="00E665BC" w:rsidP="00E665BC">
            <w:pPr>
              <w:pStyle w:val="ListBullet"/>
            </w:pPr>
            <w:r w:rsidRPr="00E665BC">
              <w:t>appropriate tools of trade, equipment and materials</w:t>
            </w:r>
          </w:p>
        </w:tc>
      </w:tr>
    </w:tbl>
    <w:p w:rsidR="00000000" w:rsidRPr="00E665BC" w:rsidP="00E665BC">
      <w:pPr>
        <w:pStyle w:val="BodyText"/>
      </w:pPr>
    </w:p>
    <w:p w:rsidR="00000000" w:rsidRPr="00E665BC" w:rsidP="00E665BC">
      <w:pPr>
        <w:pStyle w:val="AllowPageBreak"/>
      </w:pPr>
    </w:p>
    <w:p w:rsidR="00000000" w:rsidRPr="00E665BC" w:rsidP="00E665BC">
      <w:pPr>
        <w:pStyle w:val="Heading1"/>
      </w:pPr>
      <w:bookmarkStart w:id="12" w:name="O_520281"/>
      <w:bookmarkEnd w:id="12"/>
      <w:r w:rsidRPr="00E665BC">
        <w:t>Unit Sector(s)</w:t>
      </w:r>
    </w:p>
    <w:tbl>
      <w:tblPr>
        <w:tblW w:w="0" w:type="auto"/>
        <w:tblCellMar>
          <w:left w:w="62" w:type="dxa"/>
          <w:right w:w="62" w:type="dxa"/>
        </w:tblCellMar>
        <w:tblLook w:val="0000"/>
      </w:tblPr>
      <w:tblGrid>
        <w:gridCol w:w="2576"/>
        <w:gridCol w:w="6620"/>
      </w:tblGrid>
      <w:tr w:rsidTr="00F87D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665BC">
            <w:pPr>
              <w:pStyle w:val="BodyText"/>
              <w:rPr>
                <w:lang w:val="en-NZ"/>
              </w:rPr>
            </w:pPr>
          </w:p>
        </w:tc>
      </w:tr>
      <w:tr w:rsidTr="00F87D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5BC">
            <w:pPr>
              <w:pStyle w:val="BodyText"/>
              <w:rPr>
                <w:lang w:val="en-NZ"/>
              </w:rPr>
            </w:pPr>
            <w:r w:rsidRPr="00E665B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665BC" w:rsidP="00E665BC">
            <w:pPr>
              <w:pStyle w:val="BodyText"/>
            </w:pPr>
            <w:r w:rsidRPr="00E665BC">
              <w:t>Engineering science</w:t>
            </w:r>
          </w:p>
        </w:tc>
      </w:tr>
    </w:tbl>
    <w:p w:rsidR="00000000" w:rsidRPr="00E665BC" w:rsidP="00E665BC">
      <w:pPr>
        <w:pStyle w:val="BodyText"/>
      </w:pPr>
    </w:p>
    <w:p w:rsidR="00000000" w:rsidRPr="00E665BC" w:rsidP="00E665BC">
      <w:pPr>
        <w:pStyle w:val="AllowPageBreak"/>
      </w:pPr>
    </w:p>
    <w:p w:rsidR="00000000" w:rsidRPr="00E665BC" w:rsidP="00E665BC">
      <w:pPr>
        <w:pStyle w:val="Heading1"/>
      </w:pPr>
      <w:bookmarkStart w:id="13" w:name="O_520280"/>
      <w:bookmarkEnd w:id="13"/>
      <w:r w:rsidRPr="00E665BC">
        <w:t>Custom Content Section</w:t>
      </w:r>
    </w:p>
    <w:p w:rsidR="00000000" w:rsidRPr="00E665BC" w:rsidP="00E665BC">
      <w:pPr>
        <w:pStyle w:val="BodyText"/>
      </w:pPr>
      <w:r w:rsidRPr="00E665BC">
        <w:t>Not applicable.</w:t>
      </w:r>
    </w:p>
    <w:p w:rsidR="00000000" w:rsidRPr="00E665BC" w:rsidP="00E665BC"/>
    <w:sectPr w:rsidSect="00E66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rsidRPr="00F87D76" w:rsidP="00F87D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D76" w:rsidP="00E665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7D76" w:rsidP="00E66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7D76" w:rsidP="00E66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rsidRPr="00F87D76" w:rsidP="00F87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D76" w:rsidRPr="002D2AF8" w:rsidP="00E665BC">
    <w:pPr>
      <w:pStyle w:val="Header"/>
      <w:framePr w:wrap="around"/>
    </w:pPr>
    <w:r>
      <w:fldChar w:fldCharType="begin"/>
    </w:r>
    <w:r>
      <w:instrText xml:space="preserve"> TITLE   \* MERGEFORMAT </w:instrText>
    </w:r>
    <w:r>
      <w:fldChar w:fldCharType="separate"/>
    </w:r>
    <w:r>
      <w:t>MEM23145A Apply codes and regulations to air conditioning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F87D76" w:rsidP="00E66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61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24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5BC"/>
    <w:pPr>
      <w:spacing w:before="360" w:after="60"/>
      <w:outlineLvl w:val="0"/>
    </w:pPr>
    <w:rPr>
      <w:sz w:val="32"/>
    </w:rPr>
  </w:style>
  <w:style w:type="paragraph" w:styleId="Heading2">
    <w:name w:val="heading 2"/>
    <w:basedOn w:val="HeadingBase"/>
    <w:next w:val="BodyText"/>
    <w:link w:val="Heading2Char"/>
    <w:qFormat/>
    <w:rsid w:val="00E665BC"/>
    <w:pPr>
      <w:keepLines/>
      <w:spacing w:before="240" w:after="120"/>
      <w:outlineLvl w:val="1"/>
    </w:pPr>
    <w:rPr>
      <w:sz w:val="28"/>
      <w:szCs w:val="40"/>
    </w:rPr>
  </w:style>
  <w:style w:type="paragraph" w:styleId="Heading3">
    <w:name w:val="heading 3"/>
    <w:basedOn w:val="HeadingBase"/>
    <w:next w:val="BodyText"/>
    <w:link w:val="Heading3Char"/>
    <w:qFormat/>
    <w:rsid w:val="00E665BC"/>
    <w:pPr>
      <w:spacing w:before="180" w:after="120"/>
      <w:outlineLvl w:val="2"/>
    </w:pPr>
    <w:rPr>
      <w:spacing w:val="-10"/>
      <w:kern w:val="32"/>
    </w:rPr>
  </w:style>
  <w:style w:type="paragraph" w:styleId="Heading4">
    <w:name w:val="heading 4"/>
    <w:basedOn w:val="HeadingBase"/>
    <w:next w:val="BodyText"/>
    <w:link w:val="Heading4Char"/>
    <w:qFormat/>
    <w:rsid w:val="00E665BC"/>
    <w:pPr>
      <w:spacing w:before="160" w:after="120"/>
      <w:outlineLvl w:val="3"/>
    </w:pPr>
    <w:rPr>
      <w:sz w:val="22"/>
    </w:rPr>
  </w:style>
  <w:style w:type="paragraph" w:styleId="Heading5">
    <w:name w:val="heading 5"/>
    <w:basedOn w:val="HeadingBase"/>
    <w:next w:val="Normal"/>
    <w:link w:val="Heading5Char"/>
    <w:qFormat/>
    <w:rsid w:val="00E665BC"/>
    <w:pPr>
      <w:spacing w:before="80"/>
      <w:outlineLvl w:val="4"/>
    </w:pPr>
    <w:rPr>
      <w:color w:val="918585"/>
      <w:sz w:val="20"/>
    </w:rPr>
  </w:style>
  <w:style w:type="paragraph" w:styleId="Heading6">
    <w:name w:val="heading 6"/>
    <w:basedOn w:val="HeadingBase"/>
    <w:next w:val="Normal"/>
    <w:link w:val="Heading6Char"/>
    <w:qFormat/>
    <w:rsid w:val="00E665BC"/>
    <w:pPr>
      <w:spacing w:before="60"/>
      <w:outlineLvl w:val="5"/>
    </w:pPr>
    <w:rPr>
      <w:color w:val="918585"/>
      <w:sz w:val="20"/>
    </w:rPr>
  </w:style>
  <w:style w:type="paragraph" w:styleId="Heading7">
    <w:name w:val="heading 7"/>
    <w:basedOn w:val="Normal"/>
    <w:next w:val="Normal"/>
    <w:link w:val="Heading7Char"/>
    <w:qFormat/>
    <w:rsid w:val="00E665BC"/>
    <w:pPr>
      <w:ind w:left="720"/>
      <w:outlineLvl w:val="6"/>
    </w:pPr>
    <w:rPr>
      <w:i/>
    </w:rPr>
  </w:style>
  <w:style w:type="paragraph" w:styleId="Heading8">
    <w:name w:val="heading 8"/>
    <w:basedOn w:val="Normal"/>
    <w:next w:val="Normal"/>
    <w:link w:val="Heading8Char"/>
    <w:qFormat/>
    <w:rsid w:val="00E665BC"/>
    <w:pPr>
      <w:ind w:left="720"/>
      <w:outlineLvl w:val="7"/>
    </w:pPr>
    <w:rPr>
      <w:i/>
    </w:rPr>
  </w:style>
  <w:style w:type="paragraph" w:styleId="Heading9">
    <w:name w:val="heading 9"/>
    <w:basedOn w:val="Normal"/>
    <w:next w:val="Normal"/>
    <w:link w:val="Heading9Char"/>
    <w:qFormat/>
    <w:rsid w:val="00E665BC"/>
    <w:pPr>
      <w:ind w:left="720"/>
      <w:outlineLvl w:val="8"/>
    </w:pPr>
    <w:rPr>
      <w:i/>
    </w:rPr>
  </w:style>
  <w:style w:type="character" w:default="1" w:styleId="DefaultParagraphFont">
    <w:name w:val="Default Paragraph Font"/>
    <w:uiPriority w:val="1"/>
    <w:unhideWhenUsed/>
    <w:rsid w:val="00E66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5BC"/>
  </w:style>
  <w:style w:type="character" w:customStyle="1" w:styleId="Heading1Char">
    <w:name w:val="Heading 1 Char"/>
    <w:basedOn w:val="DefaultParagraphFont"/>
    <w:link w:val="Heading1"/>
    <w:rsid w:val="00E665BC"/>
    <w:rPr>
      <w:rFonts w:ascii="Times New Roman" w:eastAsia="Times New Roman" w:hAnsi="Times New Roman" w:cs="Times New Roman"/>
      <w:b/>
      <w:sz w:val="32"/>
      <w:szCs w:val="20"/>
      <w:lang w:eastAsia="en-US"/>
    </w:rPr>
  </w:style>
  <w:style w:type="paragraph" w:styleId="BodyText">
    <w:name w:val="Body Text"/>
    <w:basedOn w:val="Normal"/>
    <w:link w:val="BodyTextChar"/>
    <w:rsid w:val="00E66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5BC"/>
    <w:rPr>
      <w:rFonts w:ascii="Times New Roman" w:eastAsia="Times New Roman" w:hAnsi="Times New Roman" w:cs="Times New Roman"/>
      <w:sz w:val="24"/>
      <w:lang w:eastAsia="en-US"/>
    </w:rPr>
  </w:style>
  <w:style w:type="paragraph" w:styleId="ListBullet">
    <w:name w:val="List Bullet"/>
    <w:basedOn w:val="List"/>
    <w:rsid w:val="00E665BC"/>
    <w:pPr>
      <w:numPr>
        <w:numId w:val="12"/>
      </w:numPr>
      <w:tabs>
        <w:tab w:val="clear" w:pos="340"/>
      </w:tabs>
      <w:spacing w:before="40" w:after="40"/>
    </w:pPr>
  </w:style>
  <w:style w:type="character" w:customStyle="1" w:styleId="SpecialBold">
    <w:name w:val="Special Bold"/>
    <w:basedOn w:val="DefaultParagraphFont"/>
    <w:rsid w:val="00E665BC"/>
    <w:rPr>
      <w:b/>
      <w:spacing w:val="0"/>
    </w:rPr>
  </w:style>
  <w:style w:type="paragraph" w:customStyle="1" w:styleId="SuperHeading">
    <w:name w:val="SuperHeading"/>
    <w:basedOn w:val="Normal"/>
    <w:rsid w:val="00E665BC"/>
    <w:pPr>
      <w:spacing w:before="240" w:after="120"/>
      <w:outlineLvl w:val="0"/>
    </w:pPr>
    <w:rPr>
      <w:rFonts w:ascii="Times New Roman" w:hAnsi="Times New Roman"/>
      <w:b/>
      <w:sz w:val="32"/>
    </w:rPr>
  </w:style>
  <w:style w:type="paragraph" w:customStyle="1" w:styleId="AllowPageBreak">
    <w:name w:val="AllowPageBreak"/>
    <w:rsid w:val="00E66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5BC"/>
    <w:rPr>
      <w:rFonts w:ascii="Courier New" w:eastAsia="Times New Roman" w:hAnsi="Courier New" w:cs="Times New Roman"/>
      <w:i/>
      <w:szCs w:val="20"/>
      <w:lang w:eastAsia="en-US"/>
    </w:rPr>
  </w:style>
  <w:style w:type="paragraph" w:customStyle="1" w:styleId="HeadingBase">
    <w:name w:val="Heading Base"/>
    <w:rsid w:val="00E66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5BC"/>
    <w:pPr>
      <w:tabs>
        <w:tab w:val="right" w:leader="dot" w:pos="9072"/>
      </w:tabs>
      <w:ind w:left="567"/>
    </w:pPr>
    <w:rPr>
      <w:szCs w:val="22"/>
    </w:rPr>
  </w:style>
  <w:style w:type="paragraph" w:customStyle="1" w:styleId="TOCBase">
    <w:name w:val="TOC Base"/>
    <w:rsid w:val="00E66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5BC"/>
    <w:pPr>
      <w:tabs>
        <w:tab w:val="right" w:leader="dot" w:pos="9072"/>
      </w:tabs>
      <w:spacing w:before="40" w:after="40"/>
      <w:ind w:left="284"/>
    </w:pPr>
    <w:rPr>
      <w:rFonts w:ascii="Times New Roman" w:hAnsi="Times New Roman"/>
    </w:rPr>
  </w:style>
  <w:style w:type="paragraph" w:styleId="TOC1">
    <w:name w:val="toc 1"/>
    <w:basedOn w:val="TOCBase"/>
    <w:next w:val="Normal"/>
    <w:rsid w:val="00E66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5BC"/>
    <w:rPr>
      <w:rFonts w:ascii="Times New Roman" w:eastAsia="Times New Roman" w:hAnsi="Times New Roman" w:cs="Times New Roman"/>
      <w:sz w:val="16"/>
      <w:lang w:eastAsia="en-US"/>
    </w:rPr>
  </w:style>
  <w:style w:type="paragraph" w:styleId="Title">
    <w:name w:val="Title"/>
    <w:basedOn w:val="HeadingBase"/>
    <w:link w:val="TitleChar"/>
    <w:qFormat/>
    <w:rsid w:val="00E665BC"/>
    <w:pPr>
      <w:spacing w:before="5040"/>
      <w:jc w:val="center"/>
    </w:pPr>
    <w:rPr>
      <w:sz w:val="48"/>
      <w:szCs w:val="72"/>
      <w:lang w:val="en-US"/>
    </w:rPr>
  </w:style>
  <w:style w:type="character" w:customStyle="1" w:styleId="TitleChar">
    <w:name w:val="Title Char"/>
    <w:basedOn w:val="DefaultParagraphFont"/>
    <w:link w:val="Title"/>
    <w:rsid w:val="00E66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5BC"/>
    <w:pPr>
      <w:tabs>
        <w:tab w:val="left" w:pos="3600"/>
        <w:tab w:val="left" w:pos="3958"/>
      </w:tabs>
    </w:pPr>
  </w:style>
  <w:style w:type="paragraph" w:styleId="List">
    <w:name w:val="List"/>
    <w:basedOn w:val="BodyText"/>
    <w:next w:val="BodyText"/>
    <w:rsid w:val="00E665BC"/>
    <w:pPr>
      <w:tabs>
        <w:tab w:val="left" w:pos="340"/>
      </w:tabs>
      <w:spacing w:before="60" w:after="60"/>
      <w:ind w:left="340" w:hanging="340"/>
    </w:pPr>
  </w:style>
  <w:style w:type="paragraph" w:customStyle="1" w:styleId="Note">
    <w:name w:val="Note"/>
    <w:basedOn w:val="BodyText"/>
    <w:rsid w:val="00E66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5BC"/>
    <w:pPr>
      <w:framePr w:wrap="auto" w:hAnchor="text" w:y="6049"/>
    </w:pPr>
    <w:rPr>
      <w:color w:val="000000"/>
      <w:sz w:val="40"/>
    </w:rPr>
  </w:style>
  <w:style w:type="paragraph" w:customStyle="1" w:styleId="TOCTitle">
    <w:name w:val="TOCTitle"/>
    <w:basedOn w:val="Heading1"/>
    <w:rsid w:val="00E665BC"/>
    <w:pPr>
      <w:spacing w:after="240"/>
      <w:jc w:val="center"/>
      <w:outlineLvl w:val="9"/>
    </w:pPr>
    <w:rPr>
      <w:caps/>
    </w:rPr>
  </w:style>
  <w:style w:type="paragraph" w:customStyle="1" w:styleId="Version">
    <w:name w:val="Version"/>
    <w:rsid w:val="00E66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5BC"/>
    <w:pPr>
      <w:numPr>
        <w:numId w:val="13"/>
      </w:numPr>
      <w:tabs>
        <w:tab w:val="clear" w:pos="680"/>
      </w:tabs>
    </w:pPr>
  </w:style>
  <w:style w:type="paragraph" w:styleId="Index1">
    <w:name w:val="index 1"/>
    <w:basedOn w:val="Normal"/>
    <w:next w:val="Normal"/>
    <w:semiHidden/>
    <w:rsid w:val="00E665BC"/>
    <w:pPr>
      <w:keepNext w:val="0"/>
      <w:tabs>
        <w:tab w:val="right" w:pos="4176"/>
      </w:tabs>
      <w:ind w:left="198" w:hanging="198"/>
    </w:pPr>
    <w:rPr>
      <w:rFonts w:ascii="Garamond" w:hAnsi="Garamond"/>
    </w:rPr>
  </w:style>
  <w:style w:type="paragraph" w:styleId="IndexHeading">
    <w:name w:val="index heading"/>
    <w:basedOn w:val="Normal"/>
    <w:next w:val="Index1"/>
    <w:semiHidden/>
    <w:rsid w:val="00E665BC"/>
    <w:pPr>
      <w:spacing w:before="120" w:after="120"/>
    </w:pPr>
    <w:rPr>
      <w:rFonts w:ascii="Arial" w:hAnsi="Arial"/>
      <w:b/>
      <w:color w:val="918585"/>
      <w:sz w:val="24"/>
    </w:rPr>
  </w:style>
  <w:style w:type="paragraph" w:styleId="Header">
    <w:name w:val="header"/>
    <w:basedOn w:val="Normal"/>
    <w:link w:val="HeaderChar"/>
    <w:rsid w:val="00E66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5BC"/>
    <w:rPr>
      <w:rFonts w:ascii="Times New Roman" w:eastAsia="Times New Roman" w:hAnsi="Times New Roman" w:cs="Times New Roman"/>
      <w:sz w:val="16"/>
      <w:szCs w:val="20"/>
      <w:lang w:val="en-GB" w:eastAsia="en-US"/>
    </w:rPr>
  </w:style>
  <w:style w:type="paragraph" w:customStyle="1" w:styleId="Chapter">
    <w:name w:val="Chapter"/>
    <w:basedOn w:val="Normal"/>
    <w:rsid w:val="00E665BC"/>
    <w:pPr>
      <w:spacing w:before="240"/>
    </w:pPr>
    <w:rPr>
      <w:rFonts w:ascii="Times New Roman" w:hAnsi="Times New Roman"/>
      <w:smallCaps/>
      <w:spacing w:val="80"/>
      <w:sz w:val="28"/>
    </w:rPr>
  </w:style>
  <w:style w:type="paragraph" w:customStyle="1" w:styleId="InChapter">
    <w:name w:val="InChapter"/>
    <w:basedOn w:val="Heading3"/>
    <w:rsid w:val="00E665BC"/>
    <w:pPr>
      <w:spacing w:after="240"/>
      <w:outlineLvl w:val="9"/>
    </w:pPr>
    <w:rPr>
      <w:noProof/>
    </w:rPr>
  </w:style>
  <w:style w:type="paragraph" w:styleId="Index2">
    <w:name w:val="index 2"/>
    <w:basedOn w:val="Normal"/>
    <w:next w:val="Normal"/>
    <w:semiHidden/>
    <w:rsid w:val="00E665BC"/>
    <w:pPr>
      <w:tabs>
        <w:tab w:val="right" w:pos="4176"/>
      </w:tabs>
      <w:ind w:left="568" w:hanging="284"/>
    </w:pPr>
    <w:rPr>
      <w:rFonts w:ascii="Garamond" w:hAnsi="Garamond"/>
    </w:rPr>
  </w:style>
  <w:style w:type="paragraph" w:customStyle="1" w:styleId="Byline">
    <w:name w:val="Byline"/>
    <w:rsid w:val="00E66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5BC"/>
    <w:pPr>
      <w:tabs>
        <w:tab w:val="clear" w:pos="3600"/>
        <w:tab w:val="clear" w:pos="3958"/>
      </w:tabs>
      <w:jc w:val="right"/>
    </w:pPr>
  </w:style>
  <w:style w:type="character" w:styleId="Emphasis">
    <w:name w:val="Emphasis"/>
    <w:basedOn w:val="DefaultParagraphFont"/>
    <w:qFormat/>
    <w:rsid w:val="00E665BC"/>
    <w:rPr>
      <w:i/>
    </w:rPr>
  </w:style>
  <w:style w:type="paragraph" w:styleId="Caption">
    <w:name w:val="caption"/>
    <w:basedOn w:val="BodyText"/>
    <w:next w:val="Normal"/>
    <w:qFormat/>
    <w:rsid w:val="00E665BC"/>
    <w:pPr>
      <w:framePr w:w="2268" w:hSpace="181" w:vSpace="181" w:wrap="around" w:vAnchor="text" w:hAnchor="page" w:x="1135" w:y="285" w:anchorLock="1"/>
    </w:pPr>
    <w:rPr>
      <w:i/>
    </w:rPr>
  </w:style>
  <w:style w:type="paragraph" w:customStyle="1" w:styleId="MiniTOCTitle">
    <w:name w:val="MiniTOCTitle"/>
    <w:basedOn w:val="Heading4"/>
    <w:rsid w:val="00E665BC"/>
    <w:pPr>
      <w:spacing w:before="240"/>
      <w:outlineLvl w:val="9"/>
    </w:pPr>
    <w:rPr>
      <w:noProof/>
      <w:sz w:val="24"/>
    </w:rPr>
  </w:style>
  <w:style w:type="paragraph" w:customStyle="1" w:styleId="MiniTOCItem">
    <w:name w:val="MiniTOCItem"/>
    <w:basedOn w:val="ListBullet"/>
    <w:rsid w:val="00E665BC"/>
    <w:pPr>
      <w:numPr>
        <w:numId w:val="0"/>
      </w:numPr>
      <w:tabs>
        <w:tab w:val="right" w:leader="dot" w:pos="6521"/>
      </w:tabs>
      <w:spacing w:before="0" w:after="0"/>
    </w:pPr>
  </w:style>
  <w:style w:type="paragraph" w:customStyle="1" w:styleId="TOFTitle">
    <w:name w:val="TOFTitle"/>
    <w:basedOn w:val="TOCTitle"/>
    <w:rsid w:val="00E665BC"/>
  </w:style>
  <w:style w:type="paragraph" w:styleId="TableofFigures">
    <w:name w:val="table of figures"/>
    <w:basedOn w:val="Normal"/>
    <w:next w:val="Normal"/>
    <w:semiHidden/>
    <w:rsid w:val="00E665BC"/>
    <w:pPr>
      <w:tabs>
        <w:tab w:val="right" w:leader="dot" w:pos="9072"/>
      </w:tabs>
      <w:ind w:left="970" w:hanging="403"/>
    </w:pPr>
    <w:rPr>
      <w:rFonts w:ascii="Times New Roman" w:hAnsi="Times New Roman"/>
      <w:b/>
    </w:rPr>
  </w:style>
  <w:style w:type="paragraph" w:styleId="ListNumber">
    <w:name w:val="List Number"/>
    <w:basedOn w:val="List"/>
    <w:rsid w:val="00E665BC"/>
    <w:pPr>
      <w:numPr>
        <w:numId w:val="10"/>
      </w:numPr>
    </w:pPr>
  </w:style>
  <w:style w:type="character" w:customStyle="1" w:styleId="WingdingSymbols">
    <w:name w:val="Wingding Symbols"/>
    <w:rsid w:val="00E665BC"/>
    <w:rPr>
      <w:rFonts w:ascii="Wingdings" w:hAnsi="Wingdings"/>
    </w:rPr>
  </w:style>
  <w:style w:type="paragraph" w:customStyle="1" w:styleId="TableHeading">
    <w:name w:val="Table Heading"/>
    <w:basedOn w:val="HeadingBase"/>
    <w:rsid w:val="00E665BC"/>
    <w:pPr>
      <w:keepLines/>
      <w:pBdr>
        <w:bottom w:val="single" w:sz="6" w:space="1" w:color="918585"/>
      </w:pBdr>
      <w:spacing w:before="240"/>
    </w:pPr>
  </w:style>
  <w:style w:type="character" w:customStyle="1" w:styleId="HotSpot">
    <w:name w:val="HotSpot"/>
    <w:rsid w:val="00E665BC"/>
    <w:rPr>
      <w:color w:val="0033CC"/>
      <w:u w:val="none"/>
    </w:rPr>
  </w:style>
  <w:style w:type="paragraph" w:customStyle="1" w:styleId="BodyTextRight">
    <w:name w:val="Body Text Right"/>
    <w:basedOn w:val="BodyText"/>
    <w:rsid w:val="00E665BC"/>
    <w:pPr>
      <w:spacing w:before="0" w:after="0"/>
      <w:jc w:val="right"/>
    </w:pPr>
  </w:style>
  <w:style w:type="paragraph" w:styleId="Index3">
    <w:name w:val="index 3"/>
    <w:basedOn w:val="ListNumber2"/>
    <w:next w:val="Normal"/>
    <w:semiHidden/>
    <w:rsid w:val="00E665BC"/>
    <w:pPr>
      <w:numPr>
        <w:numId w:val="0"/>
      </w:numPr>
      <w:tabs>
        <w:tab w:val="right" w:leader="dot" w:pos="4176"/>
      </w:tabs>
    </w:pPr>
  </w:style>
  <w:style w:type="paragraph" w:styleId="ListNumber2">
    <w:name w:val="List Number 2"/>
    <w:basedOn w:val="List2"/>
    <w:rsid w:val="00E665BC"/>
    <w:pPr>
      <w:numPr>
        <w:numId w:val="9"/>
      </w:numPr>
      <w:tabs>
        <w:tab w:val="clear" w:pos="1060"/>
      </w:tabs>
    </w:pPr>
  </w:style>
  <w:style w:type="paragraph" w:customStyle="1" w:styleId="MarginNote">
    <w:name w:val="Margin Note"/>
    <w:basedOn w:val="BodyText"/>
    <w:rsid w:val="00E66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5BC"/>
    <w:rPr>
      <w:sz w:val="32"/>
    </w:rPr>
  </w:style>
  <w:style w:type="paragraph" w:customStyle="1" w:styleId="HeadingProcedure">
    <w:name w:val="Heading Procedure"/>
    <w:basedOn w:val="HeadingBase"/>
    <w:next w:val="Normal"/>
    <w:rsid w:val="00E665BC"/>
    <w:pPr>
      <w:tabs>
        <w:tab w:val="left" w:pos="0"/>
      </w:tabs>
      <w:spacing w:before="120" w:after="60"/>
    </w:pPr>
    <w:rPr>
      <w:i/>
      <w:color w:val="918585"/>
      <w:sz w:val="22"/>
    </w:rPr>
  </w:style>
  <w:style w:type="paragraph" w:customStyle="1" w:styleId="TableBodyText">
    <w:name w:val="Table Body Text"/>
    <w:basedOn w:val="BodyText"/>
    <w:rsid w:val="00E665BC"/>
    <w:pPr>
      <w:spacing w:before="60" w:after="60"/>
    </w:pPr>
  </w:style>
  <w:style w:type="paragraph" w:styleId="ListContinue">
    <w:name w:val="List Continue"/>
    <w:basedOn w:val="List"/>
    <w:rsid w:val="00E665BC"/>
    <w:pPr>
      <w:ind w:firstLine="0"/>
    </w:pPr>
  </w:style>
  <w:style w:type="paragraph" w:customStyle="1" w:styleId="ListNote">
    <w:name w:val="List Note"/>
    <w:basedOn w:val="List"/>
    <w:rsid w:val="00E665BC"/>
    <w:pPr>
      <w:pBdr>
        <w:top w:val="single" w:sz="6" w:space="2" w:color="918585"/>
        <w:bottom w:val="single" w:sz="6" w:space="2" w:color="918585"/>
      </w:pBdr>
      <w:tabs>
        <w:tab w:val="left" w:pos="1021"/>
      </w:tabs>
      <w:ind w:firstLine="0"/>
    </w:pPr>
  </w:style>
  <w:style w:type="paragraph" w:customStyle="1" w:styleId="Warning">
    <w:name w:val="Warning"/>
    <w:basedOn w:val="BodyText"/>
    <w:rsid w:val="00E665BC"/>
    <w:pPr>
      <w:shd w:val="clear" w:color="auto" w:fill="D9D9D9"/>
      <w:tabs>
        <w:tab w:val="left" w:pos="992"/>
      </w:tabs>
      <w:ind w:left="119" w:right="119"/>
    </w:pPr>
    <w:rPr>
      <w:sz w:val="20"/>
    </w:rPr>
  </w:style>
  <w:style w:type="paragraph" w:customStyle="1" w:styleId="MarginIcons">
    <w:name w:val="Margin Icons"/>
    <w:basedOn w:val="BodyText"/>
    <w:rsid w:val="00E66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5BC"/>
    <w:rPr>
      <w:rFonts w:ascii="Courier New" w:hAnsi="Courier New"/>
    </w:rPr>
  </w:style>
  <w:style w:type="paragraph" w:customStyle="1" w:styleId="NoteBullet">
    <w:name w:val="Note Bullet"/>
    <w:basedOn w:val="Note"/>
    <w:rsid w:val="00E665BC"/>
    <w:pPr>
      <w:tabs>
        <w:tab w:val="clear" w:pos="680"/>
      </w:tabs>
      <w:spacing w:before="60" w:after="60"/>
    </w:pPr>
  </w:style>
  <w:style w:type="paragraph" w:customStyle="1" w:styleId="SubHeading2">
    <w:name w:val="SubHeading2"/>
    <w:basedOn w:val="HeadingBase"/>
    <w:rsid w:val="00E665BC"/>
    <w:pPr>
      <w:spacing w:before="240" w:after="60"/>
    </w:pPr>
    <w:rPr>
      <w:sz w:val="20"/>
    </w:rPr>
  </w:style>
  <w:style w:type="paragraph" w:customStyle="1" w:styleId="SubHeading1">
    <w:name w:val="SubHeading1"/>
    <w:basedOn w:val="HeadingBase"/>
    <w:rsid w:val="00E665BC"/>
    <w:pPr>
      <w:spacing w:before="240" w:after="60"/>
    </w:pPr>
    <w:rPr>
      <w:color w:val="918585"/>
      <w:sz w:val="22"/>
    </w:rPr>
  </w:style>
  <w:style w:type="paragraph" w:customStyle="1" w:styleId="SideHeading">
    <w:name w:val="Side Heading"/>
    <w:basedOn w:val="HeadingBase"/>
    <w:rsid w:val="00E66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5BC"/>
    <w:pPr>
      <w:tabs>
        <w:tab w:val="num" w:pos="360"/>
      </w:tabs>
    </w:pPr>
  </w:style>
  <w:style w:type="paragraph" w:styleId="PlainText">
    <w:name w:val="Plain Text"/>
    <w:basedOn w:val="Normal"/>
    <w:link w:val="PlainTextChar"/>
    <w:rsid w:val="00E665BC"/>
    <w:rPr>
      <w:sz w:val="20"/>
    </w:rPr>
  </w:style>
  <w:style w:type="character" w:customStyle="1" w:styleId="PlainTextChar">
    <w:name w:val="Plain Text Char"/>
    <w:basedOn w:val="DefaultParagraphFont"/>
    <w:link w:val="PlainText"/>
    <w:rsid w:val="00E665BC"/>
    <w:rPr>
      <w:rFonts w:ascii="Courier New" w:eastAsia="Times New Roman" w:hAnsi="Courier New" w:cs="Times New Roman"/>
      <w:sz w:val="20"/>
      <w:szCs w:val="20"/>
      <w:lang w:eastAsia="en-US"/>
    </w:rPr>
  </w:style>
  <w:style w:type="character" w:customStyle="1" w:styleId="MenuOption">
    <w:name w:val="Menu Option"/>
    <w:basedOn w:val="DefaultParagraphFont"/>
    <w:rsid w:val="00E665BC"/>
    <w:rPr>
      <w:b/>
      <w:smallCaps/>
    </w:rPr>
  </w:style>
  <w:style w:type="paragraph" w:customStyle="1" w:styleId="TableListNumber">
    <w:name w:val="Table List Number"/>
    <w:basedOn w:val="ListNumber"/>
    <w:rsid w:val="00E665BC"/>
    <w:pPr>
      <w:numPr>
        <w:numId w:val="0"/>
      </w:numPr>
    </w:pPr>
  </w:style>
  <w:style w:type="paragraph" w:styleId="TOC4">
    <w:name w:val="toc 4"/>
    <w:basedOn w:val="TOCBase"/>
    <w:next w:val="Normal"/>
    <w:semiHidden/>
    <w:rsid w:val="00E665BC"/>
    <w:pPr>
      <w:tabs>
        <w:tab w:val="right" w:leader="dot" w:pos="9071"/>
      </w:tabs>
      <w:ind w:left="1701"/>
    </w:pPr>
  </w:style>
  <w:style w:type="paragraph" w:customStyle="1" w:styleId="ListAlpha">
    <w:name w:val="List Alpha"/>
    <w:basedOn w:val="List"/>
    <w:rsid w:val="00E665BC"/>
    <w:pPr>
      <w:numPr>
        <w:numId w:val="8"/>
      </w:numPr>
    </w:pPr>
  </w:style>
  <w:style w:type="paragraph" w:customStyle="1" w:styleId="ListAlpha2">
    <w:name w:val="List Alpha 2"/>
    <w:basedOn w:val="List2"/>
    <w:rsid w:val="00E665BC"/>
    <w:pPr>
      <w:numPr>
        <w:numId w:val="7"/>
      </w:numPr>
    </w:pPr>
  </w:style>
  <w:style w:type="paragraph" w:styleId="List2">
    <w:name w:val="List 2"/>
    <w:basedOn w:val="BodyText"/>
    <w:rsid w:val="00E665BC"/>
    <w:pPr>
      <w:tabs>
        <w:tab w:val="left" w:pos="680"/>
      </w:tabs>
      <w:spacing w:before="60" w:after="60"/>
      <w:ind w:left="680" w:hanging="340"/>
    </w:pPr>
  </w:style>
  <w:style w:type="paragraph" w:styleId="List3">
    <w:name w:val="List 3"/>
    <w:basedOn w:val="BodyText"/>
    <w:rsid w:val="00E665BC"/>
    <w:pPr>
      <w:tabs>
        <w:tab w:val="left" w:pos="1021"/>
      </w:tabs>
      <w:spacing w:before="60" w:after="60"/>
      <w:ind w:left="1020" w:hanging="340"/>
    </w:pPr>
  </w:style>
  <w:style w:type="paragraph" w:styleId="List4">
    <w:name w:val="List 4"/>
    <w:basedOn w:val="BodyText"/>
    <w:rsid w:val="00E665BC"/>
    <w:pPr>
      <w:tabs>
        <w:tab w:val="left" w:pos="1361"/>
      </w:tabs>
      <w:spacing w:before="60" w:after="60"/>
      <w:ind w:left="1361" w:hanging="340"/>
    </w:pPr>
  </w:style>
  <w:style w:type="paragraph" w:styleId="List5">
    <w:name w:val="List 5"/>
    <w:basedOn w:val="BodyText"/>
    <w:rsid w:val="00E665BC"/>
    <w:pPr>
      <w:tabs>
        <w:tab w:val="left" w:pos="1701"/>
      </w:tabs>
      <w:spacing w:before="60" w:after="60"/>
      <w:ind w:left="1701" w:hanging="340"/>
    </w:pPr>
  </w:style>
  <w:style w:type="paragraph" w:styleId="ListBullet3">
    <w:name w:val="List Bullet 3"/>
    <w:basedOn w:val="List3"/>
    <w:rsid w:val="00E665BC"/>
    <w:pPr>
      <w:numPr>
        <w:numId w:val="14"/>
      </w:numPr>
      <w:tabs>
        <w:tab w:val="clear" w:pos="1021"/>
      </w:tabs>
      <w:ind w:left="1037" w:hanging="357"/>
    </w:pPr>
  </w:style>
  <w:style w:type="paragraph" w:styleId="ListBullet4">
    <w:name w:val="List Bullet 4"/>
    <w:basedOn w:val="List4"/>
    <w:rsid w:val="00E665BC"/>
    <w:pPr>
      <w:numPr>
        <w:numId w:val="2"/>
      </w:numPr>
    </w:pPr>
  </w:style>
  <w:style w:type="paragraph" w:styleId="ListBullet5">
    <w:name w:val="List Bullet 5"/>
    <w:basedOn w:val="List5"/>
    <w:rsid w:val="00E665BC"/>
    <w:pPr>
      <w:numPr>
        <w:numId w:val="3"/>
      </w:numPr>
    </w:pPr>
  </w:style>
  <w:style w:type="paragraph" w:styleId="ListContinue2">
    <w:name w:val="List Continue 2"/>
    <w:basedOn w:val="List2"/>
    <w:rsid w:val="00E665BC"/>
    <w:pPr>
      <w:ind w:firstLine="0"/>
    </w:pPr>
  </w:style>
  <w:style w:type="paragraph" w:styleId="ListContinue3">
    <w:name w:val="List Continue 3"/>
    <w:basedOn w:val="List3"/>
    <w:rsid w:val="00E665BC"/>
    <w:pPr>
      <w:ind w:left="1021" w:firstLine="0"/>
    </w:pPr>
  </w:style>
  <w:style w:type="paragraph" w:styleId="ListContinue4">
    <w:name w:val="List Continue 4"/>
    <w:basedOn w:val="List4"/>
    <w:rsid w:val="00E665BC"/>
    <w:pPr>
      <w:ind w:firstLine="0"/>
    </w:pPr>
  </w:style>
  <w:style w:type="paragraph" w:styleId="ListContinue5">
    <w:name w:val="List Continue 5"/>
    <w:basedOn w:val="List5"/>
    <w:rsid w:val="00E665BC"/>
    <w:pPr>
      <w:ind w:firstLine="0"/>
    </w:pPr>
  </w:style>
  <w:style w:type="paragraph" w:styleId="ListNumber3">
    <w:name w:val="List Number 3"/>
    <w:basedOn w:val="List3"/>
    <w:rsid w:val="00E665BC"/>
    <w:pPr>
      <w:numPr>
        <w:numId w:val="4"/>
      </w:numPr>
    </w:pPr>
  </w:style>
  <w:style w:type="paragraph" w:styleId="ListNumber4">
    <w:name w:val="List Number 4"/>
    <w:basedOn w:val="List4"/>
    <w:rsid w:val="00E665BC"/>
    <w:pPr>
      <w:numPr>
        <w:numId w:val="5"/>
      </w:numPr>
    </w:pPr>
  </w:style>
  <w:style w:type="paragraph" w:styleId="ListNumber5">
    <w:name w:val="List Number 5"/>
    <w:basedOn w:val="List5"/>
    <w:rsid w:val="00E665BC"/>
    <w:pPr>
      <w:numPr>
        <w:numId w:val="6"/>
      </w:numPr>
    </w:pPr>
  </w:style>
  <w:style w:type="paragraph" w:styleId="BlockText">
    <w:name w:val="Block Text"/>
    <w:basedOn w:val="Normal"/>
    <w:rsid w:val="00E665BC"/>
    <w:pPr>
      <w:spacing w:after="120"/>
      <w:ind w:left="1440" w:right="1440"/>
    </w:pPr>
  </w:style>
  <w:style w:type="character" w:customStyle="1" w:styleId="Subscript">
    <w:name w:val="Subscript"/>
    <w:basedOn w:val="DefaultParagraphFont"/>
    <w:rsid w:val="00E665BC"/>
    <w:rPr>
      <w:sz w:val="16"/>
      <w:vertAlign w:val="subscript"/>
    </w:rPr>
  </w:style>
  <w:style w:type="character" w:customStyle="1" w:styleId="Superscript">
    <w:name w:val="Superscript"/>
    <w:basedOn w:val="DefaultParagraphFont"/>
    <w:rsid w:val="00E665BC"/>
    <w:rPr>
      <w:sz w:val="16"/>
      <w:vertAlign w:val="superscript"/>
    </w:rPr>
  </w:style>
  <w:style w:type="character" w:customStyle="1" w:styleId="Symbols">
    <w:name w:val="Symbols"/>
    <w:basedOn w:val="DefaultParagraphFont"/>
    <w:rsid w:val="00E665BC"/>
    <w:rPr>
      <w:rFonts w:ascii="Symbol" w:hAnsi="Symbol"/>
    </w:rPr>
  </w:style>
  <w:style w:type="character" w:customStyle="1" w:styleId="MenuOptions">
    <w:name w:val="Menu Options"/>
    <w:basedOn w:val="DefaultParagraphFont"/>
    <w:rsid w:val="00E665BC"/>
    <w:rPr>
      <w:rFonts w:ascii="Arial Narrow" w:hAnsi="Arial Narrow"/>
      <w:smallCaps/>
    </w:rPr>
  </w:style>
  <w:style w:type="character" w:customStyle="1" w:styleId="Buttons">
    <w:name w:val="Buttons"/>
    <w:basedOn w:val="DefaultParagraphFont"/>
    <w:rsid w:val="00E665BC"/>
    <w:rPr>
      <w:b/>
    </w:rPr>
  </w:style>
  <w:style w:type="character" w:customStyle="1" w:styleId="Underlined">
    <w:name w:val="Underlined"/>
    <w:basedOn w:val="DefaultParagraphFont"/>
    <w:rsid w:val="00E665BC"/>
    <w:rPr>
      <w:u w:val="single"/>
    </w:rPr>
  </w:style>
  <w:style w:type="paragraph" w:customStyle="1" w:styleId="TableBodyTextRight">
    <w:name w:val="Table Body Text Right"/>
    <w:basedOn w:val="TableBodyText"/>
    <w:rsid w:val="00E665BC"/>
    <w:pPr>
      <w:widowControl w:val="0"/>
      <w:autoSpaceDE w:val="0"/>
      <w:autoSpaceDN w:val="0"/>
      <w:adjustRightInd w:val="0"/>
      <w:jc w:val="right"/>
    </w:pPr>
    <w:rPr>
      <w:rFonts w:cs="Arial"/>
      <w:szCs w:val="18"/>
    </w:rPr>
  </w:style>
  <w:style w:type="paragraph" w:customStyle="1" w:styleId="CopyrightText">
    <w:name w:val="Copyright Text"/>
    <w:basedOn w:val="BodyText"/>
    <w:rsid w:val="00E665BC"/>
    <w:rPr>
      <w:sz w:val="18"/>
    </w:rPr>
  </w:style>
  <w:style w:type="paragraph" w:customStyle="1" w:styleId="BodySmallRight">
    <w:name w:val="Body Small Right"/>
    <w:basedOn w:val="BodyTextRight"/>
    <w:rsid w:val="00E665BC"/>
    <w:rPr>
      <w:sz w:val="18"/>
      <w:szCs w:val="18"/>
    </w:rPr>
  </w:style>
  <w:style w:type="paragraph" w:customStyle="1" w:styleId="MarginEdition">
    <w:name w:val="Margin Edition"/>
    <w:basedOn w:val="MarginNote"/>
    <w:rsid w:val="00E665BC"/>
    <w:pPr>
      <w:spacing w:before="0" w:after="0"/>
    </w:pPr>
    <w:rPr>
      <w:rFonts w:ascii="Times New Roman" w:hAnsi="Times New Roman"/>
      <w:color w:val="999999"/>
    </w:rPr>
  </w:style>
  <w:style w:type="paragraph" w:customStyle="1" w:styleId="Spacer">
    <w:name w:val="Spacer"/>
    <w:basedOn w:val="Normal"/>
    <w:rsid w:val="00E665BC"/>
    <w:rPr>
      <w:sz w:val="2"/>
      <w:szCs w:val="2"/>
    </w:rPr>
  </w:style>
  <w:style w:type="character" w:customStyle="1" w:styleId="Small">
    <w:name w:val="Small"/>
    <w:basedOn w:val="DefaultParagraphFont"/>
    <w:rsid w:val="00E665BC"/>
    <w:rPr>
      <w:sz w:val="16"/>
    </w:rPr>
  </w:style>
  <w:style w:type="paragraph" w:customStyle="1" w:styleId="WideTable">
    <w:name w:val="Wide Table"/>
    <w:basedOn w:val="Normal"/>
    <w:rsid w:val="00E665BC"/>
    <w:pPr>
      <w:ind w:left="-1418"/>
    </w:pPr>
    <w:rPr>
      <w:sz w:val="2"/>
      <w:szCs w:val="2"/>
    </w:rPr>
  </w:style>
  <w:style w:type="character" w:styleId="PageNumber">
    <w:name w:val="page number"/>
    <w:basedOn w:val="DefaultParagraphFont"/>
    <w:rsid w:val="00E665BC"/>
  </w:style>
  <w:style w:type="paragraph" w:styleId="Quote">
    <w:name w:val="Quote"/>
    <w:basedOn w:val="Heading1"/>
    <w:link w:val="QuoteChar"/>
    <w:qFormat/>
    <w:rsid w:val="00E665BC"/>
    <w:rPr>
      <w:b w:val="0"/>
      <w:sz w:val="72"/>
      <w:szCs w:val="72"/>
      <w:lang w:val="en-NZ"/>
    </w:rPr>
  </w:style>
  <w:style w:type="character" w:customStyle="1" w:styleId="QuoteChar">
    <w:name w:val="Quote Char"/>
    <w:basedOn w:val="DefaultParagraphFont"/>
    <w:link w:val="Quote"/>
    <w:rsid w:val="00E66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5BC"/>
    <w:pPr>
      <w:pageBreakBefore/>
    </w:pPr>
  </w:style>
  <w:style w:type="paragraph" w:customStyle="1" w:styleId="Border">
    <w:name w:val="Border"/>
    <w:basedOn w:val="Normal"/>
    <w:qFormat/>
    <w:rsid w:val="00E66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5BC"/>
    <w:rPr>
      <w:b/>
      <w:bCs/>
      <w:i/>
      <w:iCs/>
      <w:color w:val="auto"/>
    </w:rPr>
  </w:style>
  <w:style w:type="paragraph" w:styleId="IntenseQuote">
    <w:name w:val="Intense Quote"/>
    <w:basedOn w:val="Normal"/>
    <w:next w:val="Normal"/>
    <w:link w:val="IntenseQuoteChar"/>
    <w:uiPriority w:val="30"/>
    <w:qFormat/>
    <w:rsid w:val="00E66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5BC"/>
    <w:rPr>
      <w:smallCaps/>
      <w:color w:val="auto"/>
      <w:u w:val="single"/>
    </w:rPr>
  </w:style>
  <w:style w:type="character" w:styleId="IntenseReference">
    <w:name w:val="Intense Reference"/>
    <w:basedOn w:val="DefaultParagraphFont"/>
    <w:uiPriority w:val="32"/>
    <w:qFormat/>
    <w:rsid w:val="00E665BC"/>
    <w:rPr>
      <w:b/>
      <w:bCs/>
      <w:smallCaps/>
      <w:color w:val="auto"/>
      <w:spacing w:val="5"/>
      <w:u w:val="single"/>
    </w:rPr>
  </w:style>
  <w:style w:type="paragraph" w:customStyle="1" w:styleId="2ColumnHeading">
    <w:name w:val="2Column Heading"/>
    <w:basedOn w:val="BodyText"/>
    <w:qFormat/>
    <w:rsid w:val="00E665BC"/>
    <w:pPr>
      <w:spacing w:after="60"/>
      <w:ind w:left="-2268"/>
    </w:pPr>
    <w:rPr>
      <w:b/>
    </w:rPr>
  </w:style>
  <w:style w:type="paragraph" w:customStyle="1" w:styleId="Heading1TOC">
    <w:name w:val="Heading1 TOC"/>
    <w:basedOn w:val="Normal"/>
    <w:qFormat/>
    <w:rsid w:val="00E665BC"/>
    <w:pPr>
      <w:spacing w:before="240" w:after="120"/>
    </w:pPr>
    <w:rPr>
      <w:rFonts w:ascii="Times New Roman" w:hAnsi="Times New Roman"/>
      <w:b/>
      <w:sz w:val="32"/>
    </w:rPr>
  </w:style>
  <w:style w:type="paragraph" w:customStyle="1" w:styleId="Heading2TOC">
    <w:name w:val="Heading2 TOC"/>
    <w:basedOn w:val="Normal"/>
    <w:qFormat/>
    <w:rsid w:val="00E665BC"/>
    <w:pPr>
      <w:spacing w:before="240" w:after="60"/>
    </w:pPr>
    <w:rPr>
      <w:rFonts w:ascii="Times New Roman" w:hAnsi="Times New Roman"/>
      <w:b/>
      <w:sz w:val="28"/>
    </w:rPr>
  </w:style>
  <w:style w:type="character" w:customStyle="1" w:styleId="Underline">
    <w:name w:val="Underline"/>
    <w:basedOn w:val="DefaultParagraphFont"/>
    <w:qFormat/>
    <w:rsid w:val="00E665BC"/>
    <w:rPr>
      <w:u w:val="single"/>
    </w:rPr>
  </w:style>
  <w:style w:type="character" w:customStyle="1" w:styleId="BoldandItalics">
    <w:name w:val="Bold and Italics"/>
    <w:qFormat/>
    <w:rsid w:val="00E665BC"/>
    <w:rPr>
      <w:b/>
      <w:i/>
      <w:u w:val="none"/>
    </w:rPr>
  </w:style>
  <w:style w:type="paragraph" w:styleId="BalloonText">
    <w:name w:val="Balloon Text"/>
    <w:basedOn w:val="Normal"/>
    <w:link w:val="BalloonTextChar"/>
    <w:rsid w:val="00E665BC"/>
    <w:rPr>
      <w:rFonts w:ascii="Tahoma" w:hAnsi="Tahoma" w:cs="Tahoma"/>
      <w:sz w:val="16"/>
      <w:szCs w:val="16"/>
    </w:rPr>
  </w:style>
  <w:style w:type="character" w:customStyle="1" w:styleId="BalloonTextChar">
    <w:name w:val="Balloon Text Char"/>
    <w:basedOn w:val="DefaultParagraphFont"/>
    <w:link w:val="BalloonText"/>
    <w:rsid w:val="00E66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5BC"/>
    <w:rPr>
      <w:b/>
      <w:color w:val="660033"/>
      <w:spacing w:val="0"/>
    </w:rPr>
  </w:style>
  <w:style w:type="paragraph" w:customStyle="1" w:styleId="Nameditemlist">
    <w:name w:val="Named item list"/>
    <w:basedOn w:val="BodyText"/>
    <w:qFormat/>
    <w:rsid w:val="00E66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7500</Characters>
  <Application>Microsoft Office Word</Application>
  <DocSecurity>0</DocSecurity>
  <Lines>276</Lines>
  <Paragraphs>159</Paragraphs>
  <ScaleCrop>false</ScaleCrop>
  <Company>Author-it Software Corporation Ltd.</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MEM23145A Apply codes and regulations to air conditioning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2012-12-20T07:27:00Z</dcterms:created>
  <dcterms:modified xsi:type="dcterms:W3CDTF">2012-12-20T07:27:00Z</dcterms:modified>
</cp:coreProperties>
</file>