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5D1" w:rsidP="007E35D1">
      <w:pPr>
        <w:pStyle w:val="Title"/>
      </w:pPr>
      <w:bookmarkStart w:id="0" w:name="_GoBack"/>
      <w:bookmarkEnd w:id="0"/>
      <w:r>
        <w:fldChar w:fldCharType="begin"/>
      </w:r>
      <w:r>
        <w:instrText xml:space="preserve"> TITLE   \* MERGEFORMAT </w:instrText>
      </w:r>
      <w:r>
        <w:fldChar w:fldCharType="separate"/>
      </w:r>
      <w:r>
        <w:t>MEM23143A Apply energy management principles</w:t>
      </w:r>
      <w:r>
        <w:fldChar w:fldCharType="end"/>
      </w:r>
    </w:p>
    <w:p w:rsidR="007E35D1" w:rsidP="007E35D1">
      <w:pPr>
        <w:pStyle w:val="Version"/>
        <w:sectPr w:rsidSect="00CB3A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3AE7" w:rsidP="00CB3AE7">
      <w:pPr>
        <w:pStyle w:val="SuperHeading"/>
      </w:pPr>
      <w:r w:rsidRPr="00CB3AE7">
        <w:t>MEM23143A Apply energy management principles</w:t>
      </w:r>
    </w:p>
    <w:p w:rsidR="00000000" w:rsidRPr="00CB3AE7" w:rsidP="00CB3AE7">
      <w:pPr>
        <w:pStyle w:val="Heading1"/>
      </w:pPr>
      <w:bookmarkStart w:id="1" w:name="O_520249"/>
      <w:bookmarkEnd w:id="1"/>
      <w:r w:rsidRPr="00CB3AE7">
        <w:t>Modification History</w:t>
      </w:r>
    </w:p>
    <w:p w:rsidR="007E35D1" w:rsidP="00CB3AE7">
      <w:pPr>
        <w:pStyle w:val="BodyText"/>
      </w:pPr>
      <w:r w:rsidRPr="00CB3AE7">
        <w:t>Release 1 (MEM05v9).</w:t>
      </w:r>
    </w:p>
    <w:p w:rsidR="007E35D1" w:rsidP="00CB3AE7">
      <w:pPr>
        <w:pStyle w:val="BodyText"/>
      </w:pPr>
    </w:p>
    <w:p w:rsidR="00000000" w:rsidRPr="00CB3AE7" w:rsidP="00CB3AE7">
      <w:pPr>
        <w:pStyle w:val="Heading1"/>
      </w:pPr>
      <w:bookmarkStart w:id="2" w:name="O_520261"/>
      <w:bookmarkEnd w:id="2"/>
      <w:r w:rsidRPr="00CB3AE7">
        <w:t>Unit Descriptor</w:t>
      </w:r>
    </w:p>
    <w:p w:rsidR="007E35D1" w:rsidP="00CB3AE7">
      <w:pPr>
        <w:pStyle w:val="BodyText"/>
      </w:pPr>
      <w:r w:rsidRPr="00CB3AE7">
        <w:t>This unit of competency covers the skills and knowledge required to determine an implementation strategy for an energy management program for the purpose of monitoring, fault-findi</w:t>
      </w:r>
      <w:r w:rsidRPr="00CB3AE7">
        <w:t>ng and managing a building management system (BMS).</w:t>
      </w:r>
    </w:p>
    <w:p w:rsidR="007E35D1" w:rsidP="00CB3AE7">
      <w:pPr>
        <w:pStyle w:val="BodyText"/>
      </w:pPr>
    </w:p>
    <w:p w:rsidR="00000000" w:rsidRPr="00CB3AE7" w:rsidP="00CB3AE7">
      <w:pPr>
        <w:pStyle w:val="Heading1"/>
      </w:pPr>
      <w:bookmarkStart w:id="3" w:name="O_520260"/>
      <w:bookmarkEnd w:id="3"/>
      <w:r w:rsidRPr="00CB3AE7">
        <w:t>Application of the Unit</w:t>
      </w:r>
    </w:p>
    <w:p w:rsidR="007E35D1" w:rsidP="00CB3AE7">
      <w:pPr>
        <w:pStyle w:val="BodyText"/>
      </w:pPr>
      <w:r w:rsidRPr="00CB3AE7">
        <w:t>The unit applies to technicians in enterprises designing, manufacturing, installing, servicing or maintaining heating, ventilation, air conditioning and refrigera</w:t>
      </w:r>
      <w:r w:rsidRPr="00CB3AE7">
        <w:t>tion (HVAC/R) equipment who are required to determine or audit energy management procedures for a building. The unit assumes that the building has a BMS.</w:t>
      </w:r>
    </w:p>
    <w:p w:rsidR="007E35D1" w:rsidP="00CB3AE7">
      <w:pPr>
        <w:pStyle w:val="BodyText"/>
      </w:pPr>
    </w:p>
    <w:p w:rsidR="00000000" w:rsidRPr="00CB3AE7" w:rsidP="00CB3AE7">
      <w:pPr>
        <w:pStyle w:val="Heading1"/>
      </w:pPr>
      <w:bookmarkStart w:id="4" w:name="O_520259"/>
      <w:bookmarkEnd w:id="4"/>
      <w:r w:rsidRPr="00CB3AE7">
        <w:t>Licensing/Regulatory Information</w:t>
      </w:r>
    </w:p>
    <w:p w:rsidR="00000000" w:rsidRPr="00CB3AE7" w:rsidP="00CB3AE7">
      <w:pPr>
        <w:pStyle w:val="BodyText"/>
      </w:pPr>
      <w:r w:rsidRPr="00CB3AE7">
        <w:t>No licensing, legislative, regulatory or certificat</w:t>
      </w:r>
      <w:r w:rsidRPr="00CB3AE7">
        <w:t>ion requirements apply to this unit at the time of publication.</w:t>
      </w:r>
    </w:p>
    <w:p w:rsidR="00000000" w:rsidRPr="00CB3AE7" w:rsidP="00CB3AE7">
      <w:pPr>
        <w:pStyle w:val="AllowPageBreak"/>
      </w:pPr>
    </w:p>
    <w:p w:rsidR="00000000" w:rsidRPr="00CB3AE7" w:rsidP="00CB3AE7">
      <w:pPr>
        <w:pStyle w:val="Heading1"/>
      </w:pPr>
      <w:bookmarkStart w:id="5" w:name="O_520258"/>
      <w:bookmarkEnd w:id="5"/>
      <w:r w:rsidRPr="00CB3AE7">
        <w:t>Pre-Requisites</w:t>
      </w:r>
    </w:p>
    <w:tbl>
      <w:tblPr>
        <w:tblW w:w="9354" w:type="dxa"/>
        <w:tblLayout w:type="fixed"/>
        <w:tblCellMar>
          <w:left w:w="62" w:type="dxa"/>
          <w:right w:w="62" w:type="dxa"/>
        </w:tblCellMar>
        <w:tblLook w:val="0000"/>
      </w:tblPr>
      <w:tblGrid>
        <w:gridCol w:w="2592"/>
        <w:gridCol w:w="6762"/>
      </w:tblGrid>
      <w:tr w:rsidTr="00CB3AE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MEM23004A</w:t>
            </w:r>
          </w:p>
        </w:tc>
        <w:tc>
          <w:tcPr>
            <w:tcW w:w="6762"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 xml:space="preserve">Apply technical mathematics </w:t>
            </w:r>
          </w:p>
        </w:tc>
      </w:tr>
      <w:tr w:rsidTr="00CB3AE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MEM23006A</w:t>
            </w:r>
          </w:p>
        </w:tc>
        <w:tc>
          <w:tcPr>
            <w:tcW w:w="6762" w:type="dxa"/>
            <w:tcBorders>
              <w:top w:val="nil"/>
              <w:left w:val="nil"/>
              <w:bottom w:val="nil"/>
              <w:right w:val="nil"/>
            </w:tcBorders>
            <w:tcMar>
              <w:top w:w="0" w:type="dxa"/>
              <w:left w:w="62" w:type="dxa"/>
              <w:bottom w:w="0" w:type="dxa"/>
              <w:right w:w="62" w:type="dxa"/>
            </w:tcMar>
          </w:tcPr>
          <w:p w:rsidR="00000000" w:rsidRPr="00CB3AE7" w:rsidP="00CB3AE7">
            <w:pPr>
              <w:pStyle w:val="BodyText"/>
            </w:pPr>
            <w:r w:rsidRPr="00CB3AE7">
              <w:t xml:space="preserve">Apply fluid and thermodynamics principles in engineering </w:t>
            </w:r>
          </w:p>
        </w:tc>
      </w:tr>
    </w:tbl>
    <w:p w:rsidR="00000000" w:rsidRPr="00CB3AE7" w:rsidP="00CB3AE7">
      <w:pPr>
        <w:pStyle w:val="BodyText"/>
      </w:pPr>
    </w:p>
    <w:p w:rsidR="00000000" w:rsidRPr="00CB3AE7" w:rsidP="00CB3AE7">
      <w:pPr>
        <w:pStyle w:val="AllowPageBreak"/>
      </w:pPr>
    </w:p>
    <w:p w:rsidR="00000000" w:rsidRPr="00CB3AE7" w:rsidP="00CB3AE7">
      <w:pPr>
        <w:pStyle w:val="Heading1"/>
      </w:pPr>
      <w:bookmarkStart w:id="6" w:name="O_520257"/>
      <w:bookmarkEnd w:id="6"/>
      <w:r w:rsidRPr="00CB3AE7">
        <w:t>Employability Skills Information</w:t>
      </w:r>
    </w:p>
    <w:p w:rsidR="007E35D1" w:rsidP="00CB3AE7">
      <w:pPr>
        <w:pStyle w:val="BodyText"/>
      </w:pPr>
      <w:r w:rsidRPr="00CB3AE7">
        <w:t>This unit contains employability skills.</w:t>
      </w:r>
    </w:p>
    <w:p w:rsidR="007E35D1" w:rsidP="00CB3AE7">
      <w:pPr>
        <w:pStyle w:val="BodyText"/>
      </w:pPr>
    </w:p>
    <w:p w:rsidR="00000000" w:rsidRPr="00CB3AE7" w:rsidP="00CB3AE7">
      <w:pPr>
        <w:pStyle w:val="Heading1"/>
      </w:pPr>
      <w:bookmarkStart w:id="7" w:name="O_520256"/>
      <w:bookmarkEnd w:id="7"/>
      <w:r w:rsidRPr="00CB3AE7">
        <w:t>Elements and Performance Criteria Pre-Content</w:t>
      </w:r>
    </w:p>
    <w:tbl>
      <w:tblPr>
        <w:tblW w:w="0" w:type="auto"/>
        <w:tblCellMar>
          <w:left w:w="62" w:type="dxa"/>
          <w:right w:w="62" w:type="dxa"/>
        </w:tblCellMar>
        <w:tblLook w:val="0000"/>
      </w:tblPr>
      <w:tblGrid>
        <w:gridCol w:w="2576"/>
        <w:gridCol w:w="6620"/>
      </w:tblGrid>
      <w:tr w:rsidTr="007E35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CB3AE7" w:rsidP="00CB3AE7">
            <w:pPr>
              <w:pStyle w:val="BodyText"/>
            </w:pPr>
            <w:r w:rsidRPr="00CB3AE7">
              <w:t>Performance criteria describe the performance needed to demonstrate achievement of th</w:t>
            </w:r>
            <w:r w:rsidRPr="00CB3AE7">
              <w:t xml:space="preserve">e element. </w:t>
            </w:r>
          </w:p>
        </w:tc>
      </w:tr>
    </w:tbl>
    <w:p w:rsidR="007E35D1" w:rsidP="00CB3AE7">
      <w:pPr>
        <w:pStyle w:val="BodyText"/>
      </w:pPr>
    </w:p>
    <w:p w:rsidR="007E35D1" w:rsidP="00CB3AE7">
      <w:pPr>
        <w:pStyle w:val="BodyText"/>
      </w:pPr>
    </w:p>
    <w:p w:rsidR="00000000" w:rsidRPr="00CB3AE7" w:rsidP="00CB3AE7">
      <w:pPr>
        <w:pStyle w:val="Heading1"/>
      </w:pPr>
      <w:bookmarkStart w:id="8" w:name="O_520255"/>
      <w:bookmarkEnd w:id="8"/>
      <w:r w:rsidRPr="00CB3AE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B3A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1</w:t>
            </w:r>
          </w:p>
        </w:tc>
        <w:tc>
          <w:tcPr>
            <w:tcW w:w="1962" w:type="dxa"/>
            <w:vMerge w:val="restart"/>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Determine energy sources used in HVAC/R and their primary function in building energy management programs</w:t>
            </w:r>
          </w:p>
        </w:tc>
        <w:tc>
          <w:tcPr>
            <w:tcW w:w="77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1.1</w:t>
            </w:r>
          </w:p>
        </w:tc>
        <w:tc>
          <w:tcPr>
            <w:tcW w:w="561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Obtain and implement work health and safety (WHS) and environmental requirements for a given work area</w:t>
            </w:r>
          </w:p>
        </w:tc>
      </w:tr>
      <w:tr w:rsidTr="00CB3A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1.2</w:t>
            </w:r>
          </w:p>
        </w:tc>
        <w:tc>
          <w:tcPr>
            <w:tcW w:w="561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 xml:space="preserve">Identify passive energy characteristics in the building design and predict their impact on energy management </w:t>
            </w:r>
          </w:p>
        </w:tc>
      </w:tr>
      <w:tr w:rsidTr="00CB3A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1.3</w:t>
            </w:r>
          </w:p>
        </w:tc>
        <w:tc>
          <w:tcPr>
            <w:tcW w:w="561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 xml:space="preserve">Identify common energy sources, their standard units and local supply authorities and evaluate for safe usage </w:t>
            </w:r>
          </w:p>
        </w:tc>
      </w:tr>
      <w:tr w:rsidTr="00CB3A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1.4</w:t>
            </w:r>
          </w:p>
        </w:tc>
        <w:tc>
          <w:tcPr>
            <w:tcW w:w="561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 xml:space="preserve">Establish the operating functions of all principle hardware components in a BMS </w:t>
            </w:r>
          </w:p>
        </w:tc>
      </w:tr>
      <w:tr w:rsidTr="00CB3A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1.5</w:t>
            </w:r>
          </w:p>
        </w:tc>
        <w:tc>
          <w:tcPr>
            <w:tcW w:w="561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Identify energy requirements for major system comp</w:t>
            </w:r>
            <w:r w:rsidRPr="00CB3AE7">
              <w:t xml:space="preserve">onents operating within their normal range </w:t>
            </w:r>
          </w:p>
        </w:tc>
      </w:tr>
      <w:tr w:rsidTr="00CB3A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1.6</w:t>
            </w:r>
          </w:p>
        </w:tc>
        <w:tc>
          <w:tcPr>
            <w:tcW w:w="5610" w:type="dxa"/>
            <w:tcBorders>
              <w:top w:val="nil"/>
              <w:left w:val="nil"/>
              <w:bottom w:val="nil"/>
              <w:right w:val="nil"/>
            </w:tcBorders>
            <w:tcMar>
              <w:top w:w="0" w:type="dxa"/>
              <w:left w:w="62" w:type="dxa"/>
              <w:bottom w:w="0" w:type="dxa"/>
              <w:right w:w="62" w:type="dxa"/>
            </w:tcMar>
          </w:tcPr>
          <w:p w:rsidR="00000000" w:rsidRPr="00CB3AE7" w:rsidP="00CB3AE7">
            <w:pPr>
              <w:pStyle w:val="BodyText"/>
            </w:pPr>
            <w:r w:rsidRPr="00CB3AE7">
              <w:t>Consult with appropriate personnel to ensure that work is coordinated effectively with others</w:t>
            </w:r>
          </w:p>
        </w:tc>
      </w:tr>
    </w:tbl>
    <w:p w:rsidR="00000000" w:rsidRPr="00CB3AE7" w:rsidP="00CB3AE7">
      <w:pPr>
        <w:pStyle w:val="BodyText"/>
      </w:pPr>
    </w:p>
    <w:tbl>
      <w:tblPr>
        <w:tblW w:w="0" w:type="auto"/>
        <w:tblLayout w:type="fixed"/>
        <w:tblCellMar>
          <w:left w:w="62" w:type="dxa"/>
          <w:right w:w="62" w:type="dxa"/>
        </w:tblCellMar>
        <w:tblLook w:val="0000"/>
      </w:tblPr>
      <w:tblGrid>
        <w:gridCol w:w="678"/>
        <w:gridCol w:w="1962"/>
        <w:gridCol w:w="770"/>
        <w:gridCol w:w="5610"/>
      </w:tblGrid>
      <w:tr w:rsidTr="00CB3A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2</w:t>
            </w:r>
          </w:p>
        </w:tc>
        <w:tc>
          <w:tcPr>
            <w:tcW w:w="1962" w:type="dxa"/>
            <w:vMerge w:val="restart"/>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Monitor a building management system</w:t>
            </w:r>
          </w:p>
        </w:tc>
        <w:tc>
          <w:tcPr>
            <w:tcW w:w="77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2.1</w:t>
            </w:r>
          </w:p>
        </w:tc>
        <w:tc>
          <w:tcPr>
            <w:tcW w:w="561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 xml:space="preserve">Check and monitor equipment status using energy management functions and data from BMS </w:t>
            </w:r>
          </w:p>
        </w:tc>
      </w:tr>
      <w:tr w:rsidTr="00CB3A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2.2</w:t>
            </w:r>
          </w:p>
        </w:tc>
        <w:tc>
          <w:tcPr>
            <w:tcW w:w="561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Use BMS software to access, monitor and control system components</w:t>
            </w:r>
          </w:p>
        </w:tc>
      </w:tr>
      <w:tr w:rsidTr="00CB3A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2.3</w:t>
            </w:r>
          </w:p>
        </w:tc>
        <w:tc>
          <w:tcPr>
            <w:tcW w:w="561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 xml:space="preserve">Check status of monitored BMS for compliance with specified normal operating parameters </w:t>
            </w:r>
            <w:r w:rsidRPr="00CB3AE7">
              <w:t>and environmental requirements</w:t>
            </w:r>
          </w:p>
        </w:tc>
      </w:tr>
      <w:tr w:rsidTr="00CB3A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2.4</w:t>
            </w:r>
          </w:p>
        </w:tc>
        <w:tc>
          <w:tcPr>
            <w:tcW w:w="561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 xml:space="preserve">Predict the annual consumption of major system components </w:t>
            </w:r>
          </w:p>
        </w:tc>
      </w:tr>
      <w:tr w:rsidTr="00CB3A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2.5</w:t>
            </w:r>
          </w:p>
        </w:tc>
        <w:tc>
          <w:tcPr>
            <w:tcW w:w="5610" w:type="dxa"/>
            <w:tcBorders>
              <w:top w:val="nil"/>
              <w:left w:val="nil"/>
              <w:bottom w:val="nil"/>
              <w:right w:val="nil"/>
            </w:tcBorders>
            <w:tcMar>
              <w:top w:w="0" w:type="dxa"/>
              <w:left w:w="62" w:type="dxa"/>
              <w:bottom w:w="0" w:type="dxa"/>
              <w:right w:w="62" w:type="dxa"/>
            </w:tcMar>
          </w:tcPr>
          <w:p w:rsidR="00000000" w:rsidRPr="00CB3AE7" w:rsidP="00CB3AE7">
            <w:pPr>
              <w:pStyle w:val="BodyText"/>
            </w:pPr>
            <w:r w:rsidRPr="00CB3AE7">
              <w:t xml:space="preserve">Consult as required on any contingencies and unexpected situations and take appropriate action based on specifications, codes and standards, </w:t>
            </w:r>
            <w:r w:rsidRPr="00CB3AE7">
              <w:t>and enterprise procedures</w:t>
            </w:r>
          </w:p>
        </w:tc>
      </w:tr>
    </w:tbl>
    <w:p w:rsidR="00000000" w:rsidRPr="00CB3AE7" w:rsidP="00CB3AE7">
      <w:pPr>
        <w:pStyle w:val="BodyText"/>
      </w:pPr>
    </w:p>
    <w:tbl>
      <w:tblPr>
        <w:tblW w:w="0" w:type="auto"/>
        <w:tblLayout w:type="fixed"/>
        <w:tblCellMar>
          <w:left w:w="62" w:type="dxa"/>
          <w:right w:w="62" w:type="dxa"/>
        </w:tblCellMar>
        <w:tblLook w:val="0000"/>
      </w:tblPr>
      <w:tblGrid>
        <w:gridCol w:w="678"/>
        <w:gridCol w:w="1962"/>
        <w:gridCol w:w="770"/>
        <w:gridCol w:w="5610"/>
      </w:tblGrid>
      <w:tr w:rsidTr="00CB3A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3</w:t>
            </w:r>
          </w:p>
        </w:tc>
        <w:tc>
          <w:tcPr>
            <w:tcW w:w="1962" w:type="dxa"/>
            <w:vMerge w:val="restart"/>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Conduct an energy audit for a building</w:t>
            </w:r>
          </w:p>
        </w:tc>
        <w:tc>
          <w:tcPr>
            <w:tcW w:w="77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3.1</w:t>
            </w:r>
          </w:p>
        </w:tc>
        <w:tc>
          <w:tcPr>
            <w:tcW w:w="561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 xml:space="preserve">Determine objectives of a HVAC/R maintenance management system </w:t>
            </w:r>
          </w:p>
        </w:tc>
      </w:tr>
      <w:tr w:rsidTr="00CB3A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3.2</w:t>
            </w:r>
          </w:p>
        </w:tc>
        <w:tc>
          <w:tcPr>
            <w:tcW w:w="561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 xml:space="preserve">Evaluate energy costs and tariffs for local supply authorities </w:t>
            </w:r>
          </w:p>
        </w:tc>
      </w:tr>
      <w:tr w:rsidTr="00CB3A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3.3</w:t>
            </w:r>
          </w:p>
        </w:tc>
        <w:tc>
          <w:tcPr>
            <w:tcW w:w="561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 xml:space="preserve">Determine methodology for the auditing process, including data gathering techniques </w:t>
            </w:r>
          </w:p>
        </w:tc>
      </w:tr>
      <w:tr w:rsidTr="00CB3A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3.4</w:t>
            </w:r>
          </w:p>
        </w:tc>
        <w:tc>
          <w:tcPr>
            <w:tcW w:w="5610" w:type="dxa"/>
            <w:tcBorders>
              <w:top w:val="nil"/>
              <w:left w:val="nil"/>
              <w:bottom w:val="nil"/>
              <w:right w:val="nil"/>
            </w:tcBorders>
            <w:tcMar>
              <w:top w:w="0" w:type="dxa"/>
              <w:left w:w="62" w:type="dxa"/>
              <w:bottom w:w="0" w:type="dxa"/>
              <w:right w:w="62" w:type="dxa"/>
            </w:tcMar>
          </w:tcPr>
          <w:p w:rsidR="00000000" w:rsidRPr="00CB3AE7" w:rsidP="00CB3AE7">
            <w:pPr>
              <w:pStyle w:val="BodyText"/>
            </w:pPr>
            <w:r w:rsidRPr="00CB3AE7">
              <w:t xml:space="preserve">Prepare appropriate energy audit documentation and implementation strategy for an energy management program in a multi-storey building </w:t>
            </w:r>
          </w:p>
        </w:tc>
      </w:tr>
    </w:tbl>
    <w:p w:rsidR="00000000" w:rsidRPr="00CB3AE7" w:rsidP="00CB3AE7">
      <w:pPr>
        <w:pStyle w:val="BodyText"/>
      </w:pPr>
    </w:p>
    <w:tbl>
      <w:tblPr>
        <w:tblW w:w="0" w:type="auto"/>
        <w:tblLayout w:type="fixed"/>
        <w:tblCellMar>
          <w:left w:w="62" w:type="dxa"/>
          <w:right w:w="62" w:type="dxa"/>
        </w:tblCellMar>
        <w:tblLook w:val="0000"/>
      </w:tblPr>
      <w:tblGrid>
        <w:gridCol w:w="630"/>
        <w:gridCol w:w="2010"/>
        <w:gridCol w:w="770"/>
        <w:gridCol w:w="5610"/>
      </w:tblGrid>
      <w:tr w:rsidTr="00CB3AE7">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4</w:t>
            </w:r>
          </w:p>
        </w:tc>
        <w:tc>
          <w:tcPr>
            <w:tcW w:w="2010" w:type="dxa"/>
            <w:vMerge w:val="restart"/>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Plan efficient energy ma</w:t>
            </w:r>
            <w:r w:rsidRPr="00CB3AE7">
              <w:t>nagement operations</w:t>
            </w:r>
          </w:p>
        </w:tc>
        <w:tc>
          <w:tcPr>
            <w:tcW w:w="77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4.1</w:t>
            </w:r>
          </w:p>
        </w:tc>
        <w:tc>
          <w:tcPr>
            <w:tcW w:w="561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Incorporate requirements of an energy efficient plant control system into building operation procedures, including suitable contingency and suitable risk management procedures</w:t>
            </w:r>
          </w:p>
        </w:tc>
      </w:tr>
      <w:tr w:rsidTr="00CB3AE7">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4.2</w:t>
            </w:r>
          </w:p>
        </w:tc>
        <w:tc>
          <w:tcPr>
            <w:tcW w:w="561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 xml:space="preserve">Compile plant operating annual reporting timetable </w:t>
            </w:r>
          </w:p>
        </w:tc>
      </w:tr>
      <w:tr w:rsidTr="00CB3AE7">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4.3</w:t>
            </w:r>
          </w:p>
        </w:tc>
        <w:tc>
          <w:tcPr>
            <w:tcW w:w="5610" w:type="dxa"/>
            <w:tcBorders>
              <w:top w:val="nil"/>
              <w:left w:val="nil"/>
              <w:bottom w:val="nil"/>
              <w:right w:val="nil"/>
            </w:tcBorders>
            <w:tcMar>
              <w:top w:w="0" w:type="dxa"/>
              <w:left w:w="62" w:type="dxa"/>
              <w:bottom w:w="0" w:type="dxa"/>
              <w:right w:w="62" w:type="dxa"/>
            </w:tcMar>
          </w:tcPr>
          <w:p w:rsidR="00000000" w:rsidRPr="00CB3AE7" w:rsidP="00CB3AE7">
            <w:pPr>
              <w:pStyle w:val="BodyText"/>
            </w:pPr>
            <w:r w:rsidRPr="00CB3AE7">
              <w:t xml:space="preserve">Advise on staff awareness raising policy for energy conservation in a multi-storey building </w:t>
            </w:r>
          </w:p>
        </w:tc>
      </w:tr>
    </w:tbl>
    <w:p w:rsidR="007E35D1" w:rsidP="00CB3AE7">
      <w:pPr>
        <w:pStyle w:val="BodyText"/>
      </w:pPr>
    </w:p>
    <w:p w:rsidR="007E35D1" w:rsidP="00CB3AE7">
      <w:pPr>
        <w:pStyle w:val="BodyText"/>
      </w:pPr>
    </w:p>
    <w:p w:rsidR="00000000" w:rsidRPr="00CB3AE7" w:rsidP="00CB3AE7">
      <w:pPr>
        <w:pStyle w:val="Heading1"/>
      </w:pPr>
      <w:bookmarkStart w:id="9" w:name="O_520254"/>
      <w:bookmarkEnd w:id="9"/>
      <w:r w:rsidRPr="00CB3AE7">
        <w:t>Required Skills and Knowledge</w:t>
      </w:r>
    </w:p>
    <w:tbl>
      <w:tblPr>
        <w:tblW w:w="9462" w:type="dxa"/>
        <w:tblLayout w:type="fixed"/>
        <w:tblCellMar>
          <w:left w:w="62" w:type="dxa"/>
          <w:right w:w="62" w:type="dxa"/>
        </w:tblCellMar>
        <w:tblLook w:val="0000"/>
      </w:tblPr>
      <w:tblGrid>
        <w:gridCol w:w="9462"/>
      </w:tblGrid>
      <w:tr w:rsidTr="00CB3AE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t>This section describes the skills and knowledge required for this unit.</w:t>
            </w:r>
          </w:p>
        </w:tc>
      </w:tr>
      <w:tr w:rsidTr="00CB3AE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rPr>
                <w:rStyle w:val="SpecialBold"/>
              </w:rPr>
              <w:t>Required skills</w:t>
            </w:r>
          </w:p>
        </w:tc>
      </w:tr>
      <w:tr w:rsidTr="00CB3AE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B3AE7" w:rsidP="00CB3AE7">
            <w:pPr>
              <w:pStyle w:val="BodyText"/>
            </w:pPr>
            <w:r w:rsidRPr="00CB3AE7">
              <w:t>Required skills include:</w:t>
            </w:r>
          </w:p>
          <w:p w:rsidR="00000000" w:rsidRPr="00CB3AE7" w:rsidP="00CB3AE7">
            <w:pPr>
              <w:pStyle w:val="ListBullet"/>
            </w:pPr>
            <w:r w:rsidRPr="00CB3AE7">
              <w:t>monitoring data of a BMS</w:t>
            </w:r>
          </w:p>
          <w:p w:rsidR="00000000" w:rsidRPr="00CB3AE7" w:rsidP="00CB3AE7">
            <w:pPr>
              <w:pStyle w:val="ListBullet"/>
            </w:pPr>
            <w:r w:rsidRPr="00CB3AE7">
              <w:t>implementing energy management procedures for a building</w:t>
            </w:r>
          </w:p>
          <w:p w:rsidR="00000000" w:rsidRPr="00CB3AE7" w:rsidP="00CB3AE7">
            <w:pPr>
              <w:pStyle w:val="ListBullet"/>
            </w:pPr>
            <w:r w:rsidRPr="00CB3AE7">
              <w:t>planning and conducting an energy audit</w:t>
            </w:r>
          </w:p>
          <w:p w:rsidR="00000000" w:rsidRPr="00CB3AE7" w:rsidP="00CB3AE7">
            <w:pPr>
              <w:pStyle w:val="ListBullet"/>
            </w:pPr>
            <w:r w:rsidRPr="00CB3AE7">
              <w:t>using relevant sof</w:t>
            </w:r>
            <w:r w:rsidRPr="00CB3AE7">
              <w:t>tware tools effectively</w:t>
            </w:r>
          </w:p>
          <w:p w:rsidR="00000000" w:rsidRPr="00CB3AE7" w:rsidP="00CB3AE7">
            <w:pPr>
              <w:pStyle w:val="ListBullet"/>
            </w:pPr>
            <w:r w:rsidRPr="00CB3AE7">
              <w:t>interpreting drawings and specifications</w:t>
            </w:r>
          </w:p>
          <w:p w:rsidR="00000000" w:rsidRPr="00CB3AE7" w:rsidP="00CB3AE7">
            <w:pPr>
              <w:pStyle w:val="ListBullet"/>
            </w:pPr>
            <w:r w:rsidRPr="00CB3AE7">
              <w:t>communicating effectively with others</w:t>
            </w:r>
          </w:p>
          <w:p w:rsidR="00000000" w:rsidRPr="00CB3AE7" w:rsidP="00CB3AE7">
            <w:pPr>
              <w:pStyle w:val="ListBullet"/>
            </w:pPr>
            <w:r w:rsidRPr="00CB3AE7">
              <w:t>working in teams with others</w:t>
            </w:r>
          </w:p>
          <w:p w:rsidR="00000000" w:rsidRPr="00CB3AE7" w:rsidP="00CB3AE7">
            <w:pPr>
              <w:pStyle w:val="ListBullet"/>
            </w:pPr>
            <w:r w:rsidRPr="00CB3AE7">
              <w:t>communicating technical and procedural requirements to others</w:t>
            </w:r>
          </w:p>
          <w:p w:rsidR="00000000" w:rsidP="00CB3AE7">
            <w:pPr>
              <w:pStyle w:val="ListBullet"/>
              <w:rPr>
                <w:lang w:val="en-NZ"/>
              </w:rPr>
            </w:pPr>
            <w:r w:rsidRPr="00CB3AE7">
              <w:t>dealing effectively with unexpected situations</w:t>
            </w:r>
          </w:p>
        </w:tc>
      </w:tr>
      <w:tr w:rsidTr="00CB3AE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B3AE7" w:rsidP="00CB3AE7">
            <w:pPr>
              <w:pStyle w:val="BodyText"/>
            </w:pPr>
          </w:p>
          <w:p w:rsidR="00000000" w:rsidP="00CB3AE7">
            <w:pPr>
              <w:pStyle w:val="BodyText"/>
              <w:rPr>
                <w:lang w:val="en-NZ"/>
              </w:rPr>
            </w:pPr>
            <w:r w:rsidRPr="00CB3AE7">
              <w:rPr>
                <w:rStyle w:val="SpecialBold"/>
              </w:rPr>
              <w:t>Required knowledge</w:t>
            </w:r>
          </w:p>
        </w:tc>
      </w:tr>
      <w:tr w:rsidTr="00CB3AE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B3AE7" w:rsidP="00CB3AE7">
            <w:pPr>
              <w:pStyle w:val="BodyText"/>
            </w:pPr>
            <w:r w:rsidRPr="00CB3AE7">
              <w:t>Required knowledge includes:</w:t>
            </w:r>
          </w:p>
          <w:p w:rsidR="00000000" w:rsidRPr="00CB3AE7" w:rsidP="00CB3AE7">
            <w:pPr>
              <w:pStyle w:val="ListBullet"/>
            </w:pPr>
            <w:r w:rsidRPr="00CB3AE7">
              <w:t>units of measure, characteristics and supply for common energy sources</w:t>
            </w:r>
          </w:p>
          <w:p w:rsidR="00000000" w:rsidRPr="00CB3AE7" w:rsidP="00CB3AE7">
            <w:pPr>
              <w:pStyle w:val="ListBullet"/>
            </w:pPr>
            <w:r w:rsidRPr="00CB3AE7">
              <w:t xml:space="preserve">typical energy sources, characteristics and uses </w:t>
            </w:r>
          </w:p>
          <w:p w:rsidR="00000000" w:rsidRPr="00CB3AE7" w:rsidP="00CB3AE7">
            <w:pPr>
              <w:pStyle w:val="ListBullet"/>
            </w:pPr>
            <w:r w:rsidRPr="00CB3AE7">
              <w:t>energy usage within a multi-storey building</w:t>
            </w:r>
          </w:p>
          <w:p w:rsidR="00000000" w:rsidRPr="00CB3AE7" w:rsidP="00CB3AE7">
            <w:pPr>
              <w:pStyle w:val="ListBullet"/>
            </w:pPr>
            <w:r w:rsidRPr="00CB3AE7">
              <w:t xml:space="preserve">energy auditing process </w:t>
            </w:r>
          </w:p>
          <w:p w:rsidR="00000000" w:rsidRPr="00CB3AE7" w:rsidP="00CB3AE7">
            <w:pPr>
              <w:pStyle w:val="ListBullet"/>
            </w:pPr>
            <w:r w:rsidRPr="00CB3AE7">
              <w:t>system operation</w:t>
            </w:r>
            <w:r w:rsidRPr="00CB3AE7">
              <w:t xml:space="preserve"> for energy efficiency and relevant standards</w:t>
            </w:r>
          </w:p>
          <w:p w:rsidR="00000000" w:rsidRPr="00CB3AE7" w:rsidP="00CB3AE7">
            <w:pPr>
              <w:pStyle w:val="ListBullet"/>
            </w:pPr>
            <w:r w:rsidRPr="00CB3AE7">
              <w:t xml:space="preserve">implementing energy management procedures for a building </w:t>
            </w:r>
          </w:p>
          <w:p w:rsidR="00000000" w:rsidRPr="00CB3AE7" w:rsidP="00CB3AE7">
            <w:pPr>
              <w:pStyle w:val="ListBullet"/>
            </w:pPr>
            <w:r w:rsidRPr="00CB3AE7">
              <w:t>BMS attributes, such as functions, hardware, inputs and outputs</w:t>
            </w:r>
          </w:p>
        </w:tc>
      </w:tr>
    </w:tbl>
    <w:p w:rsidR="007E35D1" w:rsidP="00CB3AE7">
      <w:pPr>
        <w:pStyle w:val="BodyText"/>
      </w:pPr>
    </w:p>
    <w:p w:rsidR="007E35D1" w:rsidP="00CB3AE7">
      <w:pPr>
        <w:pStyle w:val="BodyText"/>
      </w:pPr>
    </w:p>
    <w:p w:rsidR="00000000" w:rsidRPr="00CB3AE7" w:rsidP="00CB3AE7">
      <w:pPr>
        <w:pStyle w:val="Heading1"/>
      </w:pPr>
      <w:bookmarkStart w:id="10" w:name="O_520253"/>
      <w:bookmarkEnd w:id="10"/>
      <w:r w:rsidRPr="00CB3AE7">
        <w:t>Evidence Guide</w:t>
      </w:r>
    </w:p>
    <w:tbl>
      <w:tblPr>
        <w:tblW w:w="9462" w:type="dxa"/>
        <w:tblLayout w:type="fixed"/>
        <w:tblCellMar>
          <w:left w:w="62" w:type="dxa"/>
          <w:right w:w="62" w:type="dxa"/>
        </w:tblCellMar>
        <w:tblLook w:val="0000"/>
      </w:tblPr>
      <w:tblGrid>
        <w:gridCol w:w="3800"/>
        <w:gridCol w:w="5662"/>
      </w:tblGrid>
      <w:tr w:rsidTr="00CB3AE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B3AE7">
            <w:pPr>
              <w:pStyle w:val="BodyText"/>
              <w:rPr>
                <w:lang w:val="en-NZ"/>
              </w:rPr>
            </w:pPr>
            <w:r w:rsidRPr="00CB3AE7">
              <w:t>The evidence guide provides advice on assessment and must be read in conjunction with the performance criteria, required skills and knowledge, range statement and the Assessment Guidelines for the Training Package.</w:t>
            </w:r>
          </w:p>
        </w:tc>
      </w:tr>
      <w:tr w:rsidTr="00CB3A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AE7">
            <w:pPr>
              <w:pStyle w:val="BodyText"/>
              <w:rPr>
                <w:lang w:val="en-NZ"/>
              </w:rPr>
            </w:pPr>
            <w:r w:rsidRPr="00CB3AE7">
              <w:rPr>
                <w:rStyle w:val="SpecialBold"/>
              </w:rPr>
              <w:t>Critical aspects for assessment and evi</w:t>
            </w:r>
            <w:r w:rsidRPr="00CB3AE7">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AE7" w:rsidP="00CB3AE7">
            <w:pPr>
              <w:pStyle w:val="BodyText"/>
            </w:pPr>
            <w:r w:rsidRPr="00CB3AE7">
              <w:t>Assessors must be satisfied that the candidate can competently and consistently:</w:t>
            </w:r>
          </w:p>
          <w:p w:rsidR="00000000" w:rsidRPr="00CB3AE7" w:rsidP="00CB3AE7">
            <w:pPr>
              <w:pStyle w:val="ListBullet"/>
            </w:pPr>
            <w:r w:rsidRPr="00CB3AE7">
              <w:t>implement WHS workplace procedures and practices, including the use of risk control measures</w:t>
            </w:r>
          </w:p>
          <w:p w:rsidR="00000000" w:rsidRPr="00CB3AE7" w:rsidP="00CB3AE7">
            <w:pPr>
              <w:pStyle w:val="ListBullet"/>
            </w:pPr>
            <w:r w:rsidRPr="00CB3AE7">
              <w:t>demonstrate essential knowl</w:t>
            </w:r>
            <w:r w:rsidRPr="00CB3AE7">
              <w:t>edge and skills as described in this unit</w:t>
            </w:r>
          </w:p>
          <w:p w:rsidR="00000000" w:rsidRPr="00CB3AE7" w:rsidP="00CB3AE7">
            <w:pPr>
              <w:pStyle w:val="ListBullet"/>
            </w:pPr>
            <w:r w:rsidRPr="00CB3AE7">
              <w:t>demonstrate competency within a timeframe typically expected of the discipline, work function and industrial environment</w:t>
            </w:r>
          </w:p>
          <w:p w:rsidR="00000000" w:rsidP="00CB3AE7">
            <w:pPr>
              <w:pStyle w:val="ListBullet"/>
              <w:rPr>
                <w:lang w:val="en-NZ"/>
              </w:rPr>
            </w:pPr>
            <w:r w:rsidRPr="00CB3AE7">
              <w:t>demonstrate the ability to apply energy management principles, monitor building management sy</w:t>
            </w:r>
            <w:r w:rsidRPr="00CB3AE7">
              <w:t>stems, conduct energy audits and plan efficient energy management operations.</w:t>
            </w:r>
          </w:p>
        </w:tc>
      </w:tr>
      <w:tr w:rsidTr="00CB3A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AE7">
            <w:pPr>
              <w:pStyle w:val="BodyText"/>
              <w:rPr>
                <w:lang w:val="en-NZ"/>
              </w:rPr>
            </w:pPr>
            <w:r w:rsidRPr="00CB3AE7">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AE7" w:rsidP="00CB3AE7">
            <w:pPr>
              <w:pStyle w:val="ListBullet"/>
            </w:pPr>
            <w:r w:rsidRPr="00CB3AE7">
              <w:t xml:space="preserve">This unit may be assessed on the job, off the job or a combination of both on and </w:t>
            </w:r>
            <w:r w:rsidRPr="00CB3AE7">
              <w:t xml:space="preserve">off the job. Where assessment occurs off the job, then an appropriate simulation must be used where the range of conditions reflects realistic workplace situations. </w:t>
            </w:r>
          </w:p>
          <w:p w:rsidR="00000000" w:rsidP="00CB3AE7">
            <w:pPr>
              <w:pStyle w:val="ListBullet"/>
              <w:rPr>
                <w:lang w:val="en-NZ"/>
              </w:rPr>
            </w:pPr>
            <w:r w:rsidRPr="00CB3AE7">
              <w:t>The competencies covered by this unit would be demonstrated by an individual working alone</w:t>
            </w:r>
            <w:r w:rsidRPr="00CB3AE7">
              <w:t xml:space="preserve"> or as part of a team. The assessment environment should not disadvantage the candidate.</w:t>
            </w:r>
          </w:p>
        </w:tc>
      </w:tr>
      <w:tr w:rsidTr="00CB3A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AE7">
            <w:pPr>
              <w:pStyle w:val="BodyText"/>
              <w:rPr>
                <w:lang w:val="en-NZ"/>
              </w:rPr>
            </w:pPr>
            <w:r w:rsidRPr="00CB3AE7">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AE7" w:rsidP="00CB3AE7">
            <w:pPr>
              <w:pStyle w:val="ListBullet"/>
            </w:pPr>
            <w:r w:rsidRPr="00CB3AE7">
              <w:t>Assessment must satisfy the endorsed Assessment Guidelines of the MEM05 Metal and Engineering Training Package.</w:t>
            </w:r>
          </w:p>
          <w:p w:rsidR="00000000" w:rsidRPr="00CB3AE7" w:rsidP="00CB3AE7">
            <w:pPr>
              <w:pStyle w:val="ListBullet"/>
            </w:pPr>
            <w:r w:rsidRPr="00CB3AE7">
              <w:t xml:space="preserve">Assessment methods must confirm </w:t>
            </w:r>
            <w:r w:rsidRPr="00CB3AE7">
              <w:t>consistency and accuracy of performance (over time and in a range of workplace relevant contexts) together with application of underpinning knowledge.</w:t>
            </w:r>
          </w:p>
          <w:p w:rsidR="00000000" w:rsidRPr="00CB3AE7" w:rsidP="00CB3AE7">
            <w:pPr>
              <w:pStyle w:val="ListBullet"/>
            </w:pPr>
            <w:r w:rsidRPr="00CB3AE7">
              <w:t>Assessment methods must be by direct observation of tasks and include questioning on underpinning knowled</w:t>
            </w:r>
            <w:r w:rsidRPr="00CB3AE7">
              <w:t>ge to ensure correct interpretation and application.</w:t>
            </w:r>
          </w:p>
          <w:p w:rsidR="00000000" w:rsidRPr="00CB3AE7" w:rsidP="00CB3AE7">
            <w:pPr>
              <w:pStyle w:val="ListBullet"/>
            </w:pPr>
            <w:r w:rsidRPr="00CB3AE7">
              <w:t>Assessment may be applied under project-related conditions (real or simulated) and require evidence of process.</w:t>
            </w:r>
          </w:p>
          <w:p w:rsidR="00000000" w:rsidRPr="00CB3AE7" w:rsidP="00CB3AE7">
            <w:pPr>
              <w:pStyle w:val="ListBullet"/>
            </w:pPr>
            <w:r w:rsidRPr="00CB3AE7">
              <w:t>Assessment must confirm a reasonable inference that competency is not only able to be satis</w:t>
            </w:r>
            <w:r w:rsidRPr="00CB3AE7">
              <w:t>fied under the particular circumstance, but is able to be transferred to other circumstances.</w:t>
            </w:r>
          </w:p>
          <w:p w:rsidR="00000000" w:rsidP="00CB3AE7">
            <w:pPr>
              <w:pStyle w:val="ListBullet"/>
              <w:rPr>
                <w:lang w:val="en-NZ"/>
              </w:rPr>
            </w:pPr>
            <w:r w:rsidRPr="00CB3AE7">
              <w:t>Assessment may be in conjunction with assessment of other units of competency where required.</w:t>
            </w:r>
          </w:p>
        </w:tc>
      </w:tr>
      <w:tr w:rsidTr="00CB3A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AE7">
            <w:pPr>
              <w:pStyle w:val="BodyText"/>
              <w:rPr>
                <w:lang w:val="en-NZ"/>
              </w:rPr>
            </w:pPr>
            <w:r w:rsidRPr="00CB3AE7">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AE7" w:rsidP="00CB3AE7">
            <w:pPr>
              <w:pStyle w:val="BodyText"/>
            </w:pPr>
            <w:r w:rsidRPr="00CB3AE7">
              <w:t>Assessment processes and techni</w:t>
            </w:r>
            <w:r w:rsidRPr="00CB3AE7">
              <w:t>ques must be culturally appropriate and appropriate to the language and literacy capacity of the candidate and the work being performed.</w:t>
            </w:r>
          </w:p>
        </w:tc>
      </w:tr>
    </w:tbl>
    <w:p w:rsidR="007E35D1" w:rsidP="00CB3AE7">
      <w:pPr>
        <w:pStyle w:val="BodyText"/>
      </w:pPr>
    </w:p>
    <w:p w:rsidR="007E35D1" w:rsidP="00CB3AE7">
      <w:pPr>
        <w:pStyle w:val="BodyText"/>
      </w:pPr>
    </w:p>
    <w:p w:rsidR="00000000" w:rsidRPr="00CB3AE7" w:rsidP="00CB3AE7">
      <w:pPr>
        <w:pStyle w:val="Heading1"/>
      </w:pPr>
      <w:bookmarkStart w:id="11" w:name="O_520252"/>
      <w:bookmarkEnd w:id="11"/>
      <w:r w:rsidRPr="00CB3AE7">
        <w:t>Range Statement</w:t>
      </w:r>
    </w:p>
    <w:tbl>
      <w:tblPr>
        <w:tblW w:w="9462" w:type="dxa"/>
        <w:tblLayout w:type="fixed"/>
        <w:tblCellMar>
          <w:left w:w="62" w:type="dxa"/>
          <w:right w:w="62" w:type="dxa"/>
        </w:tblCellMar>
        <w:tblLook w:val="0000"/>
      </w:tblPr>
      <w:tblGrid>
        <w:gridCol w:w="3800"/>
        <w:gridCol w:w="5662"/>
      </w:tblGrid>
      <w:tr w:rsidTr="00CB3AE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B3AE7">
            <w:pPr>
              <w:pStyle w:val="BodyText"/>
              <w:rPr>
                <w:lang w:val="en-NZ"/>
              </w:rPr>
            </w:pPr>
            <w:r w:rsidRPr="00CB3AE7">
              <w:t>The range statement relates to the unit of competency as a whole. It allows for different work environments and situations that may affect performance. Bold italicised wording, if used in the performance criteria, is detailed below. Essential operating con</w:t>
            </w:r>
            <w:r w:rsidRPr="00CB3AE7">
              <w:t>ditions that may be present with training and assessment (depending on the work situation, needs of the candidate, accessibility of the item, and local industry and regional contexts) may also be included.</w:t>
            </w:r>
          </w:p>
        </w:tc>
      </w:tr>
      <w:tr w:rsidTr="00CB3A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AE7">
            <w:pPr>
              <w:pStyle w:val="BodyText"/>
              <w:rPr>
                <w:lang w:val="en-NZ"/>
              </w:rPr>
            </w:pPr>
            <w:r w:rsidRPr="00CB3AE7">
              <w:rPr>
                <w:rStyle w:val="SpecialBold"/>
              </w:rPr>
              <w:t>WHS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AE7" w:rsidP="00CB3AE7">
            <w:pPr>
              <w:pStyle w:val="BodyText"/>
            </w:pPr>
            <w:r w:rsidRPr="00CB3AE7">
              <w:t>WHS requirements include:</w:t>
            </w:r>
          </w:p>
          <w:p w:rsidR="00000000" w:rsidRPr="00CB3AE7" w:rsidP="00CB3AE7">
            <w:pPr>
              <w:pStyle w:val="ListBullet"/>
            </w:pPr>
            <w:r w:rsidRPr="00CB3AE7">
              <w:t>legi</w:t>
            </w:r>
            <w:r w:rsidRPr="00CB3AE7">
              <w:t>slation</w:t>
            </w:r>
          </w:p>
          <w:p w:rsidR="00000000" w:rsidRPr="00CB3AE7" w:rsidP="00CB3AE7">
            <w:pPr>
              <w:pStyle w:val="ListBullet"/>
            </w:pPr>
            <w:r w:rsidRPr="00CB3AE7">
              <w:t>protective equipment</w:t>
            </w:r>
          </w:p>
          <w:p w:rsidR="00000000" w:rsidRPr="00CB3AE7" w:rsidP="00CB3AE7">
            <w:pPr>
              <w:pStyle w:val="ListBullet"/>
            </w:pPr>
            <w:r w:rsidRPr="00CB3AE7">
              <w:t>material safety management systems</w:t>
            </w:r>
          </w:p>
          <w:p w:rsidR="00000000" w:rsidRPr="00CB3AE7" w:rsidP="00CB3AE7">
            <w:pPr>
              <w:pStyle w:val="ListBullet"/>
            </w:pPr>
            <w:r w:rsidRPr="00CB3AE7">
              <w:t>hazardous substances and dangerous goods code</w:t>
            </w:r>
          </w:p>
          <w:p w:rsidR="00000000" w:rsidRPr="00CB3AE7" w:rsidP="00CB3AE7">
            <w:pPr>
              <w:pStyle w:val="ListBullet"/>
            </w:pPr>
            <w:r w:rsidRPr="00CB3AE7">
              <w:t>local safe operation procedures</w:t>
            </w:r>
          </w:p>
          <w:p w:rsidR="00000000" w:rsidP="00CB3AE7">
            <w:pPr>
              <w:pStyle w:val="ListBullet"/>
              <w:rPr>
                <w:lang w:val="en-NZ"/>
              </w:rPr>
            </w:pPr>
            <w:r w:rsidRPr="00CB3AE7">
              <w:t>awards provisions</w:t>
            </w:r>
          </w:p>
        </w:tc>
      </w:tr>
      <w:tr w:rsidTr="00CB3A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AE7">
            <w:pPr>
              <w:pStyle w:val="BodyText"/>
              <w:rPr>
                <w:lang w:val="en-NZ"/>
              </w:rPr>
            </w:pPr>
            <w:r w:rsidRPr="00CB3AE7">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AE7" w:rsidP="00CB3AE7">
            <w:pPr>
              <w:pStyle w:val="BodyText"/>
            </w:pPr>
            <w:r w:rsidRPr="00CB3AE7">
              <w:t>Environmental requirements include:</w:t>
            </w:r>
          </w:p>
          <w:p w:rsidR="00000000" w:rsidRPr="00CB3AE7" w:rsidP="00CB3AE7">
            <w:pPr>
              <w:pStyle w:val="ListBullet"/>
            </w:pPr>
            <w:r w:rsidRPr="00CB3AE7">
              <w:t>relevant legislation, regulations and codes</w:t>
            </w:r>
          </w:p>
          <w:p w:rsidR="00000000" w:rsidRPr="00CB3AE7" w:rsidP="00CB3AE7">
            <w:pPr>
              <w:pStyle w:val="ListBullet"/>
            </w:pPr>
            <w:r w:rsidRPr="00CB3AE7">
              <w:t>correct handling and disposal of liquid and solid waste</w:t>
            </w:r>
          </w:p>
          <w:p w:rsidR="00000000" w:rsidRPr="00CB3AE7" w:rsidP="00CB3AE7">
            <w:pPr>
              <w:pStyle w:val="ListBullet"/>
            </w:pPr>
            <w:r w:rsidRPr="00CB3AE7">
              <w:t xml:space="preserve">elimination or minimisation of gas, fume, vapour and smoke emissions, including fugitive emissions </w:t>
            </w:r>
          </w:p>
          <w:p w:rsidR="00000000" w:rsidRPr="00CB3AE7" w:rsidP="00CB3AE7">
            <w:pPr>
              <w:pStyle w:val="ListBullet"/>
            </w:pPr>
            <w:r w:rsidRPr="00CB3AE7">
              <w:t>dust elimination, minimisation and control</w:t>
            </w:r>
          </w:p>
          <w:p w:rsidR="00000000" w:rsidRPr="00CB3AE7" w:rsidP="00CB3AE7">
            <w:pPr>
              <w:pStyle w:val="ListBullet"/>
            </w:pPr>
            <w:r w:rsidRPr="00CB3AE7">
              <w:t xml:space="preserve">minimisation </w:t>
            </w:r>
            <w:r w:rsidRPr="00CB3AE7">
              <w:t>of energy and water use</w:t>
            </w:r>
          </w:p>
          <w:p w:rsidR="00000000" w:rsidRPr="00CB3AE7" w:rsidP="00CB3AE7">
            <w:pPr>
              <w:pStyle w:val="ListBullet"/>
            </w:pPr>
            <w:r w:rsidRPr="00CB3AE7">
              <w:t>elimination or control of excessive noise</w:t>
            </w:r>
          </w:p>
          <w:p w:rsidR="00000000" w:rsidP="00CB3AE7">
            <w:pPr>
              <w:pStyle w:val="ListBullet"/>
              <w:rPr>
                <w:lang w:val="en-NZ"/>
              </w:rPr>
            </w:pPr>
            <w:r w:rsidRPr="00CB3AE7">
              <w:t>use and recycling of refrigerants</w:t>
            </w:r>
          </w:p>
        </w:tc>
      </w:tr>
      <w:tr w:rsidTr="00CB3A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AE7">
            <w:pPr>
              <w:pStyle w:val="BodyText"/>
              <w:rPr>
                <w:lang w:val="en-NZ"/>
              </w:rPr>
            </w:pPr>
            <w:r w:rsidRPr="00CB3AE7">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AE7" w:rsidP="00CB3AE7">
            <w:pPr>
              <w:pStyle w:val="BodyText"/>
            </w:pPr>
            <w:r w:rsidRPr="00CB3AE7">
              <w:t>Appropriate personnel may include:</w:t>
            </w:r>
          </w:p>
          <w:p w:rsidR="00000000" w:rsidRPr="00CB3AE7" w:rsidP="00CB3AE7">
            <w:pPr>
              <w:pStyle w:val="ListBullet"/>
            </w:pPr>
            <w:r w:rsidRPr="00CB3AE7">
              <w:t>supervisor</w:t>
            </w:r>
          </w:p>
          <w:p w:rsidR="00000000" w:rsidRPr="00CB3AE7" w:rsidP="00CB3AE7">
            <w:pPr>
              <w:pStyle w:val="ListBullet"/>
            </w:pPr>
            <w:r w:rsidRPr="00CB3AE7">
              <w:t>leading hand</w:t>
            </w:r>
          </w:p>
          <w:p w:rsidR="00000000" w:rsidRPr="00CB3AE7" w:rsidP="00CB3AE7">
            <w:pPr>
              <w:pStyle w:val="ListBullet"/>
            </w:pPr>
            <w:r w:rsidRPr="00CB3AE7">
              <w:t>foreman</w:t>
            </w:r>
          </w:p>
          <w:p w:rsidR="00000000" w:rsidRPr="00CB3AE7" w:rsidP="00CB3AE7">
            <w:pPr>
              <w:pStyle w:val="ListBullet"/>
            </w:pPr>
            <w:r w:rsidRPr="00CB3AE7">
              <w:t>manager</w:t>
            </w:r>
          </w:p>
          <w:p w:rsidR="00000000" w:rsidRPr="00CB3AE7" w:rsidP="00CB3AE7">
            <w:pPr>
              <w:pStyle w:val="ListBullet"/>
            </w:pPr>
            <w:r w:rsidRPr="00CB3AE7">
              <w:t>engineer</w:t>
            </w:r>
          </w:p>
          <w:p w:rsidR="00000000" w:rsidRPr="00CB3AE7" w:rsidP="00CB3AE7">
            <w:pPr>
              <w:pStyle w:val="ListBullet"/>
            </w:pPr>
            <w:r w:rsidRPr="00CB3AE7">
              <w:t>technician</w:t>
            </w:r>
          </w:p>
          <w:p w:rsidR="00000000" w:rsidRPr="00CB3AE7" w:rsidP="00CB3AE7">
            <w:pPr>
              <w:pStyle w:val="ListBullet"/>
            </w:pPr>
            <w:r w:rsidRPr="00CB3AE7">
              <w:t>trainer</w:t>
            </w:r>
          </w:p>
          <w:p w:rsidR="00000000" w:rsidRPr="00CB3AE7" w:rsidP="00CB3AE7">
            <w:pPr>
              <w:pStyle w:val="ListBullet"/>
            </w:pPr>
            <w:r w:rsidRPr="00CB3AE7">
              <w:t>mentor</w:t>
            </w:r>
          </w:p>
          <w:p w:rsidR="00000000" w:rsidRPr="00CB3AE7" w:rsidP="00CB3AE7">
            <w:pPr>
              <w:pStyle w:val="ListBullet"/>
            </w:pPr>
            <w:r w:rsidRPr="00CB3AE7">
              <w:t>team member</w:t>
            </w:r>
          </w:p>
          <w:p w:rsidR="00000000" w:rsidRPr="00CB3AE7" w:rsidP="00CB3AE7">
            <w:pPr>
              <w:pStyle w:val="ListBullet"/>
            </w:pPr>
            <w:r w:rsidRPr="00CB3AE7">
              <w:t>customer</w:t>
            </w:r>
          </w:p>
          <w:p w:rsidR="00000000" w:rsidP="00CB3AE7">
            <w:pPr>
              <w:pStyle w:val="ListBullet"/>
              <w:rPr>
                <w:lang w:val="en-NZ"/>
              </w:rPr>
            </w:pPr>
            <w:r w:rsidRPr="00CB3AE7">
              <w:t>client</w:t>
            </w:r>
          </w:p>
        </w:tc>
      </w:tr>
      <w:tr w:rsidTr="00CB3A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AE7">
            <w:pPr>
              <w:pStyle w:val="BodyText"/>
              <w:rPr>
                <w:lang w:val="en-NZ"/>
              </w:rPr>
            </w:pPr>
            <w:r w:rsidRPr="00CB3AE7">
              <w:rPr>
                <w:rStyle w:val="SpecialBold"/>
              </w:rPr>
              <w:t>Common energy 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AE7" w:rsidP="00CB3AE7">
            <w:pPr>
              <w:pStyle w:val="BodyText"/>
            </w:pPr>
            <w:r w:rsidRPr="00CB3AE7">
              <w:t>Common energy sources include:</w:t>
            </w:r>
          </w:p>
          <w:p w:rsidR="00000000" w:rsidRPr="00CB3AE7" w:rsidP="00CB3AE7">
            <w:pPr>
              <w:pStyle w:val="ListBullet"/>
            </w:pPr>
            <w:r w:rsidRPr="00CB3AE7">
              <w:t xml:space="preserve">electricity </w:t>
            </w:r>
          </w:p>
          <w:p w:rsidR="00000000" w:rsidRPr="00CB3AE7" w:rsidP="00CB3AE7">
            <w:pPr>
              <w:pStyle w:val="ListBullet"/>
            </w:pPr>
            <w:r w:rsidRPr="00CB3AE7">
              <w:t xml:space="preserve">steam </w:t>
            </w:r>
          </w:p>
          <w:p w:rsidR="00000000" w:rsidRPr="00CB3AE7" w:rsidP="00CB3AE7">
            <w:pPr>
              <w:pStyle w:val="ListBullet"/>
            </w:pPr>
            <w:r w:rsidRPr="00CB3AE7">
              <w:t xml:space="preserve">hot water </w:t>
            </w:r>
          </w:p>
          <w:p w:rsidR="00000000" w:rsidRPr="00CB3AE7" w:rsidP="00CB3AE7">
            <w:pPr>
              <w:pStyle w:val="ListBullet"/>
            </w:pPr>
            <w:r w:rsidRPr="00CB3AE7">
              <w:t xml:space="preserve">high temperature hot water </w:t>
            </w:r>
          </w:p>
          <w:p w:rsidR="00000000" w:rsidRPr="00CB3AE7" w:rsidP="00CB3AE7">
            <w:pPr>
              <w:pStyle w:val="ListBullet"/>
            </w:pPr>
            <w:r w:rsidRPr="00CB3AE7">
              <w:t xml:space="preserve">natural gas </w:t>
            </w:r>
          </w:p>
          <w:p w:rsidR="00000000" w:rsidRPr="00CB3AE7" w:rsidP="00CB3AE7">
            <w:pPr>
              <w:pStyle w:val="ListBullet"/>
            </w:pPr>
            <w:r w:rsidRPr="00CB3AE7">
              <w:t xml:space="preserve">liquefied petroleum gas (LPG) </w:t>
            </w:r>
          </w:p>
          <w:p w:rsidR="00000000" w:rsidRPr="00CB3AE7" w:rsidP="00CB3AE7">
            <w:pPr>
              <w:pStyle w:val="ListBullet"/>
            </w:pPr>
            <w:r w:rsidRPr="00CB3AE7">
              <w:t xml:space="preserve">solar </w:t>
            </w:r>
          </w:p>
          <w:p w:rsidR="00000000" w:rsidRPr="00CB3AE7" w:rsidP="00CB3AE7">
            <w:pPr>
              <w:pStyle w:val="ListBullet"/>
            </w:pPr>
            <w:r w:rsidRPr="00CB3AE7">
              <w:t xml:space="preserve">waste heat </w:t>
            </w:r>
          </w:p>
          <w:p w:rsidR="00000000" w:rsidRPr="00CB3AE7" w:rsidP="00CB3AE7">
            <w:pPr>
              <w:pStyle w:val="ListBullet"/>
            </w:pPr>
            <w:r w:rsidRPr="00CB3AE7">
              <w:t xml:space="preserve">petrol </w:t>
            </w:r>
          </w:p>
          <w:p w:rsidR="00000000" w:rsidP="00CB3AE7">
            <w:pPr>
              <w:pStyle w:val="ListBullet"/>
              <w:rPr>
                <w:lang w:val="en-NZ"/>
              </w:rPr>
            </w:pPr>
            <w:r w:rsidRPr="00CB3AE7">
              <w:t>diesel</w:t>
            </w:r>
          </w:p>
        </w:tc>
      </w:tr>
      <w:tr w:rsidTr="00CB3A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AE7">
            <w:pPr>
              <w:pStyle w:val="BodyText"/>
              <w:rPr>
                <w:lang w:val="en-NZ"/>
              </w:rPr>
            </w:pPr>
            <w:r w:rsidRPr="00CB3AE7">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AE7" w:rsidP="00CB3AE7">
            <w:pPr>
              <w:pStyle w:val="BodyText"/>
            </w:pPr>
            <w:r w:rsidRPr="00CB3AE7">
              <w:t>Enterprise procedures may include:</w:t>
            </w:r>
          </w:p>
          <w:p w:rsidR="00000000" w:rsidRPr="00CB3AE7" w:rsidP="00CB3AE7">
            <w:pPr>
              <w:pStyle w:val="ListBullet"/>
            </w:pPr>
            <w:r w:rsidRPr="00CB3AE7">
              <w:t xml:space="preserve">the use of tools and equipment </w:t>
            </w:r>
          </w:p>
          <w:p w:rsidR="00000000" w:rsidRPr="00CB3AE7" w:rsidP="00CB3AE7">
            <w:pPr>
              <w:pStyle w:val="ListBullet"/>
            </w:pPr>
            <w:r w:rsidRPr="00CB3AE7">
              <w:t>instructions, including job sheets, plans, drawings and designs</w:t>
            </w:r>
          </w:p>
          <w:p w:rsidR="00000000" w:rsidRPr="00CB3AE7" w:rsidP="00CB3AE7">
            <w:pPr>
              <w:pStyle w:val="ListBullet"/>
            </w:pPr>
            <w:r w:rsidRPr="00CB3AE7">
              <w:t xml:space="preserve">reporting and communication </w:t>
            </w:r>
          </w:p>
          <w:p w:rsidR="00000000" w:rsidRPr="00CB3AE7" w:rsidP="00CB3AE7">
            <w:pPr>
              <w:pStyle w:val="ListBullet"/>
            </w:pPr>
            <w:r w:rsidRPr="00CB3AE7">
              <w:t>manufacturer specifications</w:t>
            </w:r>
          </w:p>
          <w:p w:rsidR="00000000" w:rsidRPr="00CB3AE7" w:rsidP="00CB3AE7">
            <w:pPr>
              <w:pStyle w:val="ListBullet"/>
            </w:pPr>
            <w:r w:rsidRPr="00CB3AE7">
              <w:t>operational procedures</w:t>
            </w:r>
          </w:p>
          <w:p w:rsidR="00000000" w:rsidP="00CB3AE7">
            <w:pPr>
              <w:pStyle w:val="ListBullet"/>
              <w:rPr>
                <w:lang w:val="en-NZ"/>
              </w:rPr>
            </w:pPr>
            <w:r w:rsidRPr="00CB3AE7">
              <w:t>industry standards</w:t>
            </w:r>
          </w:p>
        </w:tc>
      </w:tr>
      <w:tr w:rsidTr="00CB3A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AE7">
            <w:pPr>
              <w:pStyle w:val="BodyText"/>
              <w:rPr>
                <w:lang w:val="en-NZ"/>
              </w:rPr>
            </w:pPr>
            <w:r w:rsidRPr="00CB3AE7">
              <w:rPr>
                <w:rStyle w:val="SpecialBold"/>
              </w:rPr>
              <w:t>Energy management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AE7" w:rsidP="00CB3AE7">
            <w:pPr>
              <w:pStyle w:val="BodyText"/>
            </w:pPr>
            <w:r w:rsidRPr="00CB3AE7">
              <w:t>Energy management may include:</w:t>
            </w:r>
          </w:p>
          <w:p w:rsidR="00000000" w:rsidRPr="00CB3AE7" w:rsidP="00CB3AE7">
            <w:pPr>
              <w:pStyle w:val="ListBullet"/>
            </w:pPr>
            <w:r w:rsidRPr="00CB3AE7">
              <w:t>night cycles</w:t>
            </w:r>
          </w:p>
          <w:p w:rsidR="00000000" w:rsidRPr="00CB3AE7" w:rsidP="00CB3AE7">
            <w:pPr>
              <w:pStyle w:val="ListBullet"/>
            </w:pPr>
            <w:r w:rsidRPr="00CB3AE7">
              <w:t>optimum stop/start</w:t>
            </w:r>
          </w:p>
          <w:p w:rsidR="00000000" w:rsidRPr="00CB3AE7" w:rsidP="00CB3AE7">
            <w:pPr>
              <w:pStyle w:val="ListBullet"/>
            </w:pPr>
            <w:r w:rsidRPr="00CB3AE7">
              <w:t>time and event programs</w:t>
            </w:r>
          </w:p>
          <w:p w:rsidR="00000000" w:rsidRPr="00CB3AE7" w:rsidP="00CB3AE7">
            <w:pPr>
              <w:pStyle w:val="ListBullet"/>
            </w:pPr>
            <w:r w:rsidRPr="00CB3AE7">
              <w:t>night purge</w:t>
            </w:r>
          </w:p>
          <w:p w:rsidR="00000000" w:rsidRPr="00CB3AE7" w:rsidP="00CB3AE7">
            <w:pPr>
              <w:pStyle w:val="ListBullet"/>
            </w:pPr>
            <w:r w:rsidRPr="00CB3AE7">
              <w:t>outside air percentage control</w:t>
            </w:r>
          </w:p>
          <w:p w:rsidR="00000000" w:rsidRPr="00CB3AE7" w:rsidP="00CB3AE7">
            <w:pPr>
              <w:pStyle w:val="ListBullet"/>
            </w:pPr>
            <w:r w:rsidRPr="00CB3AE7">
              <w:t>enthalpy</w:t>
            </w:r>
          </w:p>
          <w:p w:rsidR="00000000" w:rsidRPr="00CB3AE7" w:rsidP="00CB3AE7">
            <w:pPr>
              <w:pStyle w:val="ListBullet"/>
            </w:pPr>
            <w:r w:rsidRPr="00CB3AE7">
              <w:t>power demand control</w:t>
            </w:r>
          </w:p>
          <w:p w:rsidR="00000000" w:rsidRPr="00CB3AE7" w:rsidP="00CB3AE7">
            <w:pPr>
              <w:pStyle w:val="ListBullet"/>
            </w:pPr>
            <w:r w:rsidRPr="00CB3AE7">
              <w:t>duty cycle</w:t>
            </w:r>
          </w:p>
          <w:p w:rsidR="00000000" w:rsidRPr="00CB3AE7" w:rsidP="00CB3AE7">
            <w:pPr>
              <w:pStyle w:val="ListBullet"/>
            </w:pPr>
            <w:r w:rsidRPr="00CB3AE7">
              <w:t>presence detection</w:t>
            </w:r>
          </w:p>
          <w:p w:rsidR="00000000" w:rsidP="00CB3AE7">
            <w:pPr>
              <w:pStyle w:val="ListBullet"/>
              <w:rPr>
                <w:lang w:val="en-NZ"/>
              </w:rPr>
            </w:pPr>
            <w:r w:rsidRPr="00CB3AE7">
              <w:t>lighting control</w:t>
            </w:r>
          </w:p>
        </w:tc>
      </w:tr>
      <w:tr w:rsidTr="00CB3A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AE7">
            <w:pPr>
              <w:pStyle w:val="BodyText"/>
              <w:rPr>
                <w:lang w:val="en-NZ"/>
              </w:rPr>
            </w:pPr>
            <w:r w:rsidRPr="00CB3AE7">
              <w:rPr>
                <w:rStyle w:val="SpecialBold"/>
              </w:rPr>
              <w:t>Auditing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AE7" w:rsidP="00CB3AE7">
            <w:pPr>
              <w:pStyle w:val="BodyText"/>
            </w:pPr>
            <w:r w:rsidRPr="00CB3AE7">
              <w:t>Auditing process may include:</w:t>
            </w:r>
          </w:p>
          <w:p w:rsidR="00000000" w:rsidRPr="00CB3AE7" w:rsidP="00CB3AE7">
            <w:pPr>
              <w:pStyle w:val="ListBullet"/>
            </w:pPr>
            <w:r w:rsidRPr="00CB3AE7">
              <w:t xml:space="preserve">energy costs and tariffs </w:t>
            </w:r>
          </w:p>
          <w:p w:rsidR="00000000" w:rsidRPr="00CB3AE7" w:rsidP="00CB3AE7">
            <w:pPr>
              <w:pStyle w:val="ListBullet"/>
            </w:pPr>
            <w:r w:rsidRPr="00CB3AE7">
              <w:t xml:space="preserve">energy consumption </w:t>
            </w:r>
          </w:p>
          <w:p w:rsidR="00000000" w:rsidRPr="00CB3AE7" w:rsidP="00CB3AE7">
            <w:pPr>
              <w:pStyle w:val="ListBullet"/>
            </w:pPr>
            <w:r w:rsidRPr="00CB3AE7">
              <w:t xml:space="preserve">predicting future costs </w:t>
            </w:r>
          </w:p>
          <w:p w:rsidR="00000000" w:rsidRPr="00CB3AE7" w:rsidP="00CB3AE7">
            <w:pPr>
              <w:pStyle w:val="ListBullet"/>
            </w:pPr>
            <w:r w:rsidRPr="00CB3AE7">
              <w:t xml:space="preserve">plotting consumption trends </w:t>
            </w:r>
          </w:p>
          <w:p w:rsidR="00000000" w:rsidRPr="00CB3AE7" w:rsidP="00CB3AE7">
            <w:pPr>
              <w:pStyle w:val="ListBullet"/>
            </w:pPr>
            <w:r w:rsidRPr="00CB3AE7">
              <w:t xml:space="preserve">historical data </w:t>
            </w:r>
          </w:p>
          <w:p w:rsidR="00000000" w:rsidRPr="00CB3AE7" w:rsidP="00CB3AE7">
            <w:pPr>
              <w:pStyle w:val="ListBullet"/>
            </w:pPr>
            <w:r w:rsidRPr="00CB3AE7">
              <w:t xml:space="preserve">collecting information using surveys </w:t>
            </w:r>
          </w:p>
          <w:p w:rsidR="00000000" w:rsidRPr="00CB3AE7" w:rsidP="00CB3AE7">
            <w:pPr>
              <w:pStyle w:val="ListBullet"/>
            </w:pPr>
            <w:r w:rsidRPr="00CB3AE7">
              <w:t xml:space="preserve">comparisons of actual to recorded usage </w:t>
            </w:r>
          </w:p>
          <w:p w:rsidR="00000000" w:rsidRPr="00CB3AE7" w:rsidP="00CB3AE7">
            <w:pPr>
              <w:pStyle w:val="ListBullet"/>
            </w:pPr>
            <w:r w:rsidRPr="00CB3AE7">
              <w:t xml:space="preserve">energy balance </w:t>
            </w:r>
          </w:p>
          <w:p w:rsidR="00000000" w:rsidRPr="00CB3AE7" w:rsidP="00CB3AE7">
            <w:pPr>
              <w:pStyle w:val="ListBullet"/>
            </w:pPr>
            <w:r w:rsidRPr="00CB3AE7">
              <w:t xml:space="preserve">instrumentation </w:t>
            </w:r>
          </w:p>
          <w:p w:rsidR="00000000" w:rsidRPr="00CB3AE7" w:rsidP="00CB3AE7">
            <w:pPr>
              <w:pStyle w:val="ListBullet"/>
            </w:pPr>
            <w:r w:rsidRPr="00CB3AE7">
              <w:t>BMS</w:t>
            </w:r>
          </w:p>
          <w:p w:rsidR="00000000" w:rsidRPr="00CB3AE7" w:rsidP="00CB3AE7">
            <w:pPr>
              <w:pStyle w:val="ListBullet"/>
            </w:pPr>
            <w:r w:rsidRPr="00CB3AE7">
              <w:t>estimating savings potential</w:t>
            </w:r>
          </w:p>
        </w:tc>
      </w:tr>
    </w:tbl>
    <w:p w:rsidR="00000000" w:rsidRPr="00CB3AE7" w:rsidP="00CB3AE7">
      <w:pPr>
        <w:pStyle w:val="BodyText"/>
      </w:pPr>
    </w:p>
    <w:p w:rsidR="00000000" w:rsidRPr="00CB3AE7" w:rsidP="00CB3AE7">
      <w:pPr>
        <w:pStyle w:val="AllowPageBreak"/>
      </w:pPr>
    </w:p>
    <w:p w:rsidR="00000000" w:rsidRPr="00CB3AE7" w:rsidP="00CB3AE7">
      <w:pPr>
        <w:pStyle w:val="Heading1"/>
      </w:pPr>
      <w:bookmarkStart w:id="12" w:name="O_520251"/>
      <w:bookmarkEnd w:id="12"/>
      <w:r w:rsidRPr="00CB3AE7">
        <w:t>Unit Sector(s)</w:t>
      </w:r>
    </w:p>
    <w:tbl>
      <w:tblPr>
        <w:tblW w:w="0" w:type="auto"/>
        <w:tblCellMar>
          <w:left w:w="62" w:type="dxa"/>
          <w:right w:w="62" w:type="dxa"/>
        </w:tblCellMar>
        <w:tblLook w:val="0000"/>
      </w:tblPr>
      <w:tblGrid>
        <w:gridCol w:w="2576"/>
        <w:gridCol w:w="6620"/>
      </w:tblGrid>
      <w:tr w:rsidTr="007E35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CB3AE7">
            <w:pPr>
              <w:pStyle w:val="BodyText"/>
              <w:rPr>
                <w:lang w:val="en-NZ"/>
              </w:rPr>
            </w:pPr>
          </w:p>
        </w:tc>
      </w:tr>
      <w:tr w:rsidTr="007E35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3AE7">
            <w:pPr>
              <w:pStyle w:val="BodyText"/>
              <w:rPr>
                <w:lang w:val="en-NZ"/>
              </w:rPr>
            </w:pPr>
            <w:r w:rsidRPr="00CB3AE7">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CB3AE7" w:rsidP="00CB3AE7">
            <w:pPr>
              <w:pStyle w:val="BodyText"/>
            </w:pPr>
            <w:r w:rsidRPr="00CB3AE7">
              <w:t>Engineering science</w:t>
            </w:r>
          </w:p>
        </w:tc>
      </w:tr>
    </w:tbl>
    <w:p w:rsidR="00000000" w:rsidRPr="00CB3AE7" w:rsidP="00CB3AE7">
      <w:pPr>
        <w:pStyle w:val="BodyText"/>
      </w:pPr>
    </w:p>
    <w:p w:rsidR="00000000" w:rsidRPr="00CB3AE7" w:rsidP="00CB3AE7">
      <w:pPr>
        <w:pStyle w:val="AllowPageBreak"/>
      </w:pPr>
    </w:p>
    <w:p w:rsidR="00000000" w:rsidRPr="00CB3AE7" w:rsidP="00CB3AE7">
      <w:pPr>
        <w:pStyle w:val="Heading1"/>
      </w:pPr>
      <w:bookmarkStart w:id="13" w:name="O_520250"/>
      <w:bookmarkEnd w:id="13"/>
      <w:r w:rsidRPr="00CB3AE7">
        <w:t>Custom Content Section</w:t>
      </w:r>
    </w:p>
    <w:p w:rsidR="00000000" w:rsidRPr="00CB3AE7" w:rsidP="00CB3AE7">
      <w:pPr>
        <w:pStyle w:val="BodyText"/>
      </w:pPr>
      <w:r w:rsidRPr="00CB3AE7">
        <w:t>Not applicable.</w:t>
      </w:r>
    </w:p>
    <w:p w:rsidR="00000000" w:rsidRPr="00CB3AE7" w:rsidP="00CB3AE7"/>
    <w:sectPr w:rsidSect="00CB3A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A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AE7" w:rsidRPr="007E35D1" w:rsidP="007E35D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A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5D1" w:rsidP="00CB3AE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E35D1" w:rsidP="00CB3A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35D1" w:rsidP="00CB3A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A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AE7" w:rsidRPr="007E35D1" w:rsidP="007E35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A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5D1" w:rsidRPr="002D2AF8" w:rsidP="00CB3AE7">
    <w:pPr>
      <w:pStyle w:val="Header"/>
      <w:framePr w:wrap="around"/>
    </w:pPr>
    <w:r>
      <w:fldChar w:fldCharType="begin"/>
    </w:r>
    <w:r>
      <w:instrText xml:space="preserve"> TITLE   \* MERGEFORMAT </w:instrText>
    </w:r>
    <w:r>
      <w:fldChar w:fldCharType="separate"/>
    </w:r>
    <w:r>
      <w:t>MEM23143A Apply energy management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7E35D1" w:rsidP="00CB3A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9E56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0810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A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3AE7"/>
    <w:pPr>
      <w:spacing w:before="360" w:after="60"/>
      <w:outlineLvl w:val="0"/>
    </w:pPr>
    <w:rPr>
      <w:sz w:val="32"/>
    </w:rPr>
  </w:style>
  <w:style w:type="paragraph" w:styleId="Heading2">
    <w:name w:val="heading 2"/>
    <w:basedOn w:val="HeadingBase"/>
    <w:next w:val="BodyText"/>
    <w:link w:val="Heading2Char"/>
    <w:qFormat/>
    <w:rsid w:val="00CB3AE7"/>
    <w:pPr>
      <w:keepLines/>
      <w:spacing w:before="240" w:after="120"/>
      <w:outlineLvl w:val="1"/>
    </w:pPr>
    <w:rPr>
      <w:sz w:val="28"/>
      <w:szCs w:val="40"/>
    </w:rPr>
  </w:style>
  <w:style w:type="paragraph" w:styleId="Heading3">
    <w:name w:val="heading 3"/>
    <w:basedOn w:val="HeadingBase"/>
    <w:next w:val="BodyText"/>
    <w:link w:val="Heading3Char"/>
    <w:qFormat/>
    <w:rsid w:val="00CB3AE7"/>
    <w:pPr>
      <w:spacing w:before="180" w:after="120"/>
      <w:outlineLvl w:val="2"/>
    </w:pPr>
    <w:rPr>
      <w:spacing w:val="-10"/>
      <w:kern w:val="32"/>
    </w:rPr>
  </w:style>
  <w:style w:type="paragraph" w:styleId="Heading4">
    <w:name w:val="heading 4"/>
    <w:basedOn w:val="HeadingBase"/>
    <w:next w:val="BodyText"/>
    <w:link w:val="Heading4Char"/>
    <w:qFormat/>
    <w:rsid w:val="00CB3AE7"/>
    <w:pPr>
      <w:spacing w:before="160" w:after="120"/>
      <w:outlineLvl w:val="3"/>
    </w:pPr>
    <w:rPr>
      <w:sz w:val="22"/>
    </w:rPr>
  </w:style>
  <w:style w:type="paragraph" w:styleId="Heading5">
    <w:name w:val="heading 5"/>
    <w:basedOn w:val="HeadingBase"/>
    <w:next w:val="Normal"/>
    <w:link w:val="Heading5Char"/>
    <w:qFormat/>
    <w:rsid w:val="00CB3AE7"/>
    <w:pPr>
      <w:spacing w:before="80"/>
      <w:outlineLvl w:val="4"/>
    </w:pPr>
    <w:rPr>
      <w:color w:val="918585"/>
      <w:sz w:val="20"/>
    </w:rPr>
  </w:style>
  <w:style w:type="paragraph" w:styleId="Heading6">
    <w:name w:val="heading 6"/>
    <w:basedOn w:val="HeadingBase"/>
    <w:next w:val="Normal"/>
    <w:link w:val="Heading6Char"/>
    <w:qFormat/>
    <w:rsid w:val="00CB3AE7"/>
    <w:pPr>
      <w:spacing w:before="60"/>
      <w:outlineLvl w:val="5"/>
    </w:pPr>
    <w:rPr>
      <w:color w:val="918585"/>
      <w:sz w:val="20"/>
    </w:rPr>
  </w:style>
  <w:style w:type="paragraph" w:styleId="Heading7">
    <w:name w:val="heading 7"/>
    <w:basedOn w:val="Normal"/>
    <w:next w:val="Normal"/>
    <w:link w:val="Heading7Char"/>
    <w:qFormat/>
    <w:rsid w:val="00CB3AE7"/>
    <w:pPr>
      <w:ind w:left="720"/>
      <w:outlineLvl w:val="6"/>
    </w:pPr>
    <w:rPr>
      <w:i/>
    </w:rPr>
  </w:style>
  <w:style w:type="paragraph" w:styleId="Heading8">
    <w:name w:val="heading 8"/>
    <w:basedOn w:val="Normal"/>
    <w:next w:val="Normal"/>
    <w:link w:val="Heading8Char"/>
    <w:qFormat/>
    <w:rsid w:val="00CB3AE7"/>
    <w:pPr>
      <w:ind w:left="720"/>
      <w:outlineLvl w:val="7"/>
    </w:pPr>
    <w:rPr>
      <w:i/>
    </w:rPr>
  </w:style>
  <w:style w:type="paragraph" w:styleId="Heading9">
    <w:name w:val="heading 9"/>
    <w:basedOn w:val="Normal"/>
    <w:next w:val="Normal"/>
    <w:link w:val="Heading9Char"/>
    <w:qFormat/>
    <w:rsid w:val="00CB3AE7"/>
    <w:pPr>
      <w:ind w:left="720"/>
      <w:outlineLvl w:val="8"/>
    </w:pPr>
    <w:rPr>
      <w:i/>
    </w:rPr>
  </w:style>
  <w:style w:type="character" w:default="1" w:styleId="DefaultParagraphFont">
    <w:name w:val="Default Paragraph Font"/>
    <w:uiPriority w:val="1"/>
    <w:unhideWhenUsed/>
    <w:rsid w:val="00CB3A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AE7"/>
  </w:style>
  <w:style w:type="character" w:customStyle="1" w:styleId="Heading1Char">
    <w:name w:val="Heading 1 Char"/>
    <w:basedOn w:val="DefaultParagraphFont"/>
    <w:link w:val="Heading1"/>
    <w:rsid w:val="00CB3AE7"/>
    <w:rPr>
      <w:rFonts w:ascii="Times New Roman" w:eastAsia="Times New Roman" w:hAnsi="Times New Roman" w:cs="Times New Roman"/>
      <w:b/>
      <w:sz w:val="32"/>
      <w:szCs w:val="20"/>
      <w:lang w:eastAsia="en-US"/>
    </w:rPr>
  </w:style>
  <w:style w:type="paragraph" w:styleId="BodyText">
    <w:name w:val="Body Text"/>
    <w:basedOn w:val="Normal"/>
    <w:link w:val="BodyTextChar"/>
    <w:rsid w:val="00CB3A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3AE7"/>
    <w:rPr>
      <w:rFonts w:ascii="Times New Roman" w:eastAsia="Times New Roman" w:hAnsi="Times New Roman" w:cs="Times New Roman"/>
      <w:sz w:val="24"/>
      <w:lang w:eastAsia="en-US"/>
    </w:rPr>
  </w:style>
  <w:style w:type="paragraph" w:styleId="ListBullet">
    <w:name w:val="List Bullet"/>
    <w:basedOn w:val="List"/>
    <w:rsid w:val="00CB3AE7"/>
    <w:pPr>
      <w:numPr>
        <w:numId w:val="12"/>
      </w:numPr>
      <w:tabs>
        <w:tab w:val="clear" w:pos="340"/>
      </w:tabs>
      <w:spacing w:before="40" w:after="40"/>
    </w:pPr>
  </w:style>
  <w:style w:type="character" w:customStyle="1" w:styleId="SpecialBold">
    <w:name w:val="Special Bold"/>
    <w:basedOn w:val="DefaultParagraphFont"/>
    <w:rsid w:val="00CB3AE7"/>
    <w:rPr>
      <w:b/>
      <w:spacing w:val="0"/>
    </w:rPr>
  </w:style>
  <w:style w:type="paragraph" w:customStyle="1" w:styleId="SuperHeading">
    <w:name w:val="SuperHeading"/>
    <w:basedOn w:val="Normal"/>
    <w:rsid w:val="00CB3AE7"/>
    <w:pPr>
      <w:spacing w:before="240" w:after="120"/>
      <w:outlineLvl w:val="0"/>
    </w:pPr>
    <w:rPr>
      <w:rFonts w:ascii="Times New Roman" w:hAnsi="Times New Roman"/>
      <w:b/>
      <w:sz w:val="32"/>
    </w:rPr>
  </w:style>
  <w:style w:type="paragraph" w:customStyle="1" w:styleId="AllowPageBreak">
    <w:name w:val="AllowPageBreak"/>
    <w:rsid w:val="00CB3A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3A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A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A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A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A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A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3A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3AE7"/>
    <w:rPr>
      <w:rFonts w:ascii="Courier New" w:eastAsia="Times New Roman" w:hAnsi="Courier New" w:cs="Times New Roman"/>
      <w:i/>
      <w:szCs w:val="20"/>
      <w:lang w:eastAsia="en-US"/>
    </w:rPr>
  </w:style>
  <w:style w:type="paragraph" w:customStyle="1" w:styleId="HeadingBase">
    <w:name w:val="Heading Base"/>
    <w:rsid w:val="00CB3A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AE7"/>
    <w:pPr>
      <w:tabs>
        <w:tab w:val="right" w:leader="dot" w:pos="9072"/>
      </w:tabs>
      <w:ind w:left="567"/>
    </w:pPr>
    <w:rPr>
      <w:szCs w:val="22"/>
    </w:rPr>
  </w:style>
  <w:style w:type="paragraph" w:customStyle="1" w:styleId="TOCBase">
    <w:name w:val="TOC Base"/>
    <w:rsid w:val="00CB3A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AE7"/>
    <w:pPr>
      <w:tabs>
        <w:tab w:val="right" w:leader="dot" w:pos="9072"/>
      </w:tabs>
      <w:spacing w:before="40" w:after="40"/>
      <w:ind w:left="284"/>
    </w:pPr>
    <w:rPr>
      <w:rFonts w:ascii="Times New Roman" w:hAnsi="Times New Roman"/>
    </w:rPr>
  </w:style>
  <w:style w:type="paragraph" w:styleId="TOC1">
    <w:name w:val="toc 1"/>
    <w:basedOn w:val="TOCBase"/>
    <w:next w:val="Normal"/>
    <w:rsid w:val="00CB3A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3A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AE7"/>
    <w:rPr>
      <w:rFonts w:ascii="Times New Roman" w:eastAsia="Times New Roman" w:hAnsi="Times New Roman" w:cs="Times New Roman"/>
      <w:sz w:val="16"/>
      <w:lang w:eastAsia="en-US"/>
    </w:rPr>
  </w:style>
  <w:style w:type="paragraph" w:styleId="Title">
    <w:name w:val="Title"/>
    <w:basedOn w:val="HeadingBase"/>
    <w:link w:val="TitleChar"/>
    <w:qFormat/>
    <w:rsid w:val="00CB3AE7"/>
    <w:pPr>
      <w:spacing w:before="5040"/>
      <w:jc w:val="center"/>
    </w:pPr>
    <w:rPr>
      <w:sz w:val="48"/>
      <w:szCs w:val="72"/>
      <w:lang w:val="en-US"/>
    </w:rPr>
  </w:style>
  <w:style w:type="character" w:customStyle="1" w:styleId="TitleChar">
    <w:name w:val="Title Char"/>
    <w:basedOn w:val="DefaultParagraphFont"/>
    <w:link w:val="Title"/>
    <w:rsid w:val="00CB3A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AE7"/>
    <w:pPr>
      <w:tabs>
        <w:tab w:val="left" w:pos="3600"/>
        <w:tab w:val="left" w:pos="3958"/>
      </w:tabs>
    </w:pPr>
  </w:style>
  <w:style w:type="paragraph" w:styleId="List">
    <w:name w:val="List"/>
    <w:basedOn w:val="BodyText"/>
    <w:next w:val="BodyText"/>
    <w:rsid w:val="00CB3AE7"/>
    <w:pPr>
      <w:tabs>
        <w:tab w:val="left" w:pos="340"/>
      </w:tabs>
      <w:spacing w:before="60" w:after="60"/>
      <w:ind w:left="340" w:hanging="340"/>
    </w:pPr>
  </w:style>
  <w:style w:type="paragraph" w:customStyle="1" w:styleId="Note">
    <w:name w:val="Note"/>
    <w:basedOn w:val="BodyText"/>
    <w:rsid w:val="00CB3A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AE7"/>
    <w:pPr>
      <w:framePr w:wrap="auto" w:hAnchor="text" w:y="6049"/>
    </w:pPr>
    <w:rPr>
      <w:color w:val="000000"/>
      <w:sz w:val="40"/>
    </w:rPr>
  </w:style>
  <w:style w:type="paragraph" w:customStyle="1" w:styleId="TOCTitle">
    <w:name w:val="TOCTitle"/>
    <w:basedOn w:val="Heading1"/>
    <w:rsid w:val="00CB3AE7"/>
    <w:pPr>
      <w:spacing w:after="240"/>
      <w:jc w:val="center"/>
      <w:outlineLvl w:val="9"/>
    </w:pPr>
    <w:rPr>
      <w:caps/>
    </w:rPr>
  </w:style>
  <w:style w:type="paragraph" w:customStyle="1" w:styleId="Version">
    <w:name w:val="Version"/>
    <w:rsid w:val="00CB3A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3AE7"/>
    <w:pPr>
      <w:numPr>
        <w:numId w:val="13"/>
      </w:numPr>
      <w:tabs>
        <w:tab w:val="clear" w:pos="680"/>
      </w:tabs>
    </w:pPr>
  </w:style>
  <w:style w:type="paragraph" w:styleId="Index1">
    <w:name w:val="index 1"/>
    <w:basedOn w:val="Normal"/>
    <w:next w:val="Normal"/>
    <w:semiHidden/>
    <w:rsid w:val="00CB3AE7"/>
    <w:pPr>
      <w:keepNext w:val="0"/>
      <w:tabs>
        <w:tab w:val="right" w:pos="4176"/>
      </w:tabs>
      <w:ind w:left="198" w:hanging="198"/>
    </w:pPr>
    <w:rPr>
      <w:rFonts w:ascii="Garamond" w:hAnsi="Garamond"/>
    </w:rPr>
  </w:style>
  <w:style w:type="paragraph" w:styleId="IndexHeading">
    <w:name w:val="index heading"/>
    <w:basedOn w:val="Normal"/>
    <w:next w:val="Index1"/>
    <w:semiHidden/>
    <w:rsid w:val="00CB3AE7"/>
    <w:pPr>
      <w:spacing w:before="120" w:after="120"/>
    </w:pPr>
    <w:rPr>
      <w:rFonts w:ascii="Arial" w:hAnsi="Arial"/>
      <w:b/>
      <w:color w:val="918585"/>
      <w:sz w:val="24"/>
    </w:rPr>
  </w:style>
  <w:style w:type="paragraph" w:styleId="Header">
    <w:name w:val="header"/>
    <w:basedOn w:val="Normal"/>
    <w:link w:val="HeaderChar"/>
    <w:rsid w:val="00CB3A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AE7"/>
    <w:rPr>
      <w:rFonts w:ascii="Times New Roman" w:eastAsia="Times New Roman" w:hAnsi="Times New Roman" w:cs="Times New Roman"/>
      <w:sz w:val="16"/>
      <w:szCs w:val="20"/>
      <w:lang w:val="en-GB" w:eastAsia="en-US"/>
    </w:rPr>
  </w:style>
  <w:style w:type="paragraph" w:customStyle="1" w:styleId="Chapter">
    <w:name w:val="Chapter"/>
    <w:basedOn w:val="Normal"/>
    <w:rsid w:val="00CB3AE7"/>
    <w:pPr>
      <w:spacing w:before="240"/>
    </w:pPr>
    <w:rPr>
      <w:rFonts w:ascii="Times New Roman" w:hAnsi="Times New Roman"/>
      <w:smallCaps/>
      <w:spacing w:val="80"/>
      <w:sz w:val="28"/>
    </w:rPr>
  </w:style>
  <w:style w:type="paragraph" w:customStyle="1" w:styleId="InChapter">
    <w:name w:val="InChapter"/>
    <w:basedOn w:val="Heading3"/>
    <w:rsid w:val="00CB3AE7"/>
    <w:pPr>
      <w:spacing w:after="240"/>
      <w:outlineLvl w:val="9"/>
    </w:pPr>
    <w:rPr>
      <w:noProof/>
    </w:rPr>
  </w:style>
  <w:style w:type="paragraph" w:styleId="Index2">
    <w:name w:val="index 2"/>
    <w:basedOn w:val="Normal"/>
    <w:next w:val="Normal"/>
    <w:semiHidden/>
    <w:rsid w:val="00CB3AE7"/>
    <w:pPr>
      <w:tabs>
        <w:tab w:val="right" w:pos="4176"/>
      </w:tabs>
      <w:ind w:left="568" w:hanging="284"/>
    </w:pPr>
    <w:rPr>
      <w:rFonts w:ascii="Garamond" w:hAnsi="Garamond"/>
    </w:rPr>
  </w:style>
  <w:style w:type="paragraph" w:customStyle="1" w:styleId="Byline">
    <w:name w:val="Byline"/>
    <w:rsid w:val="00CB3A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AE7"/>
    <w:pPr>
      <w:tabs>
        <w:tab w:val="clear" w:pos="3600"/>
        <w:tab w:val="clear" w:pos="3958"/>
      </w:tabs>
      <w:jc w:val="right"/>
    </w:pPr>
  </w:style>
  <w:style w:type="character" w:styleId="Emphasis">
    <w:name w:val="Emphasis"/>
    <w:basedOn w:val="DefaultParagraphFont"/>
    <w:qFormat/>
    <w:rsid w:val="00CB3AE7"/>
    <w:rPr>
      <w:i/>
    </w:rPr>
  </w:style>
  <w:style w:type="paragraph" w:styleId="Caption">
    <w:name w:val="caption"/>
    <w:basedOn w:val="BodyText"/>
    <w:next w:val="Normal"/>
    <w:qFormat/>
    <w:rsid w:val="00CB3AE7"/>
    <w:pPr>
      <w:framePr w:w="2268" w:hSpace="181" w:vSpace="181" w:wrap="around" w:vAnchor="text" w:hAnchor="page" w:x="1135" w:y="285" w:anchorLock="1"/>
    </w:pPr>
    <w:rPr>
      <w:i/>
    </w:rPr>
  </w:style>
  <w:style w:type="paragraph" w:customStyle="1" w:styleId="MiniTOCTitle">
    <w:name w:val="MiniTOCTitle"/>
    <w:basedOn w:val="Heading4"/>
    <w:rsid w:val="00CB3AE7"/>
    <w:pPr>
      <w:spacing w:before="240"/>
      <w:outlineLvl w:val="9"/>
    </w:pPr>
    <w:rPr>
      <w:noProof/>
      <w:sz w:val="24"/>
    </w:rPr>
  </w:style>
  <w:style w:type="paragraph" w:customStyle="1" w:styleId="MiniTOCItem">
    <w:name w:val="MiniTOCItem"/>
    <w:basedOn w:val="ListBullet"/>
    <w:rsid w:val="00CB3AE7"/>
    <w:pPr>
      <w:numPr>
        <w:numId w:val="0"/>
      </w:numPr>
      <w:tabs>
        <w:tab w:val="right" w:leader="dot" w:pos="6521"/>
      </w:tabs>
      <w:spacing w:before="0" w:after="0"/>
    </w:pPr>
  </w:style>
  <w:style w:type="paragraph" w:customStyle="1" w:styleId="TOFTitle">
    <w:name w:val="TOFTitle"/>
    <w:basedOn w:val="TOCTitle"/>
    <w:rsid w:val="00CB3AE7"/>
  </w:style>
  <w:style w:type="paragraph" w:styleId="TableofFigures">
    <w:name w:val="table of figures"/>
    <w:basedOn w:val="Normal"/>
    <w:next w:val="Normal"/>
    <w:semiHidden/>
    <w:rsid w:val="00CB3AE7"/>
    <w:pPr>
      <w:tabs>
        <w:tab w:val="right" w:leader="dot" w:pos="9072"/>
      </w:tabs>
      <w:ind w:left="970" w:hanging="403"/>
    </w:pPr>
    <w:rPr>
      <w:rFonts w:ascii="Times New Roman" w:hAnsi="Times New Roman"/>
      <w:b/>
    </w:rPr>
  </w:style>
  <w:style w:type="paragraph" w:styleId="ListNumber">
    <w:name w:val="List Number"/>
    <w:basedOn w:val="List"/>
    <w:rsid w:val="00CB3AE7"/>
    <w:pPr>
      <w:numPr>
        <w:numId w:val="10"/>
      </w:numPr>
    </w:pPr>
  </w:style>
  <w:style w:type="character" w:customStyle="1" w:styleId="WingdingSymbols">
    <w:name w:val="Wingding Symbols"/>
    <w:rsid w:val="00CB3AE7"/>
    <w:rPr>
      <w:rFonts w:ascii="Wingdings" w:hAnsi="Wingdings"/>
    </w:rPr>
  </w:style>
  <w:style w:type="paragraph" w:customStyle="1" w:styleId="TableHeading">
    <w:name w:val="Table Heading"/>
    <w:basedOn w:val="HeadingBase"/>
    <w:rsid w:val="00CB3AE7"/>
    <w:pPr>
      <w:keepLines/>
      <w:pBdr>
        <w:bottom w:val="single" w:sz="6" w:space="1" w:color="918585"/>
      </w:pBdr>
      <w:spacing w:before="240"/>
    </w:pPr>
  </w:style>
  <w:style w:type="character" w:customStyle="1" w:styleId="HotSpot">
    <w:name w:val="HotSpot"/>
    <w:rsid w:val="00CB3AE7"/>
    <w:rPr>
      <w:color w:val="0033CC"/>
      <w:u w:val="none"/>
    </w:rPr>
  </w:style>
  <w:style w:type="paragraph" w:customStyle="1" w:styleId="BodyTextRight">
    <w:name w:val="Body Text Right"/>
    <w:basedOn w:val="BodyText"/>
    <w:rsid w:val="00CB3AE7"/>
    <w:pPr>
      <w:spacing w:before="0" w:after="0"/>
      <w:jc w:val="right"/>
    </w:pPr>
  </w:style>
  <w:style w:type="paragraph" w:styleId="Index3">
    <w:name w:val="index 3"/>
    <w:basedOn w:val="ListNumber2"/>
    <w:next w:val="Normal"/>
    <w:semiHidden/>
    <w:rsid w:val="00CB3AE7"/>
    <w:pPr>
      <w:numPr>
        <w:numId w:val="0"/>
      </w:numPr>
      <w:tabs>
        <w:tab w:val="right" w:leader="dot" w:pos="4176"/>
      </w:tabs>
    </w:pPr>
  </w:style>
  <w:style w:type="paragraph" w:styleId="ListNumber2">
    <w:name w:val="List Number 2"/>
    <w:basedOn w:val="List2"/>
    <w:rsid w:val="00CB3AE7"/>
    <w:pPr>
      <w:numPr>
        <w:numId w:val="9"/>
      </w:numPr>
      <w:tabs>
        <w:tab w:val="clear" w:pos="1060"/>
      </w:tabs>
    </w:pPr>
  </w:style>
  <w:style w:type="paragraph" w:customStyle="1" w:styleId="MarginNote">
    <w:name w:val="Margin Note"/>
    <w:basedOn w:val="BodyText"/>
    <w:rsid w:val="00CB3A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A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A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3AE7"/>
    <w:rPr>
      <w:sz w:val="32"/>
    </w:rPr>
  </w:style>
  <w:style w:type="paragraph" w:customStyle="1" w:styleId="HeadingProcedure">
    <w:name w:val="Heading Procedure"/>
    <w:basedOn w:val="HeadingBase"/>
    <w:next w:val="Normal"/>
    <w:rsid w:val="00CB3AE7"/>
    <w:pPr>
      <w:tabs>
        <w:tab w:val="left" w:pos="0"/>
      </w:tabs>
      <w:spacing w:before="120" w:after="60"/>
    </w:pPr>
    <w:rPr>
      <w:i/>
      <w:color w:val="918585"/>
      <w:sz w:val="22"/>
    </w:rPr>
  </w:style>
  <w:style w:type="paragraph" w:customStyle="1" w:styleId="TableBodyText">
    <w:name w:val="Table Body Text"/>
    <w:basedOn w:val="BodyText"/>
    <w:rsid w:val="00CB3AE7"/>
    <w:pPr>
      <w:spacing w:before="60" w:after="60"/>
    </w:pPr>
  </w:style>
  <w:style w:type="paragraph" w:styleId="ListContinue">
    <w:name w:val="List Continue"/>
    <w:basedOn w:val="List"/>
    <w:rsid w:val="00CB3AE7"/>
    <w:pPr>
      <w:ind w:firstLine="0"/>
    </w:pPr>
  </w:style>
  <w:style w:type="paragraph" w:customStyle="1" w:styleId="ListNote">
    <w:name w:val="List Note"/>
    <w:basedOn w:val="List"/>
    <w:rsid w:val="00CB3AE7"/>
    <w:pPr>
      <w:pBdr>
        <w:top w:val="single" w:sz="6" w:space="2" w:color="918585"/>
        <w:bottom w:val="single" w:sz="6" w:space="2" w:color="918585"/>
      </w:pBdr>
      <w:tabs>
        <w:tab w:val="left" w:pos="1021"/>
      </w:tabs>
      <w:ind w:firstLine="0"/>
    </w:pPr>
  </w:style>
  <w:style w:type="paragraph" w:customStyle="1" w:styleId="Warning">
    <w:name w:val="Warning"/>
    <w:basedOn w:val="BodyText"/>
    <w:rsid w:val="00CB3AE7"/>
    <w:pPr>
      <w:shd w:val="clear" w:color="auto" w:fill="D9D9D9"/>
      <w:tabs>
        <w:tab w:val="left" w:pos="992"/>
      </w:tabs>
      <w:ind w:left="119" w:right="119"/>
    </w:pPr>
    <w:rPr>
      <w:sz w:val="20"/>
    </w:rPr>
  </w:style>
  <w:style w:type="paragraph" w:customStyle="1" w:styleId="MarginIcons">
    <w:name w:val="Margin Icons"/>
    <w:basedOn w:val="BodyText"/>
    <w:rsid w:val="00CB3A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AE7"/>
    <w:rPr>
      <w:rFonts w:ascii="Courier New" w:hAnsi="Courier New"/>
    </w:rPr>
  </w:style>
  <w:style w:type="paragraph" w:customStyle="1" w:styleId="NoteBullet">
    <w:name w:val="Note Bullet"/>
    <w:basedOn w:val="Note"/>
    <w:rsid w:val="00CB3AE7"/>
    <w:pPr>
      <w:tabs>
        <w:tab w:val="clear" w:pos="680"/>
      </w:tabs>
      <w:spacing w:before="60" w:after="60"/>
    </w:pPr>
  </w:style>
  <w:style w:type="paragraph" w:customStyle="1" w:styleId="SubHeading2">
    <w:name w:val="SubHeading2"/>
    <w:basedOn w:val="HeadingBase"/>
    <w:rsid w:val="00CB3AE7"/>
    <w:pPr>
      <w:spacing w:before="240" w:after="60"/>
    </w:pPr>
    <w:rPr>
      <w:sz w:val="20"/>
    </w:rPr>
  </w:style>
  <w:style w:type="paragraph" w:customStyle="1" w:styleId="SubHeading1">
    <w:name w:val="SubHeading1"/>
    <w:basedOn w:val="HeadingBase"/>
    <w:rsid w:val="00CB3AE7"/>
    <w:pPr>
      <w:spacing w:before="240" w:after="60"/>
    </w:pPr>
    <w:rPr>
      <w:color w:val="918585"/>
      <w:sz w:val="22"/>
    </w:rPr>
  </w:style>
  <w:style w:type="paragraph" w:customStyle="1" w:styleId="SideHeading">
    <w:name w:val="Side Heading"/>
    <w:basedOn w:val="HeadingBase"/>
    <w:rsid w:val="00CB3A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AE7"/>
    <w:pPr>
      <w:tabs>
        <w:tab w:val="num" w:pos="360"/>
      </w:tabs>
    </w:pPr>
  </w:style>
  <w:style w:type="paragraph" w:styleId="PlainText">
    <w:name w:val="Plain Text"/>
    <w:basedOn w:val="Normal"/>
    <w:link w:val="PlainTextChar"/>
    <w:rsid w:val="00CB3AE7"/>
    <w:rPr>
      <w:sz w:val="20"/>
    </w:rPr>
  </w:style>
  <w:style w:type="character" w:customStyle="1" w:styleId="PlainTextChar">
    <w:name w:val="Plain Text Char"/>
    <w:basedOn w:val="DefaultParagraphFont"/>
    <w:link w:val="PlainText"/>
    <w:rsid w:val="00CB3AE7"/>
    <w:rPr>
      <w:rFonts w:ascii="Courier New" w:eastAsia="Times New Roman" w:hAnsi="Courier New" w:cs="Times New Roman"/>
      <w:sz w:val="20"/>
      <w:szCs w:val="20"/>
      <w:lang w:eastAsia="en-US"/>
    </w:rPr>
  </w:style>
  <w:style w:type="character" w:customStyle="1" w:styleId="MenuOption">
    <w:name w:val="Menu Option"/>
    <w:basedOn w:val="DefaultParagraphFont"/>
    <w:rsid w:val="00CB3AE7"/>
    <w:rPr>
      <w:b/>
      <w:smallCaps/>
    </w:rPr>
  </w:style>
  <w:style w:type="paragraph" w:customStyle="1" w:styleId="TableListNumber">
    <w:name w:val="Table List Number"/>
    <w:basedOn w:val="ListNumber"/>
    <w:rsid w:val="00CB3AE7"/>
    <w:pPr>
      <w:numPr>
        <w:numId w:val="0"/>
      </w:numPr>
    </w:pPr>
  </w:style>
  <w:style w:type="paragraph" w:styleId="TOC4">
    <w:name w:val="toc 4"/>
    <w:basedOn w:val="TOCBase"/>
    <w:next w:val="Normal"/>
    <w:semiHidden/>
    <w:rsid w:val="00CB3AE7"/>
    <w:pPr>
      <w:tabs>
        <w:tab w:val="right" w:leader="dot" w:pos="9071"/>
      </w:tabs>
      <w:ind w:left="1701"/>
    </w:pPr>
  </w:style>
  <w:style w:type="paragraph" w:customStyle="1" w:styleId="ListAlpha">
    <w:name w:val="List Alpha"/>
    <w:basedOn w:val="List"/>
    <w:rsid w:val="00CB3AE7"/>
    <w:pPr>
      <w:numPr>
        <w:numId w:val="8"/>
      </w:numPr>
    </w:pPr>
  </w:style>
  <w:style w:type="paragraph" w:customStyle="1" w:styleId="ListAlpha2">
    <w:name w:val="List Alpha 2"/>
    <w:basedOn w:val="List2"/>
    <w:rsid w:val="00CB3AE7"/>
    <w:pPr>
      <w:numPr>
        <w:numId w:val="7"/>
      </w:numPr>
    </w:pPr>
  </w:style>
  <w:style w:type="paragraph" w:styleId="List2">
    <w:name w:val="List 2"/>
    <w:basedOn w:val="BodyText"/>
    <w:rsid w:val="00CB3AE7"/>
    <w:pPr>
      <w:tabs>
        <w:tab w:val="left" w:pos="680"/>
      </w:tabs>
      <w:spacing w:before="60" w:after="60"/>
      <w:ind w:left="680" w:hanging="340"/>
    </w:pPr>
  </w:style>
  <w:style w:type="paragraph" w:styleId="List3">
    <w:name w:val="List 3"/>
    <w:basedOn w:val="BodyText"/>
    <w:rsid w:val="00CB3AE7"/>
    <w:pPr>
      <w:tabs>
        <w:tab w:val="left" w:pos="1021"/>
      </w:tabs>
      <w:spacing w:before="60" w:after="60"/>
      <w:ind w:left="1020" w:hanging="340"/>
    </w:pPr>
  </w:style>
  <w:style w:type="paragraph" w:styleId="List4">
    <w:name w:val="List 4"/>
    <w:basedOn w:val="BodyText"/>
    <w:rsid w:val="00CB3AE7"/>
    <w:pPr>
      <w:tabs>
        <w:tab w:val="left" w:pos="1361"/>
      </w:tabs>
      <w:spacing w:before="60" w:after="60"/>
      <w:ind w:left="1361" w:hanging="340"/>
    </w:pPr>
  </w:style>
  <w:style w:type="paragraph" w:styleId="List5">
    <w:name w:val="List 5"/>
    <w:basedOn w:val="BodyText"/>
    <w:rsid w:val="00CB3AE7"/>
    <w:pPr>
      <w:tabs>
        <w:tab w:val="left" w:pos="1701"/>
      </w:tabs>
      <w:spacing w:before="60" w:after="60"/>
      <w:ind w:left="1701" w:hanging="340"/>
    </w:pPr>
  </w:style>
  <w:style w:type="paragraph" w:styleId="ListBullet3">
    <w:name w:val="List Bullet 3"/>
    <w:basedOn w:val="List3"/>
    <w:rsid w:val="00CB3AE7"/>
    <w:pPr>
      <w:numPr>
        <w:numId w:val="14"/>
      </w:numPr>
      <w:tabs>
        <w:tab w:val="clear" w:pos="1021"/>
      </w:tabs>
      <w:ind w:left="1037" w:hanging="357"/>
    </w:pPr>
  </w:style>
  <w:style w:type="paragraph" w:styleId="ListBullet4">
    <w:name w:val="List Bullet 4"/>
    <w:basedOn w:val="List4"/>
    <w:rsid w:val="00CB3AE7"/>
    <w:pPr>
      <w:numPr>
        <w:numId w:val="2"/>
      </w:numPr>
    </w:pPr>
  </w:style>
  <w:style w:type="paragraph" w:styleId="ListBullet5">
    <w:name w:val="List Bullet 5"/>
    <w:basedOn w:val="List5"/>
    <w:rsid w:val="00CB3AE7"/>
    <w:pPr>
      <w:numPr>
        <w:numId w:val="3"/>
      </w:numPr>
    </w:pPr>
  </w:style>
  <w:style w:type="paragraph" w:styleId="ListContinue2">
    <w:name w:val="List Continue 2"/>
    <w:basedOn w:val="List2"/>
    <w:rsid w:val="00CB3AE7"/>
    <w:pPr>
      <w:ind w:firstLine="0"/>
    </w:pPr>
  </w:style>
  <w:style w:type="paragraph" w:styleId="ListContinue3">
    <w:name w:val="List Continue 3"/>
    <w:basedOn w:val="List3"/>
    <w:rsid w:val="00CB3AE7"/>
    <w:pPr>
      <w:ind w:left="1021" w:firstLine="0"/>
    </w:pPr>
  </w:style>
  <w:style w:type="paragraph" w:styleId="ListContinue4">
    <w:name w:val="List Continue 4"/>
    <w:basedOn w:val="List4"/>
    <w:rsid w:val="00CB3AE7"/>
    <w:pPr>
      <w:ind w:firstLine="0"/>
    </w:pPr>
  </w:style>
  <w:style w:type="paragraph" w:styleId="ListContinue5">
    <w:name w:val="List Continue 5"/>
    <w:basedOn w:val="List5"/>
    <w:rsid w:val="00CB3AE7"/>
    <w:pPr>
      <w:ind w:firstLine="0"/>
    </w:pPr>
  </w:style>
  <w:style w:type="paragraph" w:styleId="ListNumber3">
    <w:name w:val="List Number 3"/>
    <w:basedOn w:val="List3"/>
    <w:rsid w:val="00CB3AE7"/>
    <w:pPr>
      <w:numPr>
        <w:numId w:val="4"/>
      </w:numPr>
    </w:pPr>
  </w:style>
  <w:style w:type="paragraph" w:styleId="ListNumber4">
    <w:name w:val="List Number 4"/>
    <w:basedOn w:val="List4"/>
    <w:rsid w:val="00CB3AE7"/>
    <w:pPr>
      <w:numPr>
        <w:numId w:val="5"/>
      </w:numPr>
    </w:pPr>
  </w:style>
  <w:style w:type="paragraph" w:styleId="ListNumber5">
    <w:name w:val="List Number 5"/>
    <w:basedOn w:val="List5"/>
    <w:rsid w:val="00CB3AE7"/>
    <w:pPr>
      <w:numPr>
        <w:numId w:val="6"/>
      </w:numPr>
    </w:pPr>
  </w:style>
  <w:style w:type="paragraph" w:styleId="BlockText">
    <w:name w:val="Block Text"/>
    <w:basedOn w:val="Normal"/>
    <w:rsid w:val="00CB3AE7"/>
    <w:pPr>
      <w:spacing w:after="120"/>
      <w:ind w:left="1440" w:right="1440"/>
    </w:pPr>
  </w:style>
  <w:style w:type="character" w:customStyle="1" w:styleId="Subscript">
    <w:name w:val="Subscript"/>
    <w:basedOn w:val="DefaultParagraphFont"/>
    <w:rsid w:val="00CB3AE7"/>
    <w:rPr>
      <w:sz w:val="16"/>
      <w:vertAlign w:val="subscript"/>
    </w:rPr>
  </w:style>
  <w:style w:type="character" w:customStyle="1" w:styleId="Superscript">
    <w:name w:val="Superscript"/>
    <w:basedOn w:val="DefaultParagraphFont"/>
    <w:rsid w:val="00CB3AE7"/>
    <w:rPr>
      <w:sz w:val="16"/>
      <w:vertAlign w:val="superscript"/>
    </w:rPr>
  </w:style>
  <w:style w:type="character" w:customStyle="1" w:styleId="Symbols">
    <w:name w:val="Symbols"/>
    <w:basedOn w:val="DefaultParagraphFont"/>
    <w:rsid w:val="00CB3AE7"/>
    <w:rPr>
      <w:rFonts w:ascii="Symbol" w:hAnsi="Symbol"/>
    </w:rPr>
  </w:style>
  <w:style w:type="character" w:customStyle="1" w:styleId="MenuOptions">
    <w:name w:val="Menu Options"/>
    <w:basedOn w:val="DefaultParagraphFont"/>
    <w:rsid w:val="00CB3AE7"/>
    <w:rPr>
      <w:rFonts w:ascii="Arial Narrow" w:hAnsi="Arial Narrow"/>
      <w:smallCaps/>
    </w:rPr>
  </w:style>
  <w:style w:type="character" w:customStyle="1" w:styleId="Buttons">
    <w:name w:val="Buttons"/>
    <w:basedOn w:val="DefaultParagraphFont"/>
    <w:rsid w:val="00CB3AE7"/>
    <w:rPr>
      <w:b/>
    </w:rPr>
  </w:style>
  <w:style w:type="character" w:customStyle="1" w:styleId="Underlined">
    <w:name w:val="Underlined"/>
    <w:basedOn w:val="DefaultParagraphFont"/>
    <w:rsid w:val="00CB3AE7"/>
    <w:rPr>
      <w:u w:val="single"/>
    </w:rPr>
  </w:style>
  <w:style w:type="paragraph" w:customStyle="1" w:styleId="TableBodyTextRight">
    <w:name w:val="Table Body Text Right"/>
    <w:basedOn w:val="TableBodyText"/>
    <w:rsid w:val="00CB3AE7"/>
    <w:pPr>
      <w:widowControl w:val="0"/>
      <w:autoSpaceDE w:val="0"/>
      <w:autoSpaceDN w:val="0"/>
      <w:adjustRightInd w:val="0"/>
      <w:jc w:val="right"/>
    </w:pPr>
    <w:rPr>
      <w:rFonts w:cs="Arial"/>
      <w:szCs w:val="18"/>
    </w:rPr>
  </w:style>
  <w:style w:type="paragraph" w:customStyle="1" w:styleId="CopyrightText">
    <w:name w:val="Copyright Text"/>
    <w:basedOn w:val="BodyText"/>
    <w:rsid w:val="00CB3AE7"/>
    <w:rPr>
      <w:sz w:val="18"/>
    </w:rPr>
  </w:style>
  <w:style w:type="paragraph" w:customStyle="1" w:styleId="BodySmallRight">
    <w:name w:val="Body Small Right"/>
    <w:basedOn w:val="BodyTextRight"/>
    <w:rsid w:val="00CB3AE7"/>
    <w:rPr>
      <w:sz w:val="18"/>
      <w:szCs w:val="18"/>
    </w:rPr>
  </w:style>
  <w:style w:type="paragraph" w:customStyle="1" w:styleId="MarginEdition">
    <w:name w:val="Margin Edition"/>
    <w:basedOn w:val="MarginNote"/>
    <w:rsid w:val="00CB3AE7"/>
    <w:pPr>
      <w:spacing w:before="0" w:after="0"/>
    </w:pPr>
    <w:rPr>
      <w:rFonts w:ascii="Times New Roman" w:hAnsi="Times New Roman"/>
      <w:color w:val="999999"/>
    </w:rPr>
  </w:style>
  <w:style w:type="paragraph" w:customStyle="1" w:styleId="Spacer">
    <w:name w:val="Spacer"/>
    <w:basedOn w:val="Normal"/>
    <w:rsid w:val="00CB3AE7"/>
    <w:rPr>
      <w:sz w:val="2"/>
      <w:szCs w:val="2"/>
    </w:rPr>
  </w:style>
  <w:style w:type="character" w:customStyle="1" w:styleId="Small">
    <w:name w:val="Small"/>
    <w:basedOn w:val="DefaultParagraphFont"/>
    <w:rsid w:val="00CB3AE7"/>
    <w:rPr>
      <w:sz w:val="16"/>
    </w:rPr>
  </w:style>
  <w:style w:type="paragraph" w:customStyle="1" w:styleId="WideTable">
    <w:name w:val="Wide Table"/>
    <w:basedOn w:val="Normal"/>
    <w:rsid w:val="00CB3AE7"/>
    <w:pPr>
      <w:ind w:left="-1418"/>
    </w:pPr>
    <w:rPr>
      <w:sz w:val="2"/>
      <w:szCs w:val="2"/>
    </w:rPr>
  </w:style>
  <w:style w:type="character" w:styleId="PageNumber">
    <w:name w:val="page number"/>
    <w:basedOn w:val="DefaultParagraphFont"/>
    <w:rsid w:val="00CB3AE7"/>
  </w:style>
  <w:style w:type="paragraph" w:styleId="Quote">
    <w:name w:val="Quote"/>
    <w:basedOn w:val="Heading1"/>
    <w:link w:val="QuoteChar"/>
    <w:qFormat/>
    <w:rsid w:val="00CB3AE7"/>
    <w:rPr>
      <w:b w:val="0"/>
      <w:sz w:val="72"/>
      <w:szCs w:val="72"/>
      <w:lang w:val="en-NZ"/>
    </w:rPr>
  </w:style>
  <w:style w:type="character" w:customStyle="1" w:styleId="QuoteChar">
    <w:name w:val="Quote Char"/>
    <w:basedOn w:val="DefaultParagraphFont"/>
    <w:link w:val="Quote"/>
    <w:rsid w:val="00CB3A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AE7"/>
    <w:pPr>
      <w:pageBreakBefore/>
    </w:pPr>
  </w:style>
  <w:style w:type="paragraph" w:customStyle="1" w:styleId="Border">
    <w:name w:val="Border"/>
    <w:basedOn w:val="Normal"/>
    <w:qFormat/>
    <w:rsid w:val="00CB3A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AE7"/>
    <w:rPr>
      <w:b/>
      <w:bCs/>
      <w:i/>
      <w:iCs/>
      <w:color w:val="auto"/>
    </w:rPr>
  </w:style>
  <w:style w:type="paragraph" w:styleId="IntenseQuote">
    <w:name w:val="Intense Quote"/>
    <w:basedOn w:val="Normal"/>
    <w:next w:val="Normal"/>
    <w:link w:val="IntenseQuoteChar"/>
    <w:uiPriority w:val="30"/>
    <w:qFormat/>
    <w:rsid w:val="00CB3A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A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3AE7"/>
    <w:rPr>
      <w:smallCaps/>
      <w:color w:val="auto"/>
      <w:u w:val="single"/>
    </w:rPr>
  </w:style>
  <w:style w:type="character" w:styleId="IntenseReference">
    <w:name w:val="Intense Reference"/>
    <w:basedOn w:val="DefaultParagraphFont"/>
    <w:uiPriority w:val="32"/>
    <w:qFormat/>
    <w:rsid w:val="00CB3AE7"/>
    <w:rPr>
      <w:b/>
      <w:bCs/>
      <w:smallCaps/>
      <w:color w:val="auto"/>
      <w:spacing w:val="5"/>
      <w:u w:val="single"/>
    </w:rPr>
  </w:style>
  <w:style w:type="paragraph" w:customStyle="1" w:styleId="2ColumnHeading">
    <w:name w:val="2Column Heading"/>
    <w:basedOn w:val="BodyText"/>
    <w:qFormat/>
    <w:rsid w:val="00CB3AE7"/>
    <w:pPr>
      <w:spacing w:after="60"/>
      <w:ind w:left="-2268"/>
    </w:pPr>
    <w:rPr>
      <w:b/>
    </w:rPr>
  </w:style>
  <w:style w:type="paragraph" w:customStyle="1" w:styleId="Heading1TOC">
    <w:name w:val="Heading1 TOC"/>
    <w:basedOn w:val="Normal"/>
    <w:qFormat/>
    <w:rsid w:val="00CB3AE7"/>
    <w:pPr>
      <w:spacing w:before="240" w:after="120"/>
    </w:pPr>
    <w:rPr>
      <w:rFonts w:ascii="Times New Roman" w:hAnsi="Times New Roman"/>
      <w:b/>
      <w:sz w:val="32"/>
    </w:rPr>
  </w:style>
  <w:style w:type="paragraph" w:customStyle="1" w:styleId="Heading2TOC">
    <w:name w:val="Heading2 TOC"/>
    <w:basedOn w:val="Normal"/>
    <w:qFormat/>
    <w:rsid w:val="00CB3AE7"/>
    <w:pPr>
      <w:spacing w:before="240" w:after="60"/>
    </w:pPr>
    <w:rPr>
      <w:rFonts w:ascii="Times New Roman" w:hAnsi="Times New Roman"/>
      <w:b/>
      <w:sz w:val="28"/>
    </w:rPr>
  </w:style>
  <w:style w:type="character" w:customStyle="1" w:styleId="Underline">
    <w:name w:val="Underline"/>
    <w:basedOn w:val="DefaultParagraphFont"/>
    <w:qFormat/>
    <w:rsid w:val="00CB3AE7"/>
    <w:rPr>
      <w:u w:val="single"/>
    </w:rPr>
  </w:style>
  <w:style w:type="character" w:customStyle="1" w:styleId="BoldandItalics">
    <w:name w:val="Bold and Italics"/>
    <w:qFormat/>
    <w:rsid w:val="00CB3AE7"/>
    <w:rPr>
      <w:b/>
      <w:i/>
      <w:u w:val="none"/>
    </w:rPr>
  </w:style>
  <w:style w:type="paragraph" w:styleId="BalloonText">
    <w:name w:val="Balloon Text"/>
    <w:basedOn w:val="Normal"/>
    <w:link w:val="BalloonTextChar"/>
    <w:rsid w:val="00CB3AE7"/>
    <w:rPr>
      <w:rFonts w:ascii="Tahoma" w:hAnsi="Tahoma" w:cs="Tahoma"/>
      <w:sz w:val="16"/>
      <w:szCs w:val="16"/>
    </w:rPr>
  </w:style>
  <w:style w:type="character" w:customStyle="1" w:styleId="BalloonTextChar">
    <w:name w:val="Balloon Text Char"/>
    <w:basedOn w:val="DefaultParagraphFont"/>
    <w:link w:val="BalloonText"/>
    <w:rsid w:val="00CB3A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3A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3A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3AE7"/>
    <w:rPr>
      <w:b/>
      <w:color w:val="660033"/>
      <w:spacing w:val="0"/>
    </w:rPr>
  </w:style>
  <w:style w:type="paragraph" w:customStyle="1" w:styleId="Nameditemlist">
    <w:name w:val="Named item list"/>
    <w:basedOn w:val="BodyText"/>
    <w:qFormat/>
    <w:rsid w:val="00CB3A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1228</Words>
  <Characters>7899</Characters>
  <Application>Microsoft Office Word</Application>
  <DocSecurity>0</DocSecurity>
  <Lines>334</Lines>
  <Paragraphs>191</Paragraphs>
  <ScaleCrop>false</ScaleCrop>
  <Company>Author-it Software Corporation Ltd.</Company>
  <LinksUpToDate>false</LinksUpToDate>
  <CharactersWithSpaces>9064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MEM23143A Apply energy management principles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2012-12-20T07:44:00Z</dcterms:created>
  <dcterms:modified xsi:type="dcterms:W3CDTF">2012-12-20T07:44:00Z</dcterms:modified>
</cp:coreProperties>
</file>