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07A" w:rsidP="00C0707A">
      <w:pPr>
        <w:pStyle w:val="Title"/>
      </w:pPr>
      <w:bookmarkStart w:id="0" w:name="_GoBack"/>
      <w:bookmarkEnd w:id="0"/>
      <w:r>
        <w:fldChar w:fldCharType="begin"/>
      </w:r>
      <w:r>
        <w:instrText xml:space="preserve"> TITLE   \* MERGEFORMAT </w:instrText>
      </w:r>
      <w:r>
        <w:fldChar w:fldCharType="separate"/>
      </w:r>
      <w:r>
        <w:t>MEM23140A Determine operational parameters for building HVAC hydronic systems</w:t>
      </w:r>
      <w:r>
        <w:fldChar w:fldCharType="end"/>
      </w:r>
    </w:p>
    <w:p w:rsidR="00C0707A" w:rsidP="00C0707A">
      <w:pPr>
        <w:pStyle w:val="Version"/>
        <w:sectPr w:rsidSect="00D425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54B" w:rsidP="00D4254B">
      <w:pPr>
        <w:pStyle w:val="SuperHeading"/>
      </w:pPr>
      <w:r w:rsidRPr="00D4254B">
        <w:t>MEM23140A Determine operational parameters for building HVAC hydronic systems</w:t>
      </w:r>
    </w:p>
    <w:p w:rsidR="00000000" w:rsidRPr="00D4254B" w:rsidP="00D4254B">
      <w:pPr>
        <w:pStyle w:val="Heading1"/>
      </w:pPr>
      <w:bookmarkStart w:id="1" w:name="O_520204"/>
      <w:bookmarkEnd w:id="1"/>
      <w:r w:rsidRPr="00D4254B">
        <w:t>Modification History</w:t>
      </w:r>
    </w:p>
    <w:p w:rsidR="00C0707A" w:rsidP="00D4254B">
      <w:pPr>
        <w:pStyle w:val="BodyText"/>
      </w:pPr>
      <w:r w:rsidRPr="00D4254B">
        <w:t>Release 1 (MEM05v9).</w:t>
      </w:r>
    </w:p>
    <w:p w:rsidR="00C0707A" w:rsidP="00D4254B">
      <w:pPr>
        <w:pStyle w:val="BodyText"/>
      </w:pPr>
    </w:p>
    <w:p w:rsidR="00000000" w:rsidRPr="00D4254B" w:rsidP="00D4254B">
      <w:pPr>
        <w:pStyle w:val="Heading1"/>
      </w:pPr>
      <w:bookmarkStart w:id="2" w:name="O_520216"/>
      <w:bookmarkEnd w:id="2"/>
      <w:r w:rsidRPr="00D4254B">
        <w:t>Unit Descriptor</w:t>
      </w:r>
    </w:p>
    <w:p w:rsidR="00C0707A" w:rsidP="00D4254B">
      <w:pPr>
        <w:pStyle w:val="BodyText"/>
      </w:pPr>
      <w:r w:rsidRPr="00D4254B">
        <w:t>This unit of competency covers the skills and knowledge required to identify fluid flow and distribution characteristics of hydronic systems and measure system component performance, including chillers, boilers and flow control devices.</w:t>
      </w:r>
    </w:p>
    <w:p w:rsidR="00C0707A" w:rsidP="00D4254B">
      <w:pPr>
        <w:pStyle w:val="BodyText"/>
      </w:pPr>
    </w:p>
    <w:p w:rsidR="00000000" w:rsidRPr="00D4254B" w:rsidP="00D4254B">
      <w:pPr>
        <w:pStyle w:val="Heading1"/>
      </w:pPr>
      <w:bookmarkStart w:id="3" w:name="O_520215"/>
      <w:bookmarkEnd w:id="3"/>
      <w:r w:rsidRPr="00D4254B">
        <w:t>A</w:t>
      </w:r>
      <w:r w:rsidRPr="00D4254B">
        <w:t>pplication of the Unit</w:t>
      </w:r>
    </w:p>
    <w:p w:rsidR="00000000" w:rsidRPr="00D4254B" w:rsidP="00D4254B">
      <w:pPr>
        <w:pStyle w:val="BodyText"/>
      </w:pPr>
      <w:r w:rsidRPr="00D4254B">
        <w:t>The unit applies to technicians required to determine features and performance of heating, ventilation and air conditioning (HVAC) hydronic systems, including performance and characteristics of components, piping and the overall syst</w:t>
      </w:r>
      <w:r w:rsidRPr="00D4254B">
        <w:t xml:space="preserve">em. The unit applies to design, manufacture, installation or servicing work in HVAC enterprises.  </w:t>
      </w:r>
    </w:p>
    <w:p w:rsidR="00C0707A" w:rsidP="00D4254B">
      <w:pPr>
        <w:pStyle w:val="BodyText"/>
      </w:pPr>
      <w:r w:rsidRPr="00D4254B">
        <w:t>The unit is suitable for people working as, supervisors, technicians, and HVAC draftspersons and those pursuing manufacturing engineering or related technica</w:t>
      </w:r>
      <w:r w:rsidRPr="00D4254B">
        <w:t>l qualifications and careers.</w:t>
      </w:r>
    </w:p>
    <w:p w:rsidR="00C0707A" w:rsidP="00D4254B">
      <w:pPr>
        <w:pStyle w:val="BodyText"/>
      </w:pPr>
    </w:p>
    <w:p w:rsidR="00000000" w:rsidRPr="00D4254B" w:rsidP="00D4254B">
      <w:pPr>
        <w:pStyle w:val="Heading1"/>
      </w:pPr>
      <w:bookmarkStart w:id="4" w:name="O_520214"/>
      <w:bookmarkEnd w:id="4"/>
      <w:r w:rsidRPr="00D4254B">
        <w:t>Licensing/Regulatory Information</w:t>
      </w:r>
    </w:p>
    <w:p w:rsidR="00000000" w:rsidRPr="00D4254B" w:rsidP="00D4254B">
      <w:pPr>
        <w:pStyle w:val="BodyText"/>
      </w:pPr>
      <w:r w:rsidRPr="00D4254B">
        <w:t>Not applicable.</w:t>
      </w:r>
    </w:p>
    <w:p w:rsidR="00000000" w:rsidRPr="00D4254B" w:rsidP="00D4254B">
      <w:pPr>
        <w:pStyle w:val="AllowPageBreak"/>
      </w:pPr>
    </w:p>
    <w:p w:rsidR="00000000" w:rsidRPr="00D4254B" w:rsidP="00D4254B">
      <w:pPr>
        <w:pStyle w:val="Heading1"/>
      </w:pPr>
      <w:bookmarkStart w:id="5" w:name="O_520213"/>
      <w:bookmarkEnd w:id="5"/>
      <w:r w:rsidRPr="00D4254B">
        <w:t>Pre-Requisites</w:t>
      </w:r>
    </w:p>
    <w:tbl>
      <w:tblPr>
        <w:tblW w:w="9354" w:type="dxa"/>
        <w:tblLayout w:type="fixed"/>
        <w:tblCellMar>
          <w:left w:w="62" w:type="dxa"/>
          <w:right w:w="62" w:type="dxa"/>
        </w:tblCellMar>
        <w:tblLook w:val="0000"/>
      </w:tblPr>
      <w:tblGrid>
        <w:gridCol w:w="2592"/>
        <w:gridCol w:w="6762"/>
      </w:tblGrid>
      <w:tr w:rsidTr="00D4254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MEM23004A</w:t>
            </w:r>
          </w:p>
        </w:tc>
        <w:tc>
          <w:tcPr>
            <w:tcW w:w="6762"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 xml:space="preserve">Apply technical mathematics </w:t>
            </w:r>
          </w:p>
        </w:tc>
      </w:tr>
      <w:tr w:rsidTr="00D4254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MEM23006A</w:t>
            </w:r>
          </w:p>
        </w:tc>
        <w:tc>
          <w:tcPr>
            <w:tcW w:w="6762" w:type="dxa"/>
            <w:tcBorders>
              <w:top w:val="nil"/>
              <w:left w:val="nil"/>
              <w:bottom w:val="nil"/>
              <w:right w:val="nil"/>
            </w:tcBorders>
            <w:tcMar>
              <w:top w:w="0" w:type="dxa"/>
              <w:left w:w="62" w:type="dxa"/>
              <w:bottom w:w="0" w:type="dxa"/>
              <w:right w:w="62" w:type="dxa"/>
            </w:tcMar>
          </w:tcPr>
          <w:p w:rsidR="00000000" w:rsidRPr="00D4254B" w:rsidP="00D4254B">
            <w:pPr>
              <w:pStyle w:val="BodyText"/>
            </w:pPr>
            <w:r w:rsidRPr="00D4254B">
              <w:t xml:space="preserve">Apply fluid and thermodynamics principles in engineering </w:t>
            </w:r>
          </w:p>
        </w:tc>
      </w:tr>
    </w:tbl>
    <w:p w:rsidR="00000000" w:rsidRPr="00D4254B" w:rsidP="00D4254B">
      <w:pPr>
        <w:pStyle w:val="BodyText"/>
      </w:pPr>
    </w:p>
    <w:p w:rsidR="00000000" w:rsidRPr="00D4254B" w:rsidP="00D4254B">
      <w:pPr>
        <w:pStyle w:val="AllowPageBreak"/>
      </w:pPr>
    </w:p>
    <w:p w:rsidR="00000000" w:rsidRPr="00D4254B" w:rsidP="00D4254B">
      <w:pPr>
        <w:pStyle w:val="Heading1"/>
      </w:pPr>
      <w:bookmarkStart w:id="6" w:name="O_520212"/>
      <w:bookmarkEnd w:id="6"/>
      <w:r w:rsidRPr="00D4254B">
        <w:t>Employability Skills Information</w:t>
      </w:r>
    </w:p>
    <w:p w:rsidR="00C0707A" w:rsidP="00D4254B">
      <w:pPr>
        <w:pStyle w:val="BodyText"/>
      </w:pPr>
      <w:r w:rsidRPr="00D4254B">
        <w:t>This unit contains employability skills.</w:t>
      </w:r>
    </w:p>
    <w:p w:rsidR="00C0707A" w:rsidP="00D4254B">
      <w:pPr>
        <w:pStyle w:val="BodyText"/>
      </w:pPr>
    </w:p>
    <w:p w:rsidR="00000000" w:rsidRPr="00D4254B" w:rsidP="00D4254B">
      <w:pPr>
        <w:pStyle w:val="Heading1"/>
      </w:pPr>
      <w:bookmarkStart w:id="7" w:name="O_520211"/>
      <w:bookmarkEnd w:id="7"/>
      <w:r w:rsidRPr="00D4254B">
        <w:t>Elements and Performance Criteria Pre-Content</w:t>
      </w:r>
    </w:p>
    <w:tbl>
      <w:tblPr>
        <w:tblW w:w="0" w:type="auto"/>
        <w:tblCellMar>
          <w:left w:w="62" w:type="dxa"/>
          <w:right w:w="62" w:type="dxa"/>
        </w:tblCellMar>
        <w:tblLook w:val="0000"/>
      </w:tblPr>
      <w:tblGrid>
        <w:gridCol w:w="2576"/>
        <w:gridCol w:w="6620"/>
      </w:tblGrid>
      <w:tr w:rsidTr="00C07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4254B" w:rsidP="00D4254B">
            <w:pPr>
              <w:pStyle w:val="BodyText"/>
            </w:pPr>
            <w:r w:rsidRPr="00D4254B">
              <w:t>Performance criteria describe the performance needed</w:t>
            </w:r>
            <w:r w:rsidRPr="00D4254B">
              <w:t xml:space="preserve"> to demonstrate achievement of the element. </w:t>
            </w:r>
          </w:p>
        </w:tc>
      </w:tr>
    </w:tbl>
    <w:p w:rsidR="00C0707A" w:rsidP="00D4254B">
      <w:pPr>
        <w:pStyle w:val="BodyText"/>
      </w:pPr>
    </w:p>
    <w:p w:rsidR="00C0707A" w:rsidP="00D4254B">
      <w:pPr>
        <w:pStyle w:val="BodyText"/>
      </w:pPr>
    </w:p>
    <w:p w:rsidR="00000000" w:rsidRPr="00D4254B" w:rsidP="00D4254B">
      <w:pPr>
        <w:pStyle w:val="Heading1"/>
      </w:pPr>
      <w:bookmarkStart w:id="8" w:name="O_520210"/>
      <w:bookmarkEnd w:id="8"/>
      <w:r w:rsidRPr="00D425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1</w:t>
            </w:r>
          </w:p>
        </w:tc>
        <w:tc>
          <w:tcPr>
            <w:tcW w:w="1962" w:type="dxa"/>
            <w:vMerge w:val="restart"/>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Determine parameters of HVAC hydronic system assessment</w:t>
            </w: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1.1</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Obtain and implement work health and safety (WHS) and environmental requirements for a given work area</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1.2</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 xml:space="preserve">Identify consultation and coordination requirements with, client and other HVAC and building systems team members </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1.3</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Identify characteristics and specifications of the HVAC hydronic system from installations and/or mechanical service drawings, data sheets and manufacturer specifications</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1.4</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Identify system components relevant to determination of operational parameters</w:t>
            </w:r>
            <w:r w:rsidRPr="00D4254B">
              <w:t xml:space="preserve"> </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1.5</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Predict system and component performance using installation/service drawings, data sheets and manufacturer specifications</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1.6</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Identify sources of professional and technical assistance</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1.7</w:t>
            </w:r>
          </w:p>
        </w:tc>
        <w:tc>
          <w:tcPr>
            <w:tcW w:w="5610" w:type="dxa"/>
            <w:tcBorders>
              <w:top w:val="nil"/>
              <w:left w:val="nil"/>
              <w:bottom w:val="nil"/>
              <w:right w:val="nil"/>
            </w:tcBorders>
            <w:tcMar>
              <w:top w:w="0" w:type="dxa"/>
              <w:left w:w="62" w:type="dxa"/>
              <w:bottom w:w="0" w:type="dxa"/>
              <w:right w:w="62" w:type="dxa"/>
            </w:tcMar>
          </w:tcPr>
          <w:p w:rsidR="00000000" w:rsidRPr="00D4254B" w:rsidP="00D4254B">
            <w:pPr>
              <w:pStyle w:val="BodyText"/>
            </w:pPr>
            <w:r w:rsidRPr="00D4254B">
              <w:t>Obtain resources required for HVAC hydronic task in accordance with enterprise procedures</w:t>
            </w:r>
          </w:p>
        </w:tc>
      </w:tr>
    </w:tbl>
    <w:p w:rsidR="00000000" w:rsidRPr="00D4254B" w:rsidP="00D4254B">
      <w:pPr>
        <w:pStyle w:val="BodyText"/>
      </w:pPr>
    </w:p>
    <w:tbl>
      <w:tblPr>
        <w:tblW w:w="0" w:type="auto"/>
        <w:tblLayout w:type="fixed"/>
        <w:tblCellMar>
          <w:left w:w="62" w:type="dxa"/>
          <w:right w:w="62" w:type="dxa"/>
        </w:tblCellMar>
        <w:tblLook w:val="0000"/>
      </w:tblPr>
      <w:tblGrid>
        <w:gridCol w:w="678"/>
        <w:gridCol w:w="1962"/>
        <w:gridCol w:w="770"/>
        <w:gridCol w:w="5610"/>
      </w:tblGrid>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2</w:t>
            </w:r>
          </w:p>
        </w:tc>
        <w:tc>
          <w:tcPr>
            <w:tcW w:w="1962" w:type="dxa"/>
            <w:vMerge w:val="restart"/>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Determine flow component performance</w:t>
            </w: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2.1</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Identify operating characteristics and performance data of pumps</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2.2</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Identify flow control devices and check piping fo</w:t>
            </w:r>
            <w:r w:rsidRPr="00D4254B">
              <w:t>r correct sizing</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2.3</w:t>
            </w:r>
          </w:p>
        </w:tc>
        <w:tc>
          <w:tcPr>
            <w:tcW w:w="5610" w:type="dxa"/>
            <w:tcBorders>
              <w:top w:val="nil"/>
              <w:left w:val="nil"/>
              <w:bottom w:val="nil"/>
              <w:right w:val="nil"/>
            </w:tcBorders>
            <w:tcMar>
              <w:top w:w="0" w:type="dxa"/>
              <w:left w:w="62" w:type="dxa"/>
              <w:bottom w:w="0" w:type="dxa"/>
              <w:right w:w="62" w:type="dxa"/>
            </w:tcMar>
          </w:tcPr>
          <w:p w:rsidR="00000000" w:rsidRPr="00D4254B" w:rsidP="00D4254B">
            <w:pPr>
              <w:pStyle w:val="BodyText"/>
            </w:pPr>
            <w:r w:rsidRPr="00D4254B">
              <w:t>Measure and check fluid flow against specifications</w:t>
            </w:r>
          </w:p>
        </w:tc>
      </w:tr>
    </w:tbl>
    <w:p w:rsidR="00000000" w:rsidRPr="00D4254B" w:rsidP="00D4254B">
      <w:pPr>
        <w:pStyle w:val="BodyText"/>
      </w:pPr>
    </w:p>
    <w:tbl>
      <w:tblPr>
        <w:tblW w:w="0" w:type="auto"/>
        <w:tblLayout w:type="fixed"/>
        <w:tblCellMar>
          <w:left w:w="62" w:type="dxa"/>
          <w:right w:w="62" w:type="dxa"/>
        </w:tblCellMar>
        <w:tblLook w:val="0000"/>
      </w:tblPr>
      <w:tblGrid>
        <w:gridCol w:w="678"/>
        <w:gridCol w:w="1962"/>
        <w:gridCol w:w="770"/>
        <w:gridCol w:w="5610"/>
      </w:tblGrid>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3</w:t>
            </w:r>
          </w:p>
        </w:tc>
        <w:tc>
          <w:tcPr>
            <w:tcW w:w="1962" w:type="dxa"/>
            <w:vMerge w:val="restart"/>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Identify required hydronic piping system</w:t>
            </w: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3.1</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 xml:space="preserve">Establish the operational requirements of the piping system in a HVAC installation </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3.2</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Select a suitable hydronic piping system from given piping specifications and data</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3.3</w:t>
            </w:r>
          </w:p>
        </w:tc>
        <w:tc>
          <w:tcPr>
            <w:tcW w:w="5610" w:type="dxa"/>
            <w:tcBorders>
              <w:top w:val="nil"/>
              <w:left w:val="nil"/>
              <w:bottom w:val="nil"/>
              <w:right w:val="nil"/>
            </w:tcBorders>
            <w:tcMar>
              <w:top w:w="0" w:type="dxa"/>
              <w:left w:w="62" w:type="dxa"/>
              <w:bottom w:w="0" w:type="dxa"/>
              <w:right w:w="62" w:type="dxa"/>
            </w:tcMar>
          </w:tcPr>
          <w:p w:rsidR="00000000" w:rsidRPr="00D4254B" w:rsidP="00D4254B">
            <w:pPr>
              <w:pStyle w:val="BodyText"/>
            </w:pPr>
            <w:r w:rsidRPr="00D4254B">
              <w:t>Apply enterprise risk management procedures for contingencies and unexpected situations</w:t>
            </w:r>
          </w:p>
        </w:tc>
      </w:tr>
    </w:tbl>
    <w:p w:rsidR="00000000" w:rsidRPr="00D4254B" w:rsidP="00D4254B">
      <w:pPr>
        <w:pStyle w:val="BodyText"/>
      </w:pPr>
    </w:p>
    <w:tbl>
      <w:tblPr>
        <w:tblW w:w="0" w:type="auto"/>
        <w:tblLayout w:type="fixed"/>
        <w:tblCellMar>
          <w:left w:w="62" w:type="dxa"/>
          <w:right w:w="62" w:type="dxa"/>
        </w:tblCellMar>
        <w:tblLook w:val="0000"/>
      </w:tblPr>
      <w:tblGrid>
        <w:gridCol w:w="678"/>
        <w:gridCol w:w="1962"/>
        <w:gridCol w:w="770"/>
        <w:gridCol w:w="5610"/>
      </w:tblGrid>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4</w:t>
            </w:r>
          </w:p>
        </w:tc>
        <w:tc>
          <w:tcPr>
            <w:tcW w:w="1962" w:type="dxa"/>
            <w:vMerge w:val="restart"/>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Analyse hydronic system performance</w:t>
            </w: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4.1</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Verify system performance using practical or software modelling techniques</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4.2</w:t>
            </w:r>
          </w:p>
        </w:tc>
        <w:tc>
          <w:tcPr>
            <w:tcW w:w="561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 xml:space="preserve">Model HVAC system to determine system expected performance </w:t>
            </w:r>
          </w:p>
        </w:tc>
      </w:tr>
      <w:tr w:rsidTr="00D42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4.3</w:t>
            </w:r>
          </w:p>
        </w:tc>
        <w:tc>
          <w:tcPr>
            <w:tcW w:w="5610" w:type="dxa"/>
            <w:tcBorders>
              <w:top w:val="nil"/>
              <w:left w:val="nil"/>
              <w:bottom w:val="nil"/>
              <w:right w:val="nil"/>
            </w:tcBorders>
            <w:tcMar>
              <w:top w:w="0" w:type="dxa"/>
              <w:left w:w="62" w:type="dxa"/>
              <w:bottom w:w="0" w:type="dxa"/>
              <w:right w:w="62" w:type="dxa"/>
            </w:tcMar>
          </w:tcPr>
          <w:p w:rsidR="00000000" w:rsidRPr="00D4254B" w:rsidP="00D4254B">
            <w:pPr>
              <w:pStyle w:val="BodyText"/>
            </w:pPr>
            <w:r w:rsidRPr="00D4254B">
              <w:t>Document system performance analysis according to enterprise procedures</w:t>
            </w:r>
          </w:p>
        </w:tc>
      </w:tr>
    </w:tbl>
    <w:p w:rsidR="00C0707A" w:rsidP="00D4254B">
      <w:pPr>
        <w:pStyle w:val="BodyText"/>
      </w:pPr>
    </w:p>
    <w:p w:rsidR="00C0707A" w:rsidP="00D4254B">
      <w:pPr>
        <w:pStyle w:val="BodyText"/>
      </w:pPr>
    </w:p>
    <w:p w:rsidR="00000000" w:rsidRPr="00D4254B" w:rsidP="00D4254B">
      <w:pPr>
        <w:pStyle w:val="Heading1"/>
      </w:pPr>
      <w:bookmarkStart w:id="9" w:name="O_520209"/>
      <w:bookmarkEnd w:id="9"/>
      <w:r w:rsidRPr="00D4254B">
        <w:t>Required Skills and Knowledge</w:t>
      </w:r>
    </w:p>
    <w:tbl>
      <w:tblPr>
        <w:tblW w:w="9462" w:type="dxa"/>
        <w:tblLayout w:type="fixed"/>
        <w:tblCellMar>
          <w:left w:w="62" w:type="dxa"/>
          <w:right w:w="62" w:type="dxa"/>
        </w:tblCellMar>
        <w:tblLook w:val="0000"/>
      </w:tblPr>
      <w:tblGrid>
        <w:gridCol w:w="9462"/>
      </w:tblGrid>
      <w:tr w:rsidTr="00D425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t>This section describes the skills and knowledge required for this unit.</w:t>
            </w:r>
          </w:p>
        </w:tc>
      </w:tr>
      <w:tr w:rsidTr="00D425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rPr>
                <w:rStyle w:val="SpecialBold"/>
              </w:rPr>
              <w:t>Required skills</w:t>
            </w:r>
          </w:p>
        </w:tc>
      </w:tr>
      <w:tr w:rsidTr="00D425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4254B" w:rsidP="00D4254B">
            <w:pPr>
              <w:pStyle w:val="BodyText"/>
            </w:pPr>
            <w:r w:rsidRPr="00D4254B">
              <w:t>Required skills include:</w:t>
            </w:r>
          </w:p>
          <w:p w:rsidR="00000000" w:rsidRPr="00D4254B" w:rsidP="00D4254B">
            <w:pPr>
              <w:pStyle w:val="ListBullet"/>
            </w:pPr>
            <w:r w:rsidRPr="00D4254B">
              <w:t>interpreting drawings and specifications</w:t>
            </w:r>
          </w:p>
          <w:p w:rsidR="00000000" w:rsidRPr="00D4254B" w:rsidP="00D4254B">
            <w:pPr>
              <w:pStyle w:val="ListBullet"/>
            </w:pPr>
            <w:r w:rsidRPr="00D4254B">
              <w:t>recognising system features and operational modes from drawings, manuals and specifications</w:t>
            </w:r>
          </w:p>
          <w:p w:rsidR="00000000" w:rsidRPr="00D4254B" w:rsidP="00D4254B">
            <w:pPr>
              <w:pStyle w:val="ListBullet"/>
            </w:pPr>
            <w:r w:rsidRPr="00D4254B">
              <w:t xml:space="preserve">selecting and testing of pumps </w:t>
            </w:r>
          </w:p>
          <w:p w:rsidR="00000000" w:rsidRPr="00D4254B" w:rsidP="00D4254B">
            <w:pPr>
              <w:pStyle w:val="ListBullet"/>
            </w:pPr>
            <w:r w:rsidRPr="00D4254B">
              <w:t>measuring of flow rates</w:t>
            </w:r>
          </w:p>
          <w:p w:rsidR="00000000" w:rsidRPr="00D4254B" w:rsidP="00D4254B">
            <w:pPr>
              <w:pStyle w:val="ListBullet"/>
            </w:pPr>
            <w:r w:rsidRPr="00D4254B">
              <w:t>selecting valve/flow control devices and piping for given applications</w:t>
            </w:r>
          </w:p>
          <w:p w:rsidR="00000000" w:rsidRPr="00D4254B" w:rsidP="00D4254B">
            <w:pPr>
              <w:pStyle w:val="ListBullet"/>
            </w:pPr>
            <w:r w:rsidRPr="00D4254B">
              <w:t>determining system performance parame</w:t>
            </w:r>
            <w:r w:rsidRPr="00D4254B">
              <w:t xml:space="preserve">ters and analysing against specifications </w:t>
            </w:r>
          </w:p>
          <w:p w:rsidR="00000000" w:rsidRPr="00D4254B" w:rsidP="00D4254B">
            <w:pPr>
              <w:pStyle w:val="ListBullet"/>
            </w:pPr>
            <w:r w:rsidRPr="00D4254B">
              <w:t>using appropriate modelling software</w:t>
            </w:r>
          </w:p>
          <w:p w:rsidR="00000000" w:rsidRPr="00D4254B" w:rsidP="00D4254B">
            <w:pPr>
              <w:pStyle w:val="ListBullet"/>
            </w:pPr>
            <w:r w:rsidRPr="00D4254B">
              <w:t>communicating effectively with others</w:t>
            </w:r>
          </w:p>
          <w:p w:rsidR="00000000" w:rsidRPr="00D4254B" w:rsidP="00D4254B">
            <w:pPr>
              <w:pStyle w:val="ListBullet"/>
            </w:pPr>
            <w:r w:rsidRPr="00D4254B">
              <w:t>working in teams with others</w:t>
            </w:r>
          </w:p>
          <w:p w:rsidR="00000000" w:rsidRPr="00D4254B" w:rsidP="00D4254B">
            <w:pPr>
              <w:pStyle w:val="ListBullet"/>
            </w:pPr>
            <w:r w:rsidRPr="00D4254B">
              <w:t>communicating technical and procedural requirements to others</w:t>
            </w:r>
          </w:p>
          <w:p w:rsidR="00000000" w:rsidP="00D4254B">
            <w:pPr>
              <w:pStyle w:val="ListBullet"/>
              <w:rPr>
                <w:lang w:val="en-NZ"/>
              </w:rPr>
            </w:pPr>
            <w:r w:rsidRPr="00D4254B">
              <w:t>dealing effectively with unexpected situations</w:t>
            </w:r>
          </w:p>
        </w:tc>
      </w:tr>
      <w:tr w:rsidTr="00D425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4254B" w:rsidP="00D4254B">
            <w:pPr>
              <w:pStyle w:val="BodyText"/>
            </w:pPr>
          </w:p>
          <w:p w:rsidR="00000000" w:rsidP="00D4254B">
            <w:pPr>
              <w:pStyle w:val="BodyText"/>
              <w:rPr>
                <w:lang w:val="en-NZ"/>
              </w:rPr>
            </w:pPr>
            <w:r w:rsidRPr="00D4254B">
              <w:rPr>
                <w:rStyle w:val="SpecialBold"/>
              </w:rPr>
              <w:t>Required knowledge</w:t>
            </w:r>
          </w:p>
        </w:tc>
      </w:tr>
      <w:tr w:rsidTr="00D425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4254B" w:rsidP="00D4254B">
            <w:pPr>
              <w:pStyle w:val="BodyText"/>
            </w:pPr>
            <w:r w:rsidRPr="00D4254B">
              <w:t>Required knowledge includes:</w:t>
            </w:r>
          </w:p>
          <w:p w:rsidR="00000000" w:rsidRPr="00D4254B" w:rsidP="00D4254B">
            <w:pPr>
              <w:pStyle w:val="ListBullet"/>
            </w:pPr>
            <w:r w:rsidRPr="00D4254B">
              <w:t>system operation features:</w:t>
            </w:r>
          </w:p>
          <w:p w:rsidR="00000000" w:rsidRPr="00D4254B" w:rsidP="00D4254B">
            <w:pPr>
              <w:pStyle w:val="ListBullet2"/>
            </w:pPr>
            <w:r w:rsidRPr="00D4254B">
              <w:t>closed/open systems</w:t>
            </w:r>
          </w:p>
          <w:p w:rsidR="00000000" w:rsidRPr="00D4254B" w:rsidP="00D4254B">
            <w:pPr>
              <w:pStyle w:val="ListBullet2"/>
            </w:pPr>
            <w:r w:rsidRPr="00D4254B">
              <w:t>pump head/lift and static head (high rise building)</w:t>
            </w:r>
          </w:p>
          <w:p w:rsidR="00000000" w:rsidRPr="00D4254B" w:rsidP="00D4254B">
            <w:pPr>
              <w:pStyle w:val="ListBullet2"/>
            </w:pPr>
            <w:r w:rsidRPr="00D4254B">
              <w:t>system friction losses</w:t>
            </w:r>
          </w:p>
          <w:p w:rsidR="00000000" w:rsidRPr="00D4254B" w:rsidP="00D4254B">
            <w:pPr>
              <w:pStyle w:val="ListBullet2"/>
            </w:pPr>
            <w:r w:rsidRPr="00D4254B">
              <w:t>net positive suction head</w:t>
            </w:r>
          </w:p>
          <w:p w:rsidR="00000000" w:rsidRPr="00D4254B" w:rsidP="00D4254B">
            <w:pPr>
              <w:pStyle w:val="ListBullet2"/>
            </w:pPr>
            <w:r w:rsidRPr="00D4254B">
              <w:t>system curves</w:t>
            </w:r>
          </w:p>
          <w:p w:rsidR="00000000" w:rsidRPr="00D4254B" w:rsidP="00D4254B">
            <w:pPr>
              <w:pStyle w:val="ListBullet"/>
            </w:pPr>
            <w:r w:rsidRPr="00D4254B">
              <w:t>pumps:</w:t>
            </w:r>
          </w:p>
          <w:p w:rsidR="00000000" w:rsidRPr="00D4254B" w:rsidP="00D4254B">
            <w:pPr>
              <w:pStyle w:val="ListBullet2"/>
            </w:pPr>
            <w:r w:rsidRPr="00D4254B">
              <w:t>types</w:t>
            </w:r>
          </w:p>
          <w:p w:rsidR="00000000" w:rsidRPr="00D4254B" w:rsidP="00D4254B">
            <w:pPr>
              <w:pStyle w:val="ListBullet2"/>
            </w:pPr>
            <w:r w:rsidRPr="00D4254B">
              <w:t>selection criteria</w:t>
            </w:r>
          </w:p>
          <w:p w:rsidR="00000000" w:rsidRPr="00D4254B" w:rsidP="00D4254B">
            <w:pPr>
              <w:pStyle w:val="ListBullet2"/>
            </w:pPr>
            <w:r w:rsidRPr="00D4254B">
              <w:t>performance characteristics</w:t>
            </w:r>
          </w:p>
          <w:p w:rsidR="00000000" w:rsidRPr="00D4254B" w:rsidP="00D4254B">
            <w:pPr>
              <w:pStyle w:val="ListBullet2"/>
            </w:pPr>
            <w:r w:rsidRPr="00D4254B">
              <w:t>bladder tanks</w:t>
            </w:r>
          </w:p>
          <w:p w:rsidR="00000000" w:rsidRPr="00D4254B" w:rsidP="00D4254B">
            <w:pPr>
              <w:pStyle w:val="ListBullet2"/>
            </w:pPr>
            <w:r w:rsidRPr="00D4254B">
              <w:t>coil characteristics</w:t>
            </w:r>
          </w:p>
          <w:p w:rsidR="00000000" w:rsidRPr="00D4254B" w:rsidP="00D4254B">
            <w:pPr>
              <w:pStyle w:val="ListBullet2"/>
            </w:pPr>
            <w:r w:rsidRPr="00D4254B">
              <w:t>heat exchangers (plate, shell and tube, tube in tube)</w:t>
            </w:r>
          </w:p>
          <w:p w:rsidR="00000000" w:rsidRPr="00D4254B" w:rsidP="00D4254B">
            <w:pPr>
              <w:pStyle w:val="ListBullet2"/>
            </w:pPr>
            <w:r w:rsidRPr="00D4254B">
              <w:t>flow measurements</w:t>
            </w:r>
          </w:p>
          <w:p w:rsidR="00000000" w:rsidRPr="00D4254B" w:rsidP="00D4254B">
            <w:pPr>
              <w:pStyle w:val="ListBullet2"/>
            </w:pPr>
            <w:r w:rsidRPr="00D4254B">
              <w:t>flow switchers</w:t>
            </w:r>
          </w:p>
          <w:p w:rsidR="00000000" w:rsidRPr="00D4254B" w:rsidP="00D4254B">
            <w:pPr>
              <w:pStyle w:val="ListBullet2"/>
            </w:pPr>
            <w:r w:rsidRPr="00D4254B">
              <w:t>boilers (types and performance characteristics)</w:t>
            </w:r>
          </w:p>
          <w:p w:rsidR="00000000" w:rsidRPr="00D4254B" w:rsidP="00D4254B">
            <w:pPr>
              <w:pStyle w:val="ListBullet2"/>
            </w:pPr>
            <w:r w:rsidRPr="00D4254B">
              <w:t xml:space="preserve">cooling towers types and elementary cooling thermodynamics </w:t>
            </w:r>
          </w:p>
          <w:p w:rsidR="00000000" w:rsidRPr="00D4254B" w:rsidP="00D4254B">
            <w:pPr>
              <w:pStyle w:val="ListBullet"/>
            </w:pPr>
            <w:r w:rsidRPr="00D4254B">
              <w:t>valves:</w:t>
            </w:r>
          </w:p>
          <w:p w:rsidR="00000000" w:rsidRPr="00D4254B" w:rsidP="00D4254B">
            <w:pPr>
              <w:pStyle w:val="ListBullet2"/>
            </w:pPr>
            <w:r w:rsidRPr="00D4254B">
              <w:t>types and applications</w:t>
            </w:r>
          </w:p>
          <w:p w:rsidR="00000000" w:rsidRPr="00D4254B" w:rsidP="00D4254B">
            <w:pPr>
              <w:pStyle w:val="ListBullet2"/>
            </w:pPr>
            <w:r w:rsidRPr="00D4254B">
              <w:t>throttle characteristics</w:t>
            </w:r>
          </w:p>
          <w:p w:rsidR="00000000" w:rsidRPr="00D4254B" w:rsidP="00D4254B">
            <w:pPr>
              <w:pStyle w:val="ListBullet2"/>
            </w:pPr>
            <w:r w:rsidRPr="00D4254B">
              <w:t>flow measurements</w:t>
            </w:r>
          </w:p>
          <w:p w:rsidR="00000000" w:rsidRPr="00D4254B" w:rsidP="00D4254B">
            <w:pPr>
              <w:pStyle w:val="ListBullet2"/>
            </w:pPr>
            <w:r w:rsidRPr="00D4254B">
              <w:t>selection and applications</w:t>
            </w:r>
          </w:p>
          <w:p w:rsidR="00000000" w:rsidRPr="00D4254B" w:rsidP="00D4254B">
            <w:pPr>
              <w:pStyle w:val="ListBullet"/>
            </w:pPr>
            <w:r w:rsidRPr="00D4254B">
              <w:t>pipe sizing and relationship to system performance</w:t>
            </w:r>
          </w:p>
          <w:p w:rsidR="00000000" w:rsidRPr="00D4254B" w:rsidP="00D4254B">
            <w:pPr>
              <w:pStyle w:val="ListBullet"/>
            </w:pPr>
            <w:r w:rsidRPr="00D4254B">
              <w:t>standard pipe sizes and specifications</w:t>
            </w:r>
          </w:p>
        </w:tc>
      </w:tr>
    </w:tbl>
    <w:p w:rsidR="00C0707A" w:rsidP="00D4254B">
      <w:pPr>
        <w:pStyle w:val="BodyText"/>
      </w:pPr>
    </w:p>
    <w:p w:rsidR="00C0707A" w:rsidP="00D4254B">
      <w:pPr>
        <w:pStyle w:val="BodyText"/>
      </w:pPr>
    </w:p>
    <w:p w:rsidR="00000000" w:rsidRPr="00D4254B" w:rsidP="00D4254B">
      <w:pPr>
        <w:pStyle w:val="Heading1"/>
      </w:pPr>
      <w:bookmarkStart w:id="10" w:name="O_520208"/>
      <w:bookmarkEnd w:id="10"/>
      <w:r w:rsidRPr="00D4254B">
        <w:t>Evidence Guide</w:t>
      </w:r>
    </w:p>
    <w:tbl>
      <w:tblPr>
        <w:tblW w:w="9462" w:type="dxa"/>
        <w:tblLayout w:type="fixed"/>
        <w:tblCellMar>
          <w:left w:w="62" w:type="dxa"/>
          <w:right w:w="62" w:type="dxa"/>
        </w:tblCellMar>
        <w:tblLook w:val="0000"/>
      </w:tblPr>
      <w:tblGrid>
        <w:gridCol w:w="3800"/>
        <w:gridCol w:w="5662"/>
      </w:tblGrid>
      <w:tr w:rsidTr="00D4254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4254B">
            <w:pPr>
              <w:pStyle w:val="BodyText"/>
              <w:rPr>
                <w:lang w:val="en-NZ"/>
              </w:rPr>
            </w:pPr>
            <w:r w:rsidRPr="00D4254B">
              <w:t>The evidence guide provides advice on assessment and must be read in conjunction with the performance criteria, required skills and knowledge, range statement and the Assessment Guidelines for the Training Package.</w:t>
            </w:r>
          </w:p>
        </w:tc>
      </w:tr>
      <w:tr w:rsidTr="00D425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rPr>
                <w:rStyle w:val="SpecialBold"/>
              </w:rPr>
              <w:t>Overvi</w:t>
            </w:r>
            <w:r w:rsidRPr="00D4254B">
              <w:rPr>
                <w:rStyle w:val="SpecialBold"/>
              </w:rPr>
              <w:t>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t xml:space="preserve">A person who demonstrates competency in this unit must be able to identify fluid flow and distribution characteristics of hydronic systems and measure system component performance, including chillers, boilers and flow control devices. </w:t>
            </w:r>
          </w:p>
        </w:tc>
      </w:tr>
      <w:tr w:rsidTr="00D425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4B" w:rsidP="00D4254B">
            <w:pPr>
              <w:pStyle w:val="BodyText"/>
            </w:pPr>
            <w:r w:rsidRPr="00D4254B">
              <w:t>Assessors must be satisfied that the candidate can competently and consistently:</w:t>
            </w:r>
          </w:p>
          <w:p w:rsidR="00000000" w:rsidRPr="00D4254B" w:rsidP="00D4254B">
            <w:pPr>
              <w:pStyle w:val="ListBullet"/>
            </w:pPr>
            <w:r w:rsidRPr="00D4254B">
              <w:t>implement WHS workplace procedures and practices, including risk control measures</w:t>
            </w:r>
          </w:p>
          <w:p w:rsidR="00000000" w:rsidRPr="00D4254B" w:rsidP="00D4254B">
            <w:pPr>
              <w:pStyle w:val="ListBullet"/>
            </w:pPr>
            <w:r w:rsidRPr="00D4254B">
              <w:t>determine operational parameters for building HVAC hydronic systems</w:t>
            </w:r>
          </w:p>
          <w:p w:rsidR="00000000" w:rsidRPr="00D4254B" w:rsidP="00D4254B">
            <w:pPr>
              <w:pStyle w:val="ListBullet"/>
            </w:pPr>
            <w:r w:rsidRPr="00D4254B">
              <w:t>measure individual component performance of:</w:t>
            </w:r>
          </w:p>
          <w:p w:rsidR="00000000" w:rsidRPr="00D4254B" w:rsidP="00D4254B">
            <w:pPr>
              <w:pStyle w:val="ListBullet2"/>
            </w:pPr>
            <w:r w:rsidRPr="00D4254B">
              <w:t>chillers</w:t>
            </w:r>
          </w:p>
          <w:p w:rsidR="00000000" w:rsidRPr="00D4254B" w:rsidP="00D4254B">
            <w:pPr>
              <w:pStyle w:val="ListBullet2"/>
            </w:pPr>
            <w:r w:rsidRPr="00D4254B">
              <w:t>boilers</w:t>
            </w:r>
          </w:p>
          <w:p w:rsidR="00000000" w:rsidRPr="00D4254B" w:rsidP="00D4254B">
            <w:pPr>
              <w:pStyle w:val="ListBullet2"/>
            </w:pPr>
            <w:r w:rsidRPr="00D4254B">
              <w:t xml:space="preserve">pumps </w:t>
            </w:r>
          </w:p>
          <w:p w:rsidR="00000000" w:rsidRPr="00D4254B" w:rsidP="00D4254B">
            <w:pPr>
              <w:pStyle w:val="ListBullet2"/>
            </w:pPr>
            <w:r w:rsidRPr="00D4254B">
              <w:t>piping</w:t>
            </w:r>
          </w:p>
          <w:p w:rsidR="00000000" w:rsidRPr="00D4254B" w:rsidP="00D4254B">
            <w:pPr>
              <w:pStyle w:val="ListBullet2"/>
            </w:pPr>
            <w:r w:rsidRPr="00D4254B">
              <w:t>flow control devices</w:t>
            </w:r>
          </w:p>
          <w:p w:rsidR="00000000" w:rsidP="00D4254B">
            <w:pPr>
              <w:pStyle w:val="ListBullet"/>
              <w:rPr>
                <w:lang w:val="en-NZ"/>
              </w:rPr>
            </w:pPr>
            <w:r w:rsidRPr="00D4254B">
              <w:t xml:space="preserve">communicate technical requirements to others, including preparation of required </w:t>
            </w:r>
            <w:r w:rsidRPr="00D4254B">
              <w:t>drawings, CAD files and reports.</w:t>
            </w:r>
          </w:p>
        </w:tc>
      </w:tr>
      <w:tr w:rsidTr="00D425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4B" w:rsidP="00D4254B">
            <w:pPr>
              <w:pStyle w:val="ListBullet"/>
            </w:pPr>
            <w:r w:rsidRPr="00D4254B">
              <w:t>This unit may be assessed on the job, off the job or a combination of both on and off the job. Where assessment occurs off the job, then an appropriate simulation must be u</w:t>
            </w:r>
            <w:r w:rsidRPr="00D4254B">
              <w:t xml:space="preserve">sed where the range of conditions reflects realistic workplace situations. </w:t>
            </w:r>
          </w:p>
          <w:p w:rsidR="00000000" w:rsidP="00D4254B">
            <w:pPr>
              <w:pStyle w:val="ListBullet"/>
              <w:rPr>
                <w:lang w:val="en-NZ"/>
              </w:rPr>
            </w:pPr>
            <w:r w:rsidRPr="00D4254B">
              <w:t>The competencies covered by this unit would be demonstrated by an individual working alone or as part of a team. The assessment environment should not disadvantage the candidate.</w:t>
            </w:r>
          </w:p>
        </w:tc>
      </w:tr>
      <w:tr w:rsidTr="00D425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4B" w:rsidP="00D4254B">
            <w:pPr>
              <w:pStyle w:val="ListBullet"/>
            </w:pPr>
            <w:r w:rsidRPr="00D4254B">
              <w:t>Assessment must satisfy the endorsed Assessment Guidelines of the MEM05 Metal and Engineering Training Package.</w:t>
            </w:r>
          </w:p>
          <w:p w:rsidR="00000000" w:rsidRPr="00D4254B" w:rsidP="00D4254B">
            <w:pPr>
              <w:pStyle w:val="ListBullet"/>
            </w:pPr>
            <w:r w:rsidRPr="00D4254B">
              <w:t>Assessment methods must confirm consistency and accuracy of performance (over time and in a range of workplace relevant co</w:t>
            </w:r>
            <w:r w:rsidRPr="00D4254B">
              <w:t>ntexts) together with application of underpinning knowledge.</w:t>
            </w:r>
          </w:p>
          <w:p w:rsidR="00000000" w:rsidRPr="00D4254B" w:rsidP="00D4254B">
            <w:pPr>
              <w:pStyle w:val="ListBullet"/>
            </w:pPr>
            <w:r w:rsidRPr="00D4254B">
              <w:t>Assessment methods must be by direct observation of tasks and include questioning on underpinning knowledge to ensure correct interpretation and application.</w:t>
            </w:r>
          </w:p>
          <w:p w:rsidR="00000000" w:rsidRPr="00D4254B" w:rsidP="00D4254B">
            <w:pPr>
              <w:pStyle w:val="ListBullet"/>
            </w:pPr>
            <w:r w:rsidRPr="00D4254B">
              <w:t>Assessment may be applied under proje</w:t>
            </w:r>
            <w:r w:rsidRPr="00D4254B">
              <w:t>ct-related conditions (real or simulated) and require evidence of process.</w:t>
            </w:r>
          </w:p>
          <w:p w:rsidR="00000000" w:rsidRPr="00D4254B" w:rsidP="00D4254B">
            <w:pPr>
              <w:pStyle w:val="ListBullet"/>
            </w:pPr>
            <w:r w:rsidRPr="00D4254B">
              <w:t>Assessment must confirm a reasonable inference that competency is not only able to be satisfied under the particular circumstance, but is able to be transferred to other circumstanc</w:t>
            </w:r>
            <w:r w:rsidRPr="00D4254B">
              <w:t>es.</w:t>
            </w:r>
          </w:p>
          <w:p w:rsidR="00000000" w:rsidP="00D4254B">
            <w:pPr>
              <w:pStyle w:val="ListBullet"/>
              <w:rPr>
                <w:lang w:val="en-NZ"/>
              </w:rPr>
            </w:pPr>
            <w:r w:rsidRPr="00D4254B">
              <w:t>Assessment may be in conjunction with assessment of other units of competency where required.</w:t>
            </w:r>
          </w:p>
        </w:tc>
      </w:tr>
      <w:tr w:rsidTr="00D425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4B" w:rsidP="00D4254B">
            <w:pPr>
              <w:pStyle w:val="BodyText"/>
            </w:pPr>
            <w:r w:rsidRPr="00D4254B">
              <w:t xml:space="preserve">Assessment processes and techniques must be culturally appropriate and appropriate to the language and literacy capacity </w:t>
            </w:r>
            <w:r w:rsidRPr="00D4254B">
              <w:t>of the candidate and the work being performed.</w:t>
            </w:r>
          </w:p>
        </w:tc>
      </w:tr>
    </w:tbl>
    <w:p w:rsidR="00C0707A" w:rsidP="00D4254B">
      <w:pPr>
        <w:pStyle w:val="BodyText"/>
      </w:pPr>
    </w:p>
    <w:p w:rsidR="00C0707A" w:rsidP="00D4254B">
      <w:pPr>
        <w:pStyle w:val="BodyText"/>
      </w:pPr>
    </w:p>
    <w:p w:rsidR="00000000" w:rsidRPr="00D4254B" w:rsidP="00D4254B">
      <w:pPr>
        <w:pStyle w:val="Heading1"/>
      </w:pPr>
      <w:bookmarkStart w:id="11" w:name="O_520207"/>
      <w:bookmarkEnd w:id="11"/>
      <w:r w:rsidRPr="00D4254B">
        <w:t>Range Statement</w:t>
      </w:r>
    </w:p>
    <w:tbl>
      <w:tblPr>
        <w:tblW w:w="9462" w:type="dxa"/>
        <w:tblLayout w:type="fixed"/>
        <w:tblCellMar>
          <w:left w:w="62" w:type="dxa"/>
          <w:right w:w="62" w:type="dxa"/>
        </w:tblCellMar>
        <w:tblLook w:val="0000"/>
      </w:tblPr>
      <w:tblGrid>
        <w:gridCol w:w="3800"/>
        <w:gridCol w:w="5662"/>
      </w:tblGrid>
      <w:tr w:rsidTr="00D4254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4254B">
            <w:pPr>
              <w:pStyle w:val="BodyText"/>
              <w:rPr>
                <w:lang w:val="en-NZ"/>
              </w:rPr>
            </w:pPr>
            <w:r w:rsidRPr="00D4254B">
              <w:t xml:space="preserve">The range statement relates to the unit of competency as a whole. It allows for different work environments and situations that may affect </w:t>
            </w:r>
            <w:r w:rsidRPr="00D4254B">
              <w:t>performance. Bold italicised wording, if used in the performance criteria, is detailed below. Essential operating conditions that may be present with training and assessment (depending on the work situation, needs of the candidate, accessibility of the ite</w:t>
            </w:r>
            <w:r w:rsidRPr="00D4254B">
              <w:t>m, and local industry and regional contexts) may also be included.</w:t>
            </w:r>
          </w:p>
        </w:tc>
      </w:tr>
      <w:tr w:rsidTr="00D425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4B" w:rsidP="00D4254B">
            <w:pPr>
              <w:pStyle w:val="BodyText"/>
            </w:pPr>
            <w:r w:rsidRPr="00D4254B">
              <w:t>WHS requirements include:</w:t>
            </w:r>
          </w:p>
          <w:p w:rsidR="00000000" w:rsidRPr="00D4254B" w:rsidP="00D4254B">
            <w:pPr>
              <w:pStyle w:val="ListBullet"/>
            </w:pPr>
            <w:r w:rsidRPr="00D4254B">
              <w:t>legislation</w:t>
            </w:r>
          </w:p>
          <w:p w:rsidR="00000000" w:rsidRPr="00D4254B" w:rsidP="00D4254B">
            <w:pPr>
              <w:pStyle w:val="ListBullet"/>
            </w:pPr>
            <w:r w:rsidRPr="00D4254B">
              <w:t>protective equipment</w:t>
            </w:r>
          </w:p>
          <w:p w:rsidR="00000000" w:rsidRPr="00D4254B" w:rsidP="00D4254B">
            <w:pPr>
              <w:pStyle w:val="ListBullet"/>
            </w:pPr>
            <w:r w:rsidRPr="00D4254B">
              <w:t>material safety management systems</w:t>
            </w:r>
          </w:p>
          <w:p w:rsidR="00000000" w:rsidRPr="00D4254B" w:rsidP="00D4254B">
            <w:pPr>
              <w:pStyle w:val="ListBullet"/>
            </w:pPr>
            <w:r w:rsidRPr="00D4254B">
              <w:t>hazardous substances and dangerous goods code</w:t>
            </w:r>
          </w:p>
          <w:p w:rsidR="00000000" w:rsidRPr="00D4254B" w:rsidP="00D4254B">
            <w:pPr>
              <w:pStyle w:val="ListBullet"/>
            </w:pPr>
            <w:r w:rsidRPr="00D4254B">
              <w:t>local safe operation procedures</w:t>
            </w:r>
          </w:p>
          <w:p w:rsidR="00000000" w:rsidP="00D4254B">
            <w:pPr>
              <w:pStyle w:val="ListBullet"/>
              <w:rPr>
                <w:lang w:val="en-NZ"/>
              </w:rPr>
            </w:pPr>
            <w:r w:rsidRPr="00D4254B">
              <w:t>awards provisions</w:t>
            </w:r>
          </w:p>
        </w:tc>
      </w:tr>
      <w:tr w:rsidTr="00D425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4B" w:rsidP="00D4254B">
            <w:pPr>
              <w:pStyle w:val="BodyText"/>
            </w:pPr>
            <w:r w:rsidRPr="00D4254B">
              <w:t>Environmental requirements include:</w:t>
            </w:r>
          </w:p>
          <w:p w:rsidR="00000000" w:rsidRPr="00D4254B" w:rsidP="00D4254B">
            <w:pPr>
              <w:pStyle w:val="ListBullet"/>
            </w:pPr>
            <w:r w:rsidRPr="00D4254B">
              <w:t>relevant legislation, regulations and codes</w:t>
            </w:r>
          </w:p>
          <w:p w:rsidR="00000000" w:rsidRPr="00D4254B" w:rsidP="00D4254B">
            <w:pPr>
              <w:pStyle w:val="ListBullet"/>
            </w:pPr>
            <w:r w:rsidRPr="00D4254B">
              <w:t>correct handling and disposal of liquid and solid waste</w:t>
            </w:r>
          </w:p>
          <w:p w:rsidR="00000000" w:rsidRPr="00D4254B" w:rsidP="00D4254B">
            <w:pPr>
              <w:pStyle w:val="ListBullet"/>
            </w:pPr>
            <w:r w:rsidRPr="00D4254B">
              <w:t>elimination or minimisation of gas, fume,</w:t>
            </w:r>
            <w:r w:rsidRPr="00D4254B">
              <w:t xml:space="preserve"> vapour and smoke emissions, including fugitive emissions</w:t>
            </w:r>
          </w:p>
          <w:p w:rsidR="00000000" w:rsidRPr="00D4254B" w:rsidP="00D4254B">
            <w:pPr>
              <w:pStyle w:val="ListBullet"/>
            </w:pPr>
            <w:r w:rsidRPr="00D4254B">
              <w:t>dust elimination, minimisation and control</w:t>
            </w:r>
          </w:p>
          <w:p w:rsidR="00000000" w:rsidRPr="00D4254B" w:rsidP="00D4254B">
            <w:pPr>
              <w:pStyle w:val="ListBullet"/>
            </w:pPr>
            <w:r w:rsidRPr="00D4254B">
              <w:t>minimisation of energy and water use</w:t>
            </w:r>
          </w:p>
          <w:p w:rsidR="00000000" w:rsidRPr="00D4254B" w:rsidP="00D4254B">
            <w:pPr>
              <w:pStyle w:val="ListBullet"/>
            </w:pPr>
            <w:r w:rsidRPr="00D4254B">
              <w:t>elimination or control of excessive noise</w:t>
            </w:r>
          </w:p>
          <w:p w:rsidR="00000000" w:rsidP="00D4254B">
            <w:pPr>
              <w:pStyle w:val="ListBullet"/>
              <w:rPr>
                <w:lang w:val="en-NZ"/>
              </w:rPr>
            </w:pPr>
            <w:r w:rsidRPr="00D4254B">
              <w:t>use and recycling of refrigerants</w:t>
            </w:r>
          </w:p>
        </w:tc>
      </w:tr>
      <w:tr w:rsidTr="00D425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4B" w:rsidP="00D4254B">
            <w:pPr>
              <w:pStyle w:val="BodyText"/>
            </w:pPr>
            <w:r w:rsidRPr="00D4254B">
              <w:t>Appropriate personn</w:t>
            </w:r>
            <w:r w:rsidRPr="00D4254B">
              <w:t>el may include:</w:t>
            </w:r>
          </w:p>
          <w:p w:rsidR="00000000" w:rsidRPr="00D4254B" w:rsidP="00D4254B">
            <w:pPr>
              <w:pStyle w:val="ListBullet"/>
            </w:pPr>
            <w:r w:rsidRPr="00D4254B">
              <w:t>supervisor</w:t>
            </w:r>
          </w:p>
          <w:p w:rsidR="00000000" w:rsidRPr="00D4254B" w:rsidP="00D4254B">
            <w:pPr>
              <w:pStyle w:val="ListBullet"/>
            </w:pPr>
            <w:r w:rsidRPr="00D4254B">
              <w:t>leading hand</w:t>
            </w:r>
          </w:p>
          <w:p w:rsidR="00000000" w:rsidRPr="00D4254B" w:rsidP="00D4254B">
            <w:pPr>
              <w:pStyle w:val="ListBullet"/>
            </w:pPr>
            <w:r w:rsidRPr="00D4254B">
              <w:t>foreman</w:t>
            </w:r>
          </w:p>
          <w:p w:rsidR="00000000" w:rsidRPr="00D4254B" w:rsidP="00D4254B">
            <w:pPr>
              <w:pStyle w:val="ListBullet"/>
            </w:pPr>
            <w:r w:rsidRPr="00D4254B">
              <w:t>manager</w:t>
            </w:r>
          </w:p>
          <w:p w:rsidR="00000000" w:rsidRPr="00D4254B" w:rsidP="00D4254B">
            <w:pPr>
              <w:pStyle w:val="ListBullet"/>
            </w:pPr>
            <w:r w:rsidRPr="00D4254B">
              <w:t>engineer</w:t>
            </w:r>
          </w:p>
          <w:p w:rsidR="00000000" w:rsidRPr="00D4254B" w:rsidP="00D4254B">
            <w:pPr>
              <w:pStyle w:val="ListBullet"/>
            </w:pPr>
            <w:r w:rsidRPr="00D4254B">
              <w:t>technician</w:t>
            </w:r>
          </w:p>
          <w:p w:rsidR="00000000" w:rsidRPr="00D4254B" w:rsidP="00D4254B">
            <w:pPr>
              <w:pStyle w:val="ListBullet"/>
            </w:pPr>
            <w:r w:rsidRPr="00D4254B">
              <w:t>trainer</w:t>
            </w:r>
          </w:p>
          <w:p w:rsidR="00000000" w:rsidRPr="00D4254B" w:rsidP="00D4254B">
            <w:pPr>
              <w:pStyle w:val="ListBullet"/>
            </w:pPr>
            <w:r w:rsidRPr="00D4254B">
              <w:t>mentor</w:t>
            </w:r>
          </w:p>
          <w:p w:rsidR="00000000" w:rsidRPr="00D4254B" w:rsidP="00D4254B">
            <w:pPr>
              <w:pStyle w:val="ListBullet"/>
            </w:pPr>
            <w:r w:rsidRPr="00D4254B">
              <w:t>team member</w:t>
            </w:r>
          </w:p>
          <w:p w:rsidR="00000000" w:rsidRPr="00D4254B" w:rsidP="00D4254B">
            <w:pPr>
              <w:pStyle w:val="ListBullet"/>
            </w:pPr>
            <w:r w:rsidRPr="00D4254B">
              <w:t>customer</w:t>
            </w:r>
          </w:p>
          <w:p w:rsidR="00000000" w:rsidP="00D4254B">
            <w:pPr>
              <w:pStyle w:val="ListBullet"/>
              <w:rPr>
                <w:lang w:val="en-NZ"/>
              </w:rPr>
            </w:pPr>
            <w:r w:rsidRPr="00D4254B">
              <w:t>client</w:t>
            </w:r>
          </w:p>
        </w:tc>
      </w:tr>
      <w:tr w:rsidTr="00D425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rPr>
                <w:rStyle w:val="SpecialBold"/>
              </w:rPr>
              <w:t>Componentry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4B" w:rsidP="00D4254B">
            <w:pPr>
              <w:pStyle w:val="BodyText"/>
            </w:pPr>
            <w:r w:rsidRPr="00D4254B">
              <w:t>Componentry includes:</w:t>
            </w:r>
          </w:p>
          <w:p w:rsidR="00000000" w:rsidRPr="00D4254B" w:rsidP="00D4254B">
            <w:pPr>
              <w:pStyle w:val="ListBullet"/>
            </w:pPr>
            <w:r w:rsidRPr="00D4254B">
              <w:t xml:space="preserve">valves </w:t>
            </w:r>
          </w:p>
          <w:p w:rsidR="00000000" w:rsidRPr="00D4254B" w:rsidP="00D4254B">
            <w:pPr>
              <w:pStyle w:val="ListBullet"/>
            </w:pPr>
            <w:r w:rsidRPr="00D4254B">
              <w:t>pumps</w:t>
            </w:r>
          </w:p>
          <w:p w:rsidR="00000000" w:rsidRPr="00D4254B" w:rsidP="00D4254B">
            <w:pPr>
              <w:pStyle w:val="ListBullet"/>
            </w:pPr>
            <w:r w:rsidRPr="00D4254B">
              <w:t>heat exchangers</w:t>
            </w:r>
          </w:p>
          <w:p w:rsidR="00000000" w:rsidRPr="00D4254B" w:rsidP="00D4254B">
            <w:pPr>
              <w:pStyle w:val="ListBullet"/>
            </w:pPr>
            <w:r w:rsidRPr="00D4254B">
              <w:t>bladder tanks</w:t>
            </w:r>
          </w:p>
          <w:p w:rsidR="00000000" w:rsidRPr="00D4254B" w:rsidP="00D4254B">
            <w:pPr>
              <w:pStyle w:val="ListBullet"/>
            </w:pPr>
            <w:r w:rsidRPr="00D4254B">
              <w:t>flow switchers</w:t>
            </w:r>
          </w:p>
          <w:p w:rsidR="00000000" w:rsidRPr="00D4254B" w:rsidP="00D4254B">
            <w:pPr>
              <w:pStyle w:val="ListBullet"/>
            </w:pPr>
            <w:r w:rsidRPr="00D4254B">
              <w:t>boilers</w:t>
            </w:r>
          </w:p>
          <w:p w:rsidR="00000000" w:rsidRPr="00D4254B" w:rsidP="00D4254B">
            <w:pPr>
              <w:pStyle w:val="ListBullet"/>
            </w:pPr>
            <w:r w:rsidRPr="00D4254B">
              <w:t>cooling towers</w:t>
            </w:r>
          </w:p>
          <w:p w:rsidR="00000000" w:rsidP="00D4254B">
            <w:pPr>
              <w:pStyle w:val="ListBullet"/>
              <w:rPr>
                <w:lang w:val="en-NZ"/>
              </w:rPr>
            </w:pPr>
            <w:r w:rsidRPr="00D4254B">
              <w:t>hydronic piping systems</w:t>
            </w:r>
          </w:p>
        </w:tc>
      </w:tr>
      <w:tr w:rsidTr="00D425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4B" w:rsidP="00D4254B">
            <w:pPr>
              <w:pStyle w:val="BodyText"/>
            </w:pPr>
            <w:r w:rsidRPr="00D4254B">
              <w:t>Resources may include:</w:t>
            </w:r>
          </w:p>
          <w:p w:rsidR="00000000" w:rsidRPr="00D4254B" w:rsidP="00D4254B">
            <w:pPr>
              <w:pStyle w:val="ListBullet"/>
            </w:pPr>
            <w:r w:rsidRPr="00D4254B">
              <w:t>reference manuals</w:t>
            </w:r>
          </w:p>
          <w:p w:rsidR="00000000" w:rsidRPr="00D4254B" w:rsidP="00D4254B">
            <w:pPr>
              <w:pStyle w:val="ListBullet"/>
            </w:pPr>
            <w:r w:rsidRPr="00D4254B">
              <w:t>scientific calculator</w:t>
            </w:r>
          </w:p>
          <w:p w:rsidR="00000000" w:rsidRPr="00D4254B" w:rsidP="00D4254B">
            <w:pPr>
              <w:pStyle w:val="ListBullet"/>
            </w:pPr>
            <w:r w:rsidRPr="00D4254B">
              <w:t>3-D computer-aided design (CAD) software</w:t>
            </w:r>
          </w:p>
          <w:p w:rsidR="00000000" w:rsidRPr="00D4254B" w:rsidP="00D4254B">
            <w:pPr>
              <w:pStyle w:val="ListBullet"/>
            </w:pPr>
            <w:r w:rsidRPr="00D4254B">
              <w:t>computer workstation and software, either stand alone or networked</w:t>
            </w:r>
          </w:p>
          <w:p w:rsidR="00000000" w:rsidRPr="00D4254B" w:rsidP="00D4254B">
            <w:pPr>
              <w:pStyle w:val="ListBullet"/>
            </w:pPr>
            <w:r w:rsidRPr="00D4254B">
              <w:t>test apparatus</w:t>
            </w:r>
          </w:p>
          <w:p w:rsidR="00000000" w:rsidRPr="00D4254B" w:rsidP="00D4254B">
            <w:pPr>
              <w:pStyle w:val="ListBullet"/>
            </w:pPr>
            <w:r w:rsidRPr="00D4254B">
              <w:t>appropriate tools of trade, equipment and materials</w:t>
            </w:r>
          </w:p>
          <w:p w:rsidR="00000000" w:rsidP="00D4254B">
            <w:pPr>
              <w:pStyle w:val="ListBullet"/>
              <w:rPr>
                <w:lang w:val="en-NZ"/>
              </w:rPr>
            </w:pPr>
            <w:r w:rsidRPr="00D4254B">
              <w:t>standard duct sizes and gauges</w:t>
            </w:r>
          </w:p>
        </w:tc>
      </w:tr>
      <w:tr w:rsidTr="00D425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54B">
            <w:pPr>
              <w:pStyle w:val="BodyText"/>
              <w:rPr>
                <w:lang w:val="en-NZ"/>
              </w:rPr>
            </w:pPr>
            <w:r w:rsidRPr="00D4254B">
              <w:rPr>
                <w:rStyle w:val="SpecialBold"/>
              </w:rPr>
              <w:t xml:space="preserve">Contingencies and unexpected situations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54B" w:rsidP="00D4254B">
            <w:pPr>
              <w:pStyle w:val="BodyText"/>
            </w:pPr>
            <w:r w:rsidRPr="00D4254B">
              <w:t xml:space="preserve">Contingencies and unexpected situations that arise during the course of the assessment process may include: </w:t>
            </w:r>
          </w:p>
          <w:p w:rsidR="00000000" w:rsidRPr="00D4254B" w:rsidP="00D4254B">
            <w:pPr>
              <w:pStyle w:val="ListBullet"/>
            </w:pPr>
            <w:r w:rsidRPr="00D4254B">
              <w:t>cost or time overrun</w:t>
            </w:r>
            <w:r w:rsidRPr="00D4254B">
              <w:t>s</w:t>
            </w:r>
          </w:p>
          <w:p w:rsidR="00000000" w:rsidRPr="00D4254B" w:rsidP="00D4254B">
            <w:pPr>
              <w:pStyle w:val="ListBullet"/>
            </w:pPr>
            <w:r w:rsidRPr="00D4254B">
              <w:t>unavailability of required resources</w:t>
            </w:r>
          </w:p>
          <w:p w:rsidR="00000000" w:rsidRPr="00D4254B" w:rsidP="00D4254B">
            <w:pPr>
              <w:pStyle w:val="ListBullet"/>
            </w:pPr>
            <w:r w:rsidRPr="00D4254B">
              <w:t>regulatory change</w:t>
            </w:r>
          </w:p>
          <w:p w:rsidR="00000000" w:rsidRPr="00D4254B" w:rsidP="00D4254B">
            <w:pPr>
              <w:pStyle w:val="ListBullet"/>
            </w:pPr>
            <w:r w:rsidRPr="00D4254B">
              <w:t xml:space="preserve">system, site or building features not on plans or drawings </w:t>
            </w:r>
          </w:p>
          <w:p w:rsidR="00000000" w:rsidRPr="00D4254B" w:rsidP="00D4254B">
            <w:pPr>
              <w:pStyle w:val="ListBullet"/>
            </w:pPr>
            <w:r w:rsidRPr="00D4254B">
              <w:t>other situations not included in original brief or normal enterprise procedures</w:t>
            </w:r>
          </w:p>
        </w:tc>
      </w:tr>
    </w:tbl>
    <w:p w:rsidR="00C0707A" w:rsidP="00D4254B">
      <w:pPr>
        <w:pStyle w:val="BodyText"/>
      </w:pPr>
    </w:p>
    <w:p w:rsidR="00C0707A" w:rsidP="00D4254B">
      <w:pPr>
        <w:pStyle w:val="BodyText"/>
      </w:pPr>
    </w:p>
    <w:p w:rsidR="00000000" w:rsidRPr="00D4254B" w:rsidP="00D4254B">
      <w:pPr>
        <w:pStyle w:val="Heading1"/>
      </w:pPr>
      <w:bookmarkStart w:id="12" w:name="O_520206"/>
      <w:bookmarkEnd w:id="12"/>
      <w:r w:rsidRPr="00D4254B">
        <w:t>Unit Sector(s)</w:t>
      </w:r>
    </w:p>
    <w:tbl>
      <w:tblPr>
        <w:tblW w:w="0" w:type="auto"/>
        <w:tblCellMar>
          <w:left w:w="62" w:type="dxa"/>
          <w:right w:w="62" w:type="dxa"/>
        </w:tblCellMar>
        <w:tblLook w:val="0000"/>
      </w:tblPr>
      <w:tblGrid>
        <w:gridCol w:w="2576"/>
        <w:gridCol w:w="6620"/>
      </w:tblGrid>
      <w:tr w:rsidTr="00C07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D4254B">
            <w:pPr>
              <w:pStyle w:val="BodyText"/>
              <w:rPr>
                <w:lang w:val="en-NZ"/>
              </w:rPr>
            </w:pPr>
          </w:p>
        </w:tc>
      </w:tr>
      <w:tr w:rsidTr="00C07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254B">
            <w:pPr>
              <w:pStyle w:val="BodyText"/>
              <w:rPr>
                <w:lang w:val="en-NZ"/>
              </w:rPr>
            </w:pPr>
            <w:r w:rsidRPr="00D4254B">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D4254B" w:rsidP="00D4254B">
            <w:pPr>
              <w:pStyle w:val="BodyText"/>
            </w:pPr>
            <w:r w:rsidRPr="00D4254B">
              <w:t>Engineering science</w:t>
            </w:r>
          </w:p>
        </w:tc>
      </w:tr>
    </w:tbl>
    <w:p w:rsidR="00000000" w:rsidRPr="00D4254B" w:rsidP="00D4254B">
      <w:pPr>
        <w:pStyle w:val="BodyText"/>
      </w:pPr>
    </w:p>
    <w:p w:rsidR="00000000" w:rsidRPr="00D4254B" w:rsidP="00D4254B">
      <w:pPr>
        <w:pStyle w:val="AllowPageBreak"/>
      </w:pPr>
    </w:p>
    <w:p w:rsidR="00000000" w:rsidRPr="00D4254B" w:rsidP="00D4254B">
      <w:pPr>
        <w:pStyle w:val="Heading1"/>
      </w:pPr>
      <w:bookmarkStart w:id="13" w:name="O_520205"/>
      <w:bookmarkEnd w:id="13"/>
      <w:r w:rsidRPr="00D4254B">
        <w:t>Custom Content Section</w:t>
      </w:r>
    </w:p>
    <w:p w:rsidR="00000000" w:rsidRPr="00D4254B" w:rsidP="00D4254B">
      <w:pPr>
        <w:pStyle w:val="BodyText"/>
      </w:pPr>
      <w:r w:rsidRPr="00D4254B">
        <w:t>Not applicable.</w:t>
      </w:r>
    </w:p>
    <w:p w:rsidR="00000000" w:rsidRPr="00D4254B" w:rsidP="00D4254B"/>
    <w:sectPr w:rsidSect="00D425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4B" w:rsidRPr="00C0707A" w:rsidP="00C070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7A" w:rsidP="00D425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707A" w:rsidP="00D425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707A" w:rsidP="00D42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4B" w:rsidRPr="00C0707A" w:rsidP="00C070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7A" w:rsidRPr="002D2AF8" w:rsidP="00D4254B">
    <w:pPr>
      <w:pStyle w:val="Header"/>
      <w:framePr w:wrap="around"/>
    </w:pPr>
    <w:r>
      <w:fldChar w:fldCharType="begin"/>
    </w:r>
    <w:r>
      <w:instrText xml:space="preserve"> TITLE   \* MERGEFORMAT </w:instrText>
    </w:r>
    <w:r>
      <w:fldChar w:fldCharType="separate"/>
    </w:r>
    <w:r>
      <w:t>MEM23140A Determine operational parameters for building HVAC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C0707A" w:rsidP="00D42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E09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C85E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AE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54B"/>
    <w:pPr>
      <w:spacing w:before="360" w:after="60"/>
      <w:outlineLvl w:val="0"/>
    </w:pPr>
    <w:rPr>
      <w:sz w:val="32"/>
    </w:rPr>
  </w:style>
  <w:style w:type="paragraph" w:styleId="Heading2">
    <w:name w:val="heading 2"/>
    <w:basedOn w:val="HeadingBase"/>
    <w:next w:val="BodyText"/>
    <w:link w:val="Heading2Char"/>
    <w:qFormat/>
    <w:rsid w:val="00D4254B"/>
    <w:pPr>
      <w:keepLines/>
      <w:spacing w:before="240" w:after="120"/>
      <w:outlineLvl w:val="1"/>
    </w:pPr>
    <w:rPr>
      <w:sz w:val="28"/>
      <w:szCs w:val="40"/>
    </w:rPr>
  </w:style>
  <w:style w:type="paragraph" w:styleId="Heading3">
    <w:name w:val="heading 3"/>
    <w:basedOn w:val="HeadingBase"/>
    <w:next w:val="BodyText"/>
    <w:link w:val="Heading3Char"/>
    <w:qFormat/>
    <w:rsid w:val="00D4254B"/>
    <w:pPr>
      <w:spacing w:before="180" w:after="120"/>
      <w:outlineLvl w:val="2"/>
    </w:pPr>
    <w:rPr>
      <w:spacing w:val="-10"/>
      <w:kern w:val="32"/>
    </w:rPr>
  </w:style>
  <w:style w:type="paragraph" w:styleId="Heading4">
    <w:name w:val="heading 4"/>
    <w:basedOn w:val="HeadingBase"/>
    <w:next w:val="BodyText"/>
    <w:link w:val="Heading4Char"/>
    <w:qFormat/>
    <w:rsid w:val="00D4254B"/>
    <w:pPr>
      <w:spacing w:before="160" w:after="120"/>
      <w:outlineLvl w:val="3"/>
    </w:pPr>
    <w:rPr>
      <w:sz w:val="22"/>
    </w:rPr>
  </w:style>
  <w:style w:type="paragraph" w:styleId="Heading5">
    <w:name w:val="heading 5"/>
    <w:basedOn w:val="HeadingBase"/>
    <w:next w:val="Normal"/>
    <w:link w:val="Heading5Char"/>
    <w:qFormat/>
    <w:rsid w:val="00D4254B"/>
    <w:pPr>
      <w:spacing w:before="80"/>
      <w:outlineLvl w:val="4"/>
    </w:pPr>
    <w:rPr>
      <w:color w:val="918585"/>
      <w:sz w:val="20"/>
    </w:rPr>
  </w:style>
  <w:style w:type="paragraph" w:styleId="Heading6">
    <w:name w:val="heading 6"/>
    <w:basedOn w:val="HeadingBase"/>
    <w:next w:val="Normal"/>
    <w:link w:val="Heading6Char"/>
    <w:qFormat/>
    <w:rsid w:val="00D4254B"/>
    <w:pPr>
      <w:spacing w:before="60"/>
      <w:outlineLvl w:val="5"/>
    </w:pPr>
    <w:rPr>
      <w:color w:val="918585"/>
      <w:sz w:val="20"/>
    </w:rPr>
  </w:style>
  <w:style w:type="paragraph" w:styleId="Heading7">
    <w:name w:val="heading 7"/>
    <w:basedOn w:val="Normal"/>
    <w:next w:val="Normal"/>
    <w:link w:val="Heading7Char"/>
    <w:qFormat/>
    <w:rsid w:val="00D4254B"/>
    <w:pPr>
      <w:ind w:left="720"/>
      <w:outlineLvl w:val="6"/>
    </w:pPr>
    <w:rPr>
      <w:i/>
    </w:rPr>
  </w:style>
  <w:style w:type="paragraph" w:styleId="Heading8">
    <w:name w:val="heading 8"/>
    <w:basedOn w:val="Normal"/>
    <w:next w:val="Normal"/>
    <w:link w:val="Heading8Char"/>
    <w:qFormat/>
    <w:rsid w:val="00D4254B"/>
    <w:pPr>
      <w:ind w:left="720"/>
      <w:outlineLvl w:val="7"/>
    </w:pPr>
    <w:rPr>
      <w:i/>
    </w:rPr>
  </w:style>
  <w:style w:type="paragraph" w:styleId="Heading9">
    <w:name w:val="heading 9"/>
    <w:basedOn w:val="Normal"/>
    <w:next w:val="Normal"/>
    <w:link w:val="Heading9Char"/>
    <w:qFormat/>
    <w:rsid w:val="00D4254B"/>
    <w:pPr>
      <w:ind w:left="720"/>
      <w:outlineLvl w:val="8"/>
    </w:pPr>
    <w:rPr>
      <w:i/>
    </w:rPr>
  </w:style>
  <w:style w:type="character" w:default="1" w:styleId="DefaultParagraphFont">
    <w:name w:val="Default Paragraph Font"/>
    <w:uiPriority w:val="1"/>
    <w:unhideWhenUsed/>
    <w:rsid w:val="00D42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54B"/>
  </w:style>
  <w:style w:type="character" w:customStyle="1" w:styleId="Heading1Char">
    <w:name w:val="Heading 1 Char"/>
    <w:basedOn w:val="DefaultParagraphFont"/>
    <w:link w:val="Heading1"/>
    <w:rsid w:val="00D4254B"/>
    <w:rPr>
      <w:rFonts w:ascii="Times New Roman" w:eastAsia="Times New Roman" w:hAnsi="Times New Roman" w:cs="Times New Roman"/>
      <w:b/>
      <w:sz w:val="32"/>
      <w:szCs w:val="20"/>
      <w:lang w:eastAsia="en-US"/>
    </w:rPr>
  </w:style>
  <w:style w:type="paragraph" w:styleId="BodyText">
    <w:name w:val="Body Text"/>
    <w:basedOn w:val="Normal"/>
    <w:link w:val="BodyTextChar"/>
    <w:rsid w:val="00D425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54B"/>
    <w:rPr>
      <w:rFonts w:ascii="Times New Roman" w:eastAsia="Times New Roman" w:hAnsi="Times New Roman" w:cs="Times New Roman"/>
      <w:sz w:val="24"/>
      <w:lang w:eastAsia="en-US"/>
    </w:rPr>
  </w:style>
  <w:style w:type="paragraph" w:styleId="ListBullet">
    <w:name w:val="List Bullet"/>
    <w:basedOn w:val="List"/>
    <w:rsid w:val="00D4254B"/>
    <w:pPr>
      <w:numPr>
        <w:numId w:val="13"/>
      </w:numPr>
      <w:tabs>
        <w:tab w:val="clear" w:pos="340"/>
      </w:tabs>
      <w:spacing w:before="40" w:after="40"/>
    </w:pPr>
  </w:style>
  <w:style w:type="character" w:customStyle="1" w:styleId="SpecialBold">
    <w:name w:val="Special Bold"/>
    <w:basedOn w:val="DefaultParagraphFont"/>
    <w:rsid w:val="00D4254B"/>
    <w:rPr>
      <w:b/>
      <w:spacing w:val="0"/>
    </w:rPr>
  </w:style>
  <w:style w:type="paragraph" w:styleId="ListBullet2">
    <w:name w:val="List Bullet 2"/>
    <w:basedOn w:val="List2"/>
    <w:rsid w:val="00D4254B"/>
    <w:pPr>
      <w:numPr>
        <w:numId w:val="14"/>
      </w:numPr>
      <w:tabs>
        <w:tab w:val="clear" w:pos="680"/>
      </w:tabs>
    </w:pPr>
  </w:style>
  <w:style w:type="paragraph" w:customStyle="1" w:styleId="SuperHeading">
    <w:name w:val="SuperHeading"/>
    <w:basedOn w:val="Normal"/>
    <w:rsid w:val="00D4254B"/>
    <w:pPr>
      <w:spacing w:before="240" w:after="120"/>
      <w:outlineLvl w:val="0"/>
    </w:pPr>
    <w:rPr>
      <w:rFonts w:ascii="Times New Roman" w:hAnsi="Times New Roman"/>
      <w:b/>
      <w:sz w:val="32"/>
    </w:rPr>
  </w:style>
  <w:style w:type="paragraph" w:customStyle="1" w:styleId="AllowPageBreak">
    <w:name w:val="AllowPageBreak"/>
    <w:rsid w:val="00D425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2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54B"/>
    <w:rPr>
      <w:rFonts w:ascii="Courier New" w:eastAsia="Times New Roman" w:hAnsi="Courier New" w:cs="Times New Roman"/>
      <w:i/>
      <w:szCs w:val="20"/>
      <w:lang w:eastAsia="en-US"/>
    </w:rPr>
  </w:style>
  <w:style w:type="paragraph" w:customStyle="1" w:styleId="HeadingBase">
    <w:name w:val="Heading Base"/>
    <w:rsid w:val="00D42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54B"/>
    <w:pPr>
      <w:tabs>
        <w:tab w:val="right" w:leader="dot" w:pos="9072"/>
      </w:tabs>
      <w:ind w:left="567"/>
    </w:pPr>
    <w:rPr>
      <w:szCs w:val="22"/>
    </w:rPr>
  </w:style>
  <w:style w:type="paragraph" w:customStyle="1" w:styleId="TOCBase">
    <w:name w:val="TOC Base"/>
    <w:rsid w:val="00D42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54B"/>
    <w:pPr>
      <w:tabs>
        <w:tab w:val="right" w:leader="dot" w:pos="9072"/>
      </w:tabs>
      <w:spacing w:before="40" w:after="40"/>
      <w:ind w:left="284"/>
    </w:pPr>
    <w:rPr>
      <w:rFonts w:ascii="Times New Roman" w:hAnsi="Times New Roman"/>
    </w:rPr>
  </w:style>
  <w:style w:type="paragraph" w:styleId="TOC1">
    <w:name w:val="toc 1"/>
    <w:basedOn w:val="TOCBase"/>
    <w:next w:val="Normal"/>
    <w:rsid w:val="00D42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54B"/>
    <w:rPr>
      <w:rFonts w:ascii="Times New Roman" w:eastAsia="Times New Roman" w:hAnsi="Times New Roman" w:cs="Times New Roman"/>
      <w:sz w:val="16"/>
      <w:lang w:eastAsia="en-US"/>
    </w:rPr>
  </w:style>
  <w:style w:type="paragraph" w:styleId="Title">
    <w:name w:val="Title"/>
    <w:basedOn w:val="HeadingBase"/>
    <w:link w:val="TitleChar"/>
    <w:qFormat/>
    <w:rsid w:val="00D4254B"/>
    <w:pPr>
      <w:spacing w:before="5040"/>
      <w:jc w:val="center"/>
    </w:pPr>
    <w:rPr>
      <w:sz w:val="48"/>
      <w:szCs w:val="72"/>
      <w:lang w:val="en-US"/>
    </w:rPr>
  </w:style>
  <w:style w:type="character" w:customStyle="1" w:styleId="TitleChar">
    <w:name w:val="Title Char"/>
    <w:basedOn w:val="DefaultParagraphFont"/>
    <w:link w:val="Title"/>
    <w:rsid w:val="00D42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54B"/>
    <w:pPr>
      <w:tabs>
        <w:tab w:val="left" w:pos="3600"/>
        <w:tab w:val="left" w:pos="3958"/>
      </w:tabs>
    </w:pPr>
  </w:style>
  <w:style w:type="paragraph" w:styleId="List">
    <w:name w:val="List"/>
    <w:basedOn w:val="BodyText"/>
    <w:next w:val="BodyText"/>
    <w:rsid w:val="00D4254B"/>
    <w:pPr>
      <w:tabs>
        <w:tab w:val="left" w:pos="340"/>
      </w:tabs>
      <w:spacing w:before="60" w:after="60"/>
      <w:ind w:left="340" w:hanging="340"/>
    </w:pPr>
  </w:style>
  <w:style w:type="paragraph" w:customStyle="1" w:styleId="Note">
    <w:name w:val="Note"/>
    <w:basedOn w:val="BodyText"/>
    <w:rsid w:val="00D425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54B"/>
    <w:pPr>
      <w:framePr w:wrap="auto" w:hAnchor="text" w:y="6049"/>
    </w:pPr>
    <w:rPr>
      <w:color w:val="000000"/>
      <w:sz w:val="40"/>
    </w:rPr>
  </w:style>
  <w:style w:type="paragraph" w:customStyle="1" w:styleId="TOCTitle">
    <w:name w:val="TOCTitle"/>
    <w:basedOn w:val="Heading1"/>
    <w:rsid w:val="00D4254B"/>
    <w:pPr>
      <w:spacing w:after="240"/>
      <w:jc w:val="center"/>
      <w:outlineLvl w:val="9"/>
    </w:pPr>
    <w:rPr>
      <w:caps/>
    </w:rPr>
  </w:style>
  <w:style w:type="paragraph" w:customStyle="1" w:styleId="Version">
    <w:name w:val="Version"/>
    <w:rsid w:val="00D425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54B"/>
    <w:pPr>
      <w:keepNext w:val="0"/>
      <w:tabs>
        <w:tab w:val="right" w:pos="4176"/>
      </w:tabs>
      <w:ind w:left="198" w:hanging="198"/>
    </w:pPr>
    <w:rPr>
      <w:rFonts w:ascii="Garamond" w:hAnsi="Garamond"/>
    </w:rPr>
  </w:style>
  <w:style w:type="paragraph" w:styleId="IndexHeading">
    <w:name w:val="index heading"/>
    <w:basedOn w:val="Normal"/>
    <w:next w:val="Index1"/>
    <w:semiHidden/>
    <w:rsid w:val="00D4254B"/>
    <w:pPr>
      <w:spacing w:before="120" w:after="120"/>
    </w:pPr>
    <w:rPr>
      <w:rFonts w:ascii="Arial" w:hAnsi="Arial"/>
      <w:b/>
      <w:color w:val="918585"/>
      <w:sz w:val="24"/>
    </w:rPr>
  </w:style>
  <w:style w:type="paragraph" w:styleId="Header">
    <w:name w:val="header"/>
    <w:basedOn w:val="Normal"/>
    <w:link w:val="HeaderChar"/>
    <w:rsid w:val="00D42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54B"/>
    <w:rPr>
      <w:rFonts w:ascii="Times New Roman" w:eastAsia="Times New Roman" w:hAnsi="Times New Roman" w:cs="Times New Roman"/>
      <w:sz w:val="16"/>
      <w:szCs w:val="20"/>
      <w:lang w:val="en-GB" w:eastAsia="en-US"/>
    </w:rPr>
  </w:style>
  <w:style w:type="paragraph" w:customStyle="1" w:styleId="Chapter">
    <w:name w:val="Chapter"/>
    <w:basedOn w:val="Normal"/>
    <w:rsid w:val="00D4254B"/>
    <w:pPr>
      <w:spacing w:before="240"/>
    </w:pPr>
    <w:rPr>
      <w:rFonts w:ascii="Times New Roman" w:hAnsi="Times New Roman"/>
      <w:smallCaps/>
      <w:spacing w:val="80"/>
      <w:sz w:val="28"/>
    </w:rPr>
  </w:style>
  <w:style w:type="paragraph" w:customStyle="1" w:styleId="InChapter">
    <w:name w:val="InChapter"/>
    <w:basedOn w:val="Heading3"/>
    <w:rsid w:val="00D4254B"/>
    <w:pPr>
      <w:spacing w:after="240"/>
      <w:outlineLvl w:val="9"/>
    </w:pPr>
    <w:rPr>
      <w:noProof/>
    </w:rPr>
  </w:style>
  <w:style w:type="paragraph" w:styleId="Index2">
    <w:name w:val="index 2"/>
    <w:basedOn w:val="Normal"/>
    <w:next w:val="Normal"/>
    <w:semiHidden/>
    <w:rsid w:val="00D4254B"/>
    <w:pPr>
      <w:tabs>
        <w:tab w:val="right" w:pos="4176"/>
      </w:tabs>
      <w:ind w:left="568" w:hanging="284"/>
    </w:pPr>
    <w:rPr>
      <w:rFonts w:ascii="Garamond" w:hAnsi="Garamond"/>
    </w:rPr>
  </w:style>
  <w:style w:type="paragraph" w:customStyle="1" w:styleId="Byline">
    <w:name w:val="Byline"/>
    <w:rsid w:val="00D42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54B"/>
    <w:pPr>
      <w:tabs>
        <w:tab w:val="clear" w:pos="3600"/>
        <w:tab w:val="clear" w:pos="3958"/>
      </w:tabs>
      <w:jc w:val="right"/>
    </w:pPr>
  </w:style>
  <w:style w:type="character" w:styleId="Emphasis">
    <w:name w:val="Emphasis"/>
    <w:basedOn w:val="DefaultParagraphFont"/>
    <w:qFormat/>
    <w:rsid w:val="00D4254B"/>
    <w:rPr>
      <w:i/>
    </w:rPr>
  </w:style>
  <w:style w:type="paragraph" w:styleId="Caption">
    <w:name w:val="caption"/>
    <w:basedOn w:val="BodyText"/>
    <w:next w:val="Normal"/>
    <w:qFormat/>
    <w:rsid w:val="00D4254B"/>
    <w:pPr>
      <w:framePr w:w="2268" w:hSpace="181" w:vSpace="181" w:wrap="around" w:vAnchor="text" w:hAnchor="page" w:x="1135" w:y="285" w:anchorLock="1"/>
    </w:pPr>
    <w:rPr>
      <w:i/>
    </w:rPr>
  </w:style>
  <w:style w:type="paragraph" w:customStyle="1" w:styleId="MiniTOCTitle">
    <w:name w:val="MiniTOCTitle"/>
    <w:basedOn w:val="Heading4"/>
    <w:rsid w:val="00D4254B"/>
    <w:pPr>
      <w:spacing w:before="240"/>
      <w:outlineLvl w:val="9"/>
    </w:pPr>
    <w:rPr>
      <w:noProof/>
      <w:sz w:val="24"/>
    </w:rPr>
  </w:style>
  <w:style w:type="paragraph" w:customStyle="1" w:styleId="MiniTOCItem">
    <w:name w:val="MiniTOCItem"/>
    <w:basedOn w:val="ListBullet"/>
    <w:rsid w:val="00D4254B"/>
    <w:pPr>
      <w:numPr>
        <w:numId w:val="0"/>
      </w:numPr>
      <w:tabs>
        <w:tab w:val="right" w:leader="dot" w:pos="6521"/>
      </w:tabs>
      <w:spacing w:before="0" w:after="0"/>
    </w:pPr>
  </w:style>
  <w:style w:type="paragraph" w:customStyle="1" w:styleId="TOFTitle">
    <w:name w:val="TOFTitle"/>
    <w:basedOn w:val="TOCTitle"/>
    <w:rsid w:val="00D4254B"/>
  </w:style>
  <w:style w:type="paragraph" w:styleId="TableofFigures">
    <w:name w:val="table of figures"/>
    <w:basedOn w:val="Normal"/>
    <w:next w:val="Normal"/>
    <w:semiHidden/>
    <w:rsid w:val="00D4254B"/>
    <w:pPr>
      <w:tabs>
        <w:tab w:val="right" w:leader="dot" w:pos="9072"/>
      </w:tabs>
      <w:ind w:left="970" w:hanging="403"/>
    </w:pPr>
    <w:rPr>
      <w:rFonts w:ascii="Times New Roman" w:hAnsi="Times New Roman"/>
      <w:b/>
    </w:rPr>
  </w:style>
  <w:style w:type="paragraph" w:styleId="ListNumber">
    <w:name w:val="List Number"/>
    <w:basedOn w:val="List"/>
    <w:rsid w:val="00D4254B"/>
    <w:pPr>
      <w:numPr>
        <w:numId w:val="11"/>
      </w:numPr>
    </w:pPr>
  </w:style>
  <w:style w:type="character" w:customStyle="1" w:styleId="WingdingSymbols">
    <w:name w:val="Wingding Symbols"/>
    <w:rsid w:val="00D4254B"/>
    <w:rPr>
      <w:rFonts w:ascii="Wingdings" w:hAnsi="Wingdings"/>
    </w:rPr>
  </w:style>
  <w:style w:type="paragraph" w:customStyle="1" w:styleId="TableHeading">
    <w:name w:val="Table Heading"/>
    <w:basedOn w:val="HeadingBase"/>
    <w:rsid w:val="00D4254B"/>
    <w:pPr>
      <w:keepLines/>
      <w:pBdr>
        <w:bottom w:val="single" w:sz="6" w:space="1" w:color="918585"/>
      </w:pBdr>
      <w:spacing w:before="240"/>
    </w:pPr>
  </w:style>
  <w:style w:type="character" w:customStyle="1" w:styleId="HotSpot">
    <w:name w:val="HotSpot"/>
    <w:rsid w:val="00D4254B"/>
    <w:rPr>
      <w:color w:val="0033CC"/>
      <w:u w:val="none"/>
    </w:rPr>
  </w:style>
  <w:style w:type="paragraph" w:customStyle="1" w:styleId="BodyTextRight">
    <w:name w:val="Body Text Right"/>
    <w:basedOn w:val="BodyText"/>
    <w:rsid w:val="00D4254B"/>
    <w:pPr>
      <w:spacing w:before="0" w:after="0"/>
      <w:jc w:val="right"/>
    </w:pPr>
  </w:style>
  <w:style w:type="paragraph" w:styleId="Index3">
    <w:name w:val="index 3"/>
    <w:basedOn w:val="ListNumber2"/>
    <w:next w:val="Normal"/>
    <w:semiHidden/>
    <w:rsid w:val="00D4254B"/>
    <w:pPr>
      <w:numPr>
        <w:numId w:val="0"/>
      </w:numPr>
      <w:tabs>
        <w:tab w:val="right" w:leader="dot" w:pos="4176"/>
      </w:tabs>
    </w:pPr>
  </w:style>
  <w:style w:type="paragraph" w:styleId="ListNumber2">
    <w:name w:val="List Number 2"/>
    <w:basedOn w:val="List2"/>
    <w:rsid w:val="00D4254B"/>
    <w:pPr>
      <w:numPr>
        <w:numId w:val="10"/>
      </w:numPr>
      <w:tabs>
        <w:tab w:val="clear" w:pos="1060"/>
      </w:tabs>
    </w:pPr>
  </w:style>
  <w:style w:type="paragraph" w:customStyle="1" w:styleId="MarginNote">
    <w:name w:val="Margin Note"/>
    <w:basedOn w:val="BodyText"/>
    <w:rsid w:val="00D42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54B"/>
    <w:rPr>
      <w:sz w:val="32"/>
    </w:rPr>
  </w:style>
  <w:style w:type="paragraph" w:customStyle="1" w:styleId="HeadingProcedure">
    <w:name w:val="Heading Procedure"/>
    <w:basedOn w:val="HeadingBase"/>
    <w:next w:val="Normal"/>
    <w:rsid w:val="00D4254B"/>
    <w:pPr>
      <w:tabs>
        <w:tab w:val="left" w:pos="0"/>
      </w:tabs>
      <w:spacing w:before="120" w:after="60"/>
    </w:pPr>
    <w:rPr>
      <w:i/>
      <w:color w:val="918585"/>
      <w:sz w:val="22"/>
    </w:rPr>
  </w:style>
  <w:style w:type="paragraph" w:customStyle="1" w:styleId="TableBodyText">
    <w:name w:val="Table Body Text"/>
    <w:basedOn w:val="BodyText"/>
    <w:rsid w:val="00D4254B"/>
    <w:pPr>
      <w:spacing w:before="60" w:after="60"/>
    </w:pPr>
  </w:style>
  <w:style w:type="paragraph" w:styleId="ListContinue">
    <w:name w:val="List Continue"/>
    <w:basedOn w:val="List"/>
    <w:rsid w:val="00D4254B"/>
    <w:pPr>
      <w:ind w:firstLine="0"/>
    </w:pPr>
  </w:style>
  <w:style w:type="paragraph" w:customStyle="1" w:styleId="ListNote">
    <w:name w:val="List Note"/>
    <w:basedOn w:val="List"/>
    <w:rsid w:val="00D4254B"/>
    <w:pPr>
      <w:pBdr>
        <w:top w:val="single" w:sz="6" w:space="2" w:color="918585"/>
        <w:bottom w:val="single" w:sz="6" w:space="2" w:color="918585"/>
      </w:pBdr>
      <w:tabs>
        <w:tab w:val="left" w:pos="1021"/>
      </w:tabs>
      <w:ind w:firstLine="0"/>
    </w:pPr>
  </w:style>
  <w:style w:type="paragraph" w:customStyle="1" w:styleId="Warning">
    <w:name w:val="Warning"/>
    <w:basedOn w:val="BodyText"/>
    <w:rsid w:val="00D4254B"/>
    <w:pPr>
      <w:shd w:val="clear" w:color="auto" w:fill="D9D9D9"/>
      <w:tabs>
        <w:tab w:val="left" w:pos="992"/>
      </w:tabs>
      <w:ind w:left="119" w:right="119"/>
    </w:pPr>
    <w:rPr>
      <w:sz w:val="20"/>
    </w:rPr>
  </w:style>
  <w:style w:type="paragraph" w:customStyle="1" w:styleId="MarginIcons">
    <w:name w:val="Margin Icons"/>
    <w:basedOn w:val="BodyText"/>
    <w:rsid w:val="00D42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54B"/>
    <w:rPr>
      <w:rFonts w:ascii="Courier New" w:hAnsi="Courier New"/>
    </w:rPr>
  </w:style>
  <w:style w:type="paragraph" w:customStyle="1" w:styleId="NoteBullet">
    <w:name w:val="Note Bullet"/>
    <w:basedOn w:val="Note"/>
    <w:rsid w:val="00D4254B"/>
    <w:pPr>
      <w:tabs>
        <w:tab w:val="clear" w:pos="680"/>
      </w:tabs>
      <w:spacing w:before="60" w:after="60"/>
    </w:pPr>
  </w:style>
  <w:style w:type="paragraph" w:customStyle="1" w:styleId="SubHeading2">
    <w:name w:val="SubHeading2"/>
    <w:basedOn w:val="HeadingBase"/>
    <w:rsid w:val="00D4254B"/>
    <w:pPr>
      <w:spacing w:before="240" w:after="60"/>
    </w:pPr>
    <w:rPr>
      <w:sz w:val="20"/>
    </w:rPr>
  </w:style>
  <w:style w:type="paragraph" w:customStyle="1" w:styleId="SubHeading1">
    <w:name w:val="SubHeading1"/>
    <w:basedOn w:val="HeadingBase"/>
    <w:rsid w:val="00D4254B"/>
    <w:pPr>
      <w:spacing w:before="240" w:after="60"/>
    </w:pPr>
    <w:rPr>
      <w:color w:val="918585"/>
      <w:sz w:val="22"/>
    </w:rPr>
  </w:style>
  <w:style w:type="paragraph" w:customStyle="1" w:styleId="SideHeading">
    <w:name w:val="Side Heading"/>
    <w:basedOn w:val="HeadingBase"/>
    <w:rsid w:val="00D42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54B"/>
    <w:pPr>
      <w:numPr>
        <w:numId w:val="12"/>
      </w:numPr>
    </w:pPr>
  </w:style>
  <w:style w:type="paragraph" w:styleId="PlainText">
    <w:name w:val="Plain Text"/>
    <w:basedOn w:val="Normal"/>
    <w:link w:val="PlainTextChar"/>
    <w:rsid w:val="00D4254B"/>
    <w:rPr>
      <w:sz w:val="20"/>
    </w:rPr>
  </w:style>
  <w:style w:type="character" w:customStyle="1" w:styleId="PlainTextChar">
    <w:name w:val="Plain Text Char"/>
    <w:basedOn w:val="DefaultParagraphFont"/>
    <w:link w:val="PlainText"/>
    <w:rsid w:val="00D4254B"/>
    <w:rPr>
      <w:rFonts w:ascii="Courier New" w:eastAsia="Times New Roman" w:hAnsi="Courier New" w:cs="Times New Roman"/>
      <w:sz w:val="20"/>
      <w:szCs w:val="20"/>
      <w:lang w:eastAsia="en-US"/>
    </w:rPr>
  </w:style>
  <w:style w:type="character" w:customStyle="1" w:styleId="MenuOption">
    <w:name w:val="Menu Option"/>
    <w:basedOn w:val="DefaultParagraphFont"/>
    <w:rsid w:val="00D4254B"/>
    <w:rPr>
      <w:b/>
      <w:smallCaps/>
    </w:rPr>
  </w:style>
  <w:style w:type="paragraph" w:customStyle="1" w:styleId="TableListNumber">
    <w:name w:val="Table List Number"/>
    <w:basedOn w:val="ListNumber"/>
    <w:rsid w:val="00D4254B"/>
    <w:pPr>
      <w:numPr>
        <w:numId w:val="0"/>
      </w:numPr>
    </w:pPr>
  </w:style>
  <w:style w:type="paragraph" w:styleId="TOC4">
    <w:name w:val="toc 4"/>
    <w:basedOn w:val="TOCBase"/>
    <w:next w:val="Normal"/>
    <w:semiHidden/>
    <w:rsid w:val="00D4254B"/>
    <w:pPr>
      <w:tabs>
        <w:tab w:val="right" w:leader="dot" w:pos="9071"/>
      </w:tabs>
      <w:ind w:left="1701"/>
    </w:pPr>
  </w:style>
  <w:style w:type="paragraph" w:customStyle="1" w:styleId="ListAlpha">
    <w:name w:val="List Alpha"/>
    <w:basedOn w:val="List"/>
    <w:rsid w:val="00D4254B"/>
    <w:pPr>
      <w:numPr>
        <w:numId w:val="9"/>
      </w:numPr>
    </w:pPr>
  </w:style>
  <w:style w:type="paragraph" w:customStyle="1" w:styleId="ListAlpha2">
    <w:name w:val="List Alpha 2"/>
    <w:basedOn w:val="List2"/>
    <w:rsid w:val="00D4254B"/>
    <w:pPr>
      <w:numPr>
        <w:numId w:val="8"/>
      </w:numPr>
    </w:pPr>
  </w:style>
  <w:style w:type="paragraph" w:styleId="List2">
    <w:name w:val="List 2"/>
    <w:basedOn w:val="BodyText"/>
    <w:rsid w:val="00D4254B"/>
    <w:pPr>
      <w:tabs>
        <w:tab w:val="left" w:pos="680"/>
      </w:tabs>
      <w:spacing w:before="60" w:after="60"/>
      <w:ind w:left="680" w:hanging="340"/>
    </w:pPr>
  </w:style>
  <w:style w:type="paragraph" w:styleId="List3">
    <w:name w:val="List 3"/>
    <w:basedOn w:val="BodyText"/>
    <w:rsid w:val="00D4254B"/>
    <w:pPr>
      <w:tabs>
        <w:tab w:val="left" w:pos="1021"/>
      </w:tabs>
      <w:spacing w:before="60" w:after="60"/>
      <w:ind w:left="1020" w:hanging="340"/>
    </w:pPr>
  </w:style>
  <w:style w:type="paragraph" w:styleId="List4">
    <w:name w:val="List 4"/>
    <w:basedOn w:val="BodyText"/>
    <w:rsid w:val="00D4254B"/>
    <w:pPr>
      <w:tabs>
        <w:tab w:val="left" w:pos="1361"/>
      </w:tabs>
      <w:spacing w:before="60" w:after="60"/>
      <w:ind w:left="1361" w:hanging="340"/>
    </w:pPr>
  </w:style>
  <w:style w:type="paragraph" w:styleId="List5">
    <w:name w:val="List 5"/>
    <w:basedOn w:val="BodyText"/>
    <w:rsid w:val="00D4254B"/>
    <w:pPr>
      <w:tabs>
        <w:tab w:val="left" w:pos="1701"/>
      </w:tabs>
      <w:spacing w:before="60" w:after="60"/>
      <w:ind w:left="1701" w:hanging="340"/>
    </w:pPr>
  </w:style>
  <w:style w:type="paragraph" w:styleId="ListBullet3">
    <w:name w:val="List Bullet 3"/>
    <w:basedOn w:val="List3"/>
    <w:rsid w:val="00D4254B"/>
    <w:pPr>
      <w:numPr>
        <w:numId w:val="15"/>
      </w:numPr>
      <w:tabs>
        <w:tab w:val="clear" w:pos="1021"/>
      </w:tabs>
      <w:ind w:left="1037" w:hanging="357"/>
    </w:pPr>
  </w:style>
  <w:style w:type="paragraph" w:styleId="ListBullet4">
    <w:name w:val="List Bullet 4"/>
    <w:basedOn w:val="List4"/>
    <w:rsid w:val="00D4254B"/>
    <w:pPr>
      <w:numPr>
        <w:numId w:val="3"/>
      </w:numPr>
    </w:pPr>
  </w:style>
  <w:style w:type="paragraph" w:styleId="ListBullet5">
    <w:name w:val="List Bullet 5"/>
    <w:basedOn w:val="List5"/>
    <w:rsid w:val="00D4254B"/>
    <w:pPr>
      <w:numPr>
        <w:numId w:val="4"/>
      </w:numPr>
    </w:pPr>
  </w:style>
  <w:style w:type="paragraph" w:styleId="ListContinue2">
    <w:name w:val="List Continue 2"/>
    <w:basedOn w:val="List2"/>
    <w:rsid w:val="00D4254B"/>
    <w:pPr>
      <w:ind w:firstLine="0"/>
    </w:pPr>
  </w:style>
  <w:style w:type="paragraph" w:styleId="ListContinue3">
    <w:name w:val="List Continue 3"/>
    <w:basedOn w:val="List3"/>
    <w:rsid w:val="00D4254B"/>
    <w:pPr>
      <w:ind w:left="1021" w:firstLine="0"/>
    </w:pPr>
  </w:style>
  <w:style w:type="paragraph" w:styleId="ListContinue4">
    <w:name w:val="List Continue 4"/>
    <w:basedOn w:val="List4"/>
    <w:rsid w:val="00D4254B"/>
    <w:pPr>
      <w:ind w:firstLine="0"/>
    </w:pPr>
  </w:style>
  <w:style w:type="paragraph" w:styleId="ListContinue5">
    <w:name w:val="List Continue 5"/>
    <w:basedOn w:val="List5"/>
    <w:rsid w:val="00D4254B"/>
    <w:pPr>
      <w:ind w:firstLine="0"/>
    </w:pPr>
  </w:style>
  <w:style w:type="paragraph" w:styleId="ListNumber3">
    <w:name w:val="List Number 3"/>
    <w:basedOn w:val="List3"/>
    <w:rsid w:val="00D4254B"/>
    <w:pPr>
      <w:numPr>
        <w:numId w:val="5"/>
      </w:numPr>
    </w:pPr>
  </w:style>
  <w:style w:type="paragraph" w:styleId="ListNumber4">
    <w:name w:val="List Number 4"/>
    <w:basedOn w:val="List4"/>
    <w:rsid w:val="00D4254B"/>
    <w:pPr>
      <w:numPr>
        <w:numId w:val="6"/>
      </w:numPr>
    </w:pPr>
  </w:style>
  <w:style w:type="paragraph" w:styleId="ListNumber5">
    <w:name w:val="List Number 5"/>
    <w:basedOn w:val="List5"/>
    <w:rsid w:val="00D4254B"/>
    <w:pPr>
      <w:numPr>
        <w:numId w:val="7"/>
      </w:numPr>
    </w:pPr>
  </w:style>
  <w:style w:type="paragraph" w:styleId="BlockText">
    <w:name w:val="Block Text"/>
    <w:basedOn w:val="Normal"/>
    <w:rsid w:val="00D4254B"/>
    <w:pPr>
      <w:spacing w:after="120"/>
      <w:ind w:left="1440" w:right="1440"/>
    </w:pPr>
  </w:style>
  <w:style w:type="character" w:customStyle="1" w:styleId="Subscript">
    <w:name w:val="Subscript"/>
    <w:basedOn w:val="DefaultParagraphFont"/>
    <w:rsid w:val="00D4254B"/>
    <w:rPr>
      <w:sz w:val="16"/>
      <w:vertAlign w:val="subscript"/>
    </w:rPr>
  </w:style>
  <w:style w:type="character" w:customStyle="1" w:styleId="Superscript">
    <w:name w:val="Superscript"/>
    <w:basedOn w:val="DefaultParagraphFont"/>
    <w:rsid w:val="00D4254B"/>
    <w:rPr>
      <w:sz w:val="16"/>
      <w:vertAlign w:val="superscript"/>
    </w:rPr>
  </w:style>
  <w:style w:type="character" w:customStyle="1" w:styleId="Symbols">
    <w:name w:val="Symbols"/>
    <w:basedOn w:val="DefaultParagraphFont"/>
    <w:rsid w:val="00D4254B"/>
    <w:rPr>
      <w:rFonts w:ascii="Symbol" w:hAnsi="Symbol"/>
    </w:rPr>
  </w:style>
  <w:style w:type="character" w:customStyle="1" w:styleId="MenuOptions">
    <w:name w:val="Menu Options"/>
    <w:basedOn w:val="DefaultParagraphFont"/>
    <w:rsid w:val="00D4254B"/>
    <w:rPr>
      <w:rFonts w:ascii="Arial Narrow" w:hAnsi="Arial Narrow"/>
      <w:smallCaps/>
    </w:rPr>
  </w:style>
  <w:style w:type="character" w:customStyle="1" w:styleId="Buttons">
    <w:name w:val="Buttons"/>
    <w:basedOn w:val="DefaultParagraphFont"/>
    <w:rsid w:val="00D4254B"/>
    <w:rPr>
      <w:b/>
    </w:rPr>
  </w:style>
  <w:style w:type="character" w:customStyle="1" w:styleId="Underlined">
    <w:name w:val="Underlined"/>
    <w:basedOn w:val="DefaultParagraphFont"/>
    <w:rsid w:val="00D4254B"/>
    <w:rPr>
      <w:u w:val="single"/>
    </w:rPr>
  </w:style>
  <w:style w:type="paragraph" w:customStyle="1" w:styleId="TableBodyTextRight">
    <w:name w:val="Table Body Text Right"/>
    <w:basedOn w:val="TableBodyText"/>
    <w:rsid w:val="00D4254B"/>
    <w:pPr>
      <w:widowControl w:val="0"/>
      <w:autoSpaceDE w:val="0"/>
      <w:autoSpaceDN w:val="0"/>
      <w:adjustRightInd w:val="0"/>
      <w:jc w:val="right"/>
    </w:pPr>
    <w:rPr>
      <w:rFonts w:cs="Arial"/>
      <w:szCs w:val="18"/>
    </w:rPr>
  </w:style>
  <w:style w:type="paragraph" w:customStyle="1" w:styleId="CopyrightText">
    <w:name w:val="Copyright Text"/>
    <w:basedOn w:val="BodyText"/>
    <w:rsid w:val="00D4254B"/>
    <w:rPr>
      <w:sz w:val="18"/>
    </w:rPr>
  </w:style>
  <w:style w:type="paragraph" w:customStyle="1" w:styleId="BodySmallRight">
    <w:name w:val="Body Small Right"/>
    <w:basedOn w:val="BodyTextRight"/>
    <w:rsid w:val="00D4254B"/>
    <w:rPr>
      <w:sz w:val="18"/>
      <w:szCs w:val="18"/>
    </w:rPr>
  </w:style>
  <w:style w:type="paragraph" w:customStyle="1" w:styleId="MarginEdition">
    <w:name w:val="Margin Edition"/>
    <w:basedOn w:val="MarginNote"/>
    <w:rsid w:val="00D4254B"/>
    <w:pPr>
      <w:spacing w:before="0" w:after="0"/>
    </w:pPr>
    <w:rPr>
      <w:rFonts w:ascii="Times New Roman" w:hAnsi="Times New Roman"/>
      <w:color w:val="999999"/>
    </w:rPr>
  </w:style>
  <w:style w:type="paragraph" w:customStyle="1" w:styleId="Spacer">
    <w:name w:val="Spacer"/>
    <w:basedOn w:val="Normal"/>
    <w:rsid w:val="00D4254B"/>
    <w:rPr>
      <w:sz w:val="2"/>
      <w:szCs w:val="2"/>
    </w:rPr>
  </w:style>
  <w:style w:type="character" w:customStyle="1" w:styleId="Small">
    <w:name w:val="Small"/>
    <w:basedOn w:val="DefaultParagraphFont"/>
    <w:rsid w:val="00D4254B"/>
    <w:rPr>
      <w:sz w:val="16"/>
    </w:rPr>
  </w:style>
  <w:style w:type="paragraph" w:customStyle="1" w:styleId="WideTable">
    <w:name w:val="Wide Table"/>
    <w:basedOn w:val="Normal"/>
    <w:rsid w:val="00D4254B"/>
    <w:pPr>
      <w:ind w:left="-1418"/>
    </w:pPr>
    <w:rPr>
      <w:sz w:val="2"/>
      <w:szCs w:val="2"/>
    </w:rPr>
  </w:style>
  <w:style w:type="character" w:styleId="PageNumber">
    <w:name w:val="page number"/>
    <w:basedOn w:val="DefaultParagraphFont"/>
    <w:rsid w:val="00D4254B"/>
  </w:style>
  <w:style w:type="paragraph" w:styleId="Quote">
    <w:name w:val="Quote"/>
    <w:basedOn w:val="Heading1"/>
    <w:link w:val="QuoteChar"/>
    <w:qFormat/>
    <w:rsid w:val="00D4254B"/>
    <w:rPr>
      <w:b w:val="0"/>
      <w:sz w:val="72"/>
      <w:szCs w:val="72"/>
      <w:lang w:val="en-NZ"/>
    </w:rPr>
  </w:style>
  <w:style w:type="character" w:customStyle="1" w:styleId="QuoteChar">
    <w:name w:val="Quote Char"/>
    <w:basedOn w:val="DefaultParagraphFont"/>
    <w:link w:val="Quote"/>
    <w:rsid w:val="00D42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54B"/>
    <w:pPr>
      <w:pageBreakBefore/>
    </w:pPr>
  </w:style>
  <w:style w:type="paragraph" w:customStyle="1" w:styleId="Border">
    <w:name w:val="Border"/>
    <w:basedOn w:val="Normal"/>
    <w:qFormat/>
    <w:rsid w:val="00D42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54B"/>
    <w:rPr>
      <w:b/>
      <w:bCs/>
      <w:i/>
      <w:iCs/>
      <w:color w:val="auto"/>
    </w:rPr>
  </w:style>
  <w:style w:type="paragraph" w:styleId="IntenseQuote">
    <w:name w:val="Intense Quote"/>
    <w:basedOn w:val="Normal"/>
    <w:next w:val="Normal"/>
    <w:link w:val="IntenseQuoteChar"/>
    <w:uiPriority w:val="30"/>
    <w:qFormat/>
    <w:rsid w:val="00D42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54B"/>
    <w:rPr>
      <w:smallCaps/>
      <w:color w:val="auto"/>
      <w:u w:val="single"/>
    </w:rPr>
  </w:style>
  <w:style w:type="character" w:styleId="IntenseReference">
    <w:name w:val="Intense Reference"/>
    <w:basedOn w:val="DefaultParagraphFont"/>
    <w:uiPriority w:val="32"/>
    <w:qFormat/>
    <w:rsid w:val="00D4254B"/>
    <w:rPr>
      <w:b/>
      <w:bCs/>
      <w:smallCaps/>
      <w:color w:val="auto"/>
      <w:spacing w:val="5"/>
      <w:u w:val="single"/>
    </w:rPr>
  </w:style>
  <w:style w:type="paragraph" w:customStyle="1" w:styleId="2ColumnHeading">
    <w:name w:val="2Column Heading"/>
    <w:basedOn w:val="BodyText"/>
    <w:qFormat/>
    <w:rsid w:val="00D4254B"/>
    <w:pPr>
      <w:spacing w:after="60"/>
      <w:ind w:left="-2268"/>
    </w:pPr>
    <w:rPr>
      <w:b/>
    </w:rPr>
  </w:style>
  <w:style w:type="paragraph" w:customStyle="1" w:styleId="Heading1TOC">
    <w:name w:val="Heading1 TOC"/>
    <w:basedOn w:val="Normal"/>
    <w:qFormat/>
    <w:rsid w:val="00D4254B"/>
    <w:pPr>
      <w:spacing w:before="240" w:after="120"/>
    </w:pPr>
    <w:rPr>
      <w:rFonts w:ascii="Times New Roman" w:hAnsi="Times New Roman"/>
      <w:b/>
      <w:sz w:val="32"/>
    </w:rPr>
  </w:style>
  <w:style w:type="paragraph" w:customStyle="1" w:styleId="Heading2TOC">
    <w:name w:val="Heading2 TOC"/>
    <w:basedOn w:val="Normal"/>
    <w:qFormat/>
    <w:rsid w:val="00D4254B"/>
    <w:pPr>
      <w:spacing w:before="240" w:after="60"/>
    </w:pPr>
    <w:rPr>
      <w:rFonts w:ascii="Times New Roman" w:hAnsi="Times New Roman"/>
      <w:b/>
      <w:sz w:val="28"/>
    </w:rPr>
  </w:style>
  <w:style w:type="character" w:customStyle="1" w:styleId="Underline">
    <w:name w:val="Underline"/>
    <w:basedOn w:val="DefaultParagraphFont"/>
    <w:qFormat/>
    <w:rsid w:val="00D4254B"/>
    <w:rPr>
      <w:u w:val="single"/>
    </w:rPr>
  </w:style>
  <w:style w:type="character" w:customStyle="1" w:styleId="BoldandItalics">
    <w:name w:val="Bold and Italics"/>
    <w:qFormat/>
    <w:rsid w:val="00D4254B"/>
    <w:rPr>
      <w:b/>
      <w:i/>
      <w:u w:val="none"/>
    </w:rPr>
  </w:style>
  <w:style w:type="paragraph" w:styleId="BalloonText">
    <w:name w:val="Balloon Text"/>
    <w:basedOn w:val="Normal"/>
    <w:link w:val="BalloonTextChar"/>
    <w:rsid w:val="00D4254B"/>
    <w:rPr>
      <w:rFonts w:ascii="Tahoma" w:hAnsi="Tahoma" w:cs="Tahoma"/>
      <w:sz w:val="16"/>
      <w:szCs w:val="16"/>
    </w:rPr>
  </w:style>
  <w:style w:type="character" w:customStyle="1" w:styleId="BalloonTextChar">
    <w:name w:val="Balloon Text Char"/>
    <w:basedOn w:val="DefaultParagraphFont"/>
    <w:link w:val="BalloonText"/>
    <w:rsid w:val="00D42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5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54B"/>
    <w:rPr>
      <w:b/>
      <w:color w:val="660033"/>
      <w:spacing w:val="0"/>
    </w:rPr>
  </w:style>
  <w:style w:type="paragraph" w:customStyle="1" w:styleId="Nameditemlist">
    <w:name w:val="Named item list"/>
    <w:basedOn w:val="BodyText"/>
    <w:qFormat/>
    <w:rsid w:val="00D425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1223</Words>
  <Characters>8080</Characters>
  <Application>Microsoft Office Word</Application>
  <DocSecurity>0</DocSecurity>
  <Lines>333</Lines>
  <Paragraphs>195</Paragraphs>
  <ScaleCrop>false</ScaleCrop>
  <Company>Author-it Software Corporation Ltd.</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MEM23140A Determine operational parameters for building HVAC hydronic systems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2012-12-20T07:32:00Z</dcterms:created>
  <dcterms:modified xsi:type="dcterms:W3CDTF">2012-12-20T07:32:00Z</dcterms:modified>
</cp:coreProperties>
</file>