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E55" w:rsidP="00CE0E5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MEM23130A Coordinate servicing and fault-finding of HVACR control systems</w:t>
      </w:r>
      <w:r>
        <w:fldChar w:fldCharType="end"/>
      </w:r>
    </w:p>
    <w:p w:rsidR="00CE0E55" w:rsidP="00CE0E55">
      <w:pPr>
        <w:pStyle w:val="Version"/>
        <w:sectPr w:rsidSect="00D86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27B" w:rsidP="00D8627B">
      <w:pPr>
        <w:pStyle w:val="SuperHeading"/>
      </w:pPr>
      <w:r w:rsidRPr="00D8627B">
        <w:t>MEM23130A Coordinate servicing and fault-finding of HVACR control systems</w:t>
      </w:r>
    </w:p>
    <w:p w:rsidR="00000000" w:rsidRPr="00D8627B" w:rsidP="00D8627B">
      <w:pPr>
        <w:pStyle w:val="Heading1"/>
      </w:pPr>
      <w:bookmarkStart w:id="1" w:name="O_521425"/>
      <w:bookmarkEnd w:id="1"/>
      <w:r w:rsidRPr="00D8627B">
        <w:t>Modification History</w:t>
      </w:r>
    </w:p>
    <w:p w:rsidR="00000000" w:rsidRPr="00D8627B" w:rsidP="00D8627B">
      <w:pPr>
        <w:pStyle w:val="BodyText"/>
      </w:pPr>
      <w:r w:rsidRPr="00D8627B">
        <w:t>Release 1 (MEM05v9)</w:t>
      </w: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2" w:name="O_521437"/>
      <w:bookmarkEnd w:id="2"/>
      <w:r w:rsidRPr="00D8627B">
        <w:t>Unit Descriptor</w:t>
      </w:r>
    </w:p>
    <w:p w:rsidR="00000000" w:rsidRPr="00D8627B" w:rsidP="00D8627B">
      <w:pPr>
        <w:pStyle w:val="BodyText"/>
      </w:pPr>
      <w:r w:rsidRPr="00D8627B">
        <w:t>This unit of competency covers the coordination of servicing and fault-finding of heating, ventilation, air conditioning and refrigeration (HVAC/R) environment control systems. The control system may be a part of a building management system. It includes w</w:t>
      </w:r>
      <w:r w:rsidRPr="00D8627B">
        <w:t>ork health and safety (WHS) and related safety compliance requirements, performance analysis software and validation, and related thermodynamic concepts and laws.</w:t>
      </w: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3" w:name="O_521436"/>
      <w:bookmarkEnd w:id="3"/>
      <w:r w:rsidRPr="00D8627B">
        <w:t>Application of the Unit</w:t>
      </w:r>
    </w:p>
    <w:p w:rsidR="00000000" w:rsidRPr="00D8627B" w:rsidP="00D8627B">
      <w:pPr>
        <w:pStyle w:val="BodyText"/>
      </w:pPr>
      <w:r w:rsidRPr="00D8627B">
        <w:t>This unit applies to technicians who are required to</w:t>
      </w:r>
      <w:r w:rsidRPr="00D8627B">
        <w:t xml:space="preserve"> coordinate the servicing and fault-finding of HVAC/R control systems. This includes undertaking required technical analyses and coordinating and supervising tradespersons or other technicians. The extent of individual and joint work may vary according to </w:t>
      </w:r>
      <w:r w:rsidRPr="00D8627B">
        <w:t xml:space="preserve">the size of the HVAC/R system. The unit may also apply to system managers, designers and draftspersons, and others who are required to evaluate the performance of HVAC/R control systems. </w:t>
      </w: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4" w:name="O_521435"/>
      <w:bookmarkEnd w:id="4"/>
      <w:r w:rsidRPr="00D8627B">
        <w:t>Licensing/Regulatory Information</w:t>
      </w:r>
    </w:p>
    <w:p w:rsidR="00000000" w:rsidRPr="00D8627B" w:rsidP="00D8627B">
      <w:pPr>
        <w:pStyle w:val="BodyText"/>
      </w:pPr>
      <w:r w:rsidRPr="00D8627B">
        <w:t>Not applicable.</w:t>
      </w: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5" w:name="O_521434"/>
      <w:bookmarkEnd w:id="5"/>
      <w:r w:rsidRPr="00D8627B">
        <w:t>Pre-Requisites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787"/>
      </w:tblGrid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MEM23004A</w:t>
            </w: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Apply technical mathematics </w:t>
            </w:r>
          </w:p>
        </w:tc>
      </w:tr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MEM23006A</w:t>
            </w:r>
          </w:p>
        </w:tc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 xml:space="preserve">Apply fluid and thermodynamics principles in engineering </w:t>
            </w:r>
          </w:p>
        </w:tc>
      </w:tr>
    </w:tbl>
    <w:p w:rsidR="00000000" w:rsidRPr="00D8627B" w:rsidP="00D8627B">
      <w:pPr>
        <w:pStyle w:val="BodyText"/>
      </w:pP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6" w:name="O_521433"/>
      <w:bookmarkEnd w:id="6"/>
      <w:r w:rsidRPr="00D8627B">
        <w:t>Employability Skills Information</w:t>
      </w:r>
    </w:p>
    <w:p w:rsidR="00CE0E55" w:rsidP="00D8627B">
      <w:pPr>
        <w:pStyle w:val="BodyText"/>
      </w:pPr>
      <w:r w:rsidRPr="00D8627B">
        <w:t>This unit contains employability skills.</w:t>
      </w:r>
    </w:p>
    <w:p w:rsidR="00CE0E55" w:rsidP="00D8627B">
      <w:pPr>
        <w:pStyle w:val="BodyText"/>
      </w:pPr>
    </w:p>
    <w:p w:rsidR="00000000" w:rsidRPr="00D8627B" w:rsidP="00D8627B">
      <w:pPr>
        <w:pStyle w:val="Heading1"/>
      </w:pPr>
      <w:bookmarkStart w:id="7" w:name="O_521432"/>
      <w:bookmarkEnd w:id="7"/>
      <w:r w:rsidRPr="00D8627B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CE0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 xml:space="preserve">Performance criteria describe the performance needed to demonstrate achievement of the element. </w:t>
            </w:r>
          </w:p>
        </w:tc>
      </w:tr>
    </w:tbl>
    <w:p w:rsidR="00CE0E55" w:rsidP="00D8627B">
      <w:pPr>
        <w:pStyle w:val="BodyText"/>
      </w:pPr>
    </w:p>
    <w:p w:rsidR="00CE0E55" w:rsidP="00D8627B">
      <w:pPr>
        <w:pStyle w:val="BodyText"/>
      </w:pPr>
    </w:p>
    <w:p w:rsidR="00000000" w:rsidRPr="00D8627B" w:rsidP="00D8627B">
      <w:pPr>
        <w:pStyle w:val="Heading1"/>
      </w:pPr>
      <w:bookmarkStart w:id="8" w:name="O_521431"/>
      <w:bookmarkEnd w:id="8"/>
      <w:r w:rsidRPr="00D8627B">
        <w:t>Elements and Performance</w:t>
      </w:r>
      <w:r w:rsidRPr="00D8627B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Prepare for HVAC/R analysis and service task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Establish type, location and scope of control systems for HVAC/R plant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Identify stakeholders to be consulted during analysis and service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Lead review of functions and feature</w:t>
            </w:r>
            <w:r w:rsidRPr="00D8627B">
              <w:t xml:space="preserve">s of HVAC/R system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Establish software and software techniques required for evaluation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Identify relevant WHS, regulatory and environmental requirements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Investigate sustainability implications of HVAC/R control and energy management systems</w:t>
            </w:r>
          </w:p>
        </w:tc>
      </w:tr>
    </w:tbl>
    <w:p w:rsidR="00000000" w:rsidRPr="00D8627B" w:rsidP="00D8627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Coordinate review and analysis of HVAC/R control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Review passive characteristics, heat loads and energy requirements for the HVAC/R system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Review energy options, tariffs, system and component consumption against benchmarks and comparative tariffs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Confirm scope of control system hardware, including controllers, analog and digital Input/Output (I/O), interfaces and actuators, including e</w:t>
            </w:r>
            <w:r w:rsidRPr="00D8627B">
              <w:t>lectrical, electronic, pneumatic and hydraulic devices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Review, map and monitor HVAC/R control system, protocols and topology, system function, control settings, I/O, and major system hardware components </w:t>
            </w:r>
            <w:r w:rsidRPr="00D8627B">
              <w:t>and energy requirements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Identify building management system control system software and programming techniques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Supervise selection of tools, equipment, testing devices and materials required for service and fault-finding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Determine required measurements and measureme</w:t>
            </w:r>
            <w:r w:rsidRPr="00D8627B">
              <w:t xml:space="preserve">nt techniques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Supervise calibrate, set up, and test measurement equipment and procedures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Identify appropriate analysis techniques, analysis and simulation software and software validation techniques</w:t>
            </w:r>
          </w:p>
        </w:tc>
      </w:tr>
    </w:tbl>
    <w:p w:rsidR="00000000" w:rsidRPr="00D8627B" w:rsidP="00D8627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Coordinate servicing, fault-finding and optimising of HVAC/R control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Supervise measuring of the performance of the control system in maintaining specified environmental conditions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Adjusted HVAC/R system to specification according to spec</w:t>
            </w:r>
            <w:r w:rsidRPr="00D8627B">
              <w:t>ifications and enterprise procedures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Ensure isolation, repair or replacement of components not performing to specification 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Validate control programs and software for system performance and simulation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Supervise testing or measuring on an electrically live system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Ensure compliance with WHS, regulatory, environmental and risk management requirements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Optim</w:t>
            </w:r>
            <w:r w:rsidRPr="00D8627B">
              <w:t>ise the control system for economic and efficient operation through daily, seasonal and annual cycles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Develop control diagram and record settings for optimal system performance</w:t>
            </w:r>
          </w:p>
        </w:tc>
      </w:tr>
    </w:tbl>
    <w:p w:rsidR="00000000" w:rsidRPr="00D8627B" w:rsidP="00D8627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Record results, including rectification or improv</w:t>
            </w:r>
            <w:r w:rsidRPr="00D8627B">
              <w:t>ement recommendations</w:t>
            </w:r>
          </w:p>
        </w:tc>
      </w:tr>
      <w:tr w:rsidTr="00D8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 xml:space="preserve">Provide report and supporting documentation, such as building thermal and control system audits, energy costing, and efficiency evaluations, </w:t>
            </w:r>
            <w:r w:rsidRPr="00D8627B">
              <w:t>control system map and signal diagrams, control programs, system analysis and simulation files</w:t>
            </w:r>
          </w:p>
        </w:tc>
      </w:tr>
    </w:tbl>
    <w:p w:rsidR="00000000" w:rsidRPr="00D8627B" w:rsidP="00D8627B">
      <w:pPr>
        <w:pStyle w:val="BodyText"/>
      </w:pP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9" w:name="O_521430"/>
      <w:bookmarkEnd w:id="9"/>
      <w:r w:rsidRPr="00D8627B">
        <w:t>Required Skills and Knowledge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4"/>
      </w:tblGrid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This section describes the skills and knowledge required for this unit.</w:t>
            </w:r>
          </w:p>
        </w:tc>
      </w:tr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Required skills</w:t>
            </w:r>
          </w:p>
        </w:tc>
      </w:tr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Required skills includ</w:t>
            </w:r>
            <w:r w:rsidRPr="00D8627B">
              <w:t>e:</w:t>
            </w:r>
          </w:p>
          <w:p w:rsidR="00000000" w:rsidRPr="00D8627B" w:rsidP="00D8627B">
            <w:pPr>
              <w:pStyle w:val="ListBullet"/>
            </w:pPr>
            <w:r w:rsidRPr="00D8627B">
              <w:t>interpreting drawings, diagrams, manuals and design information to determine HVAC/R control system layout, components and functions</w:t>
            </w:r>
          </w:p>
          <w:p w:rsidR="00000000" w:rsidRPr="00D8627B" w:rsidP="00D8627B">
            <w:pPr>
              <w:pStyle w:val="ListBullet"/>
            </w:pPr>
            <w:r w:rsidRPr="00D8627B">
              <w:t>identifying WHS and other regulatory requirements</w:t>
            </w:r>
          </w:p>
          <w:p w:rsidR="00000000" w:rsidRPr="00D8627B" w:rsidP="00D8627B">
            <w:pPr>
              <w:pStyle w:val="ListBullet"/>
            </w:pPr>
            <w:r w:rsidRPr="00D8627B">
              <w:t>coordinating the work of others in HVAC/R servicing and fault-finding, including allocating tasks and confirming results</w:t>
            </w:r>
          </w:p>
          <w:p w:rsidR="00000000" w:rsidRPr="00D8627B" w:rsidP="00D8627B">
            <w:pPr>
              <w:pStyle w:val="ListBullet"/>
            </w:pPr>
            <w:r w:rsidRPr="00D8627B">
              <w:t>communicating with clients, stakeholders and technical experts</w:t>
            </w:r>
          </w:p>
          <w:p w:rsidR="00000000" w:rsidRPr="00D8627B" w:rsidP="00D8627B">
            <w:pPr>
              <w:pStyle w:val="ListBullet"/>
            </w:pPr>
            <w:r w:rsidRPr="00D8627B">
              <w:t>identifying sustainability implications of HVAC/R control systems</w:t>
            </w:r>
          </w:p>
          <w:p w:rsidR="00000000" w:rsidRPr="00D8627B" w:rsidP="00D8627B">
            <w:pPr>
              <w:pStyle w:val="ListBullet"/>
            </w:pPr>
            <w:r w:rsidRPr="00D8627B">
              <w:t>select</w:t>
            </w:r>
            <w:r w:rsidRPr="00D8627B">
              <w:t>ing appropriate HVAC/R analysis and simulation software and validation techniques</w:t>
            </w:r>
          </w:p>
          <w:p w:rsidR="00000000" w:rsidRPr="00D8627B" w:rsidP="00D8627B">
            <w:pPr>
              <w:pStyle w:val="ListBullet"/>
            </w:pPr>
            <w:r w:rsidRPr="00D8627B">
              <w:t>reviewing control systems techniques, hardware and software taking into account thermal loads, energy options, tariffs, consumption, benchmarks and comparative tariffs</w:t>
            </w:r>
          </w:p>
          <w:p w:rsidR="00000000" w:rsidRPr="00D8627B" w:rsidP="00D8627B">
            <w:pPr>
              <w:pStyle w:val="ListBullet"/>
            </w:pPr>
            <w:r w:rsidRPr="00D8627B">
              <w:t>mappin</w:t>
            </w:r>
            <w:r w:rsidRPr="00D8627B">
              <w:t>g and monitoring control system, function, settings, I/O, and hardware and energy requirements</w:t>
            </w:r>
          </w:p>
          <w:p w:rsidR="00000000" w:rsidRPr="00D8627B" w:rsidP="00D8627B">
            <w:pPr>
              <w:pStyle w:val="ListBullet"/>
            </w:pPr>
            <w:r w:rsidRPr="00D8627B">
              <w:t>optimising the energy management system</w:t>
            </w:r>
          </w:p>
          <w:p w:rsidR="00000000" w:rsidRPr="00D8627B" w:rsidP="00D8627B">
            <w:pPr>
              <w:pStyle w:val="ListBullet"/>
            </w:pPr>
            <w:r w:rsidRPr="00D8627B">
              <w:t>measuring control system performance and developing optimal control diagram and settings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>documenting and reporting evalua</w:t>
            </w:r>
            <w:r w:rsidRPr="00D8627B">
              <w:t>tion results, including efficiency evaluations, maps and diagrams, programs, analysis and simulation files and conclusions</w:t>
            </w:r>
          </w:p>
        </w:tc>
      </w:tr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Required knowledge</w:t>
            </w:r>
          </w:p>
        </w:tc>
      </w:tr>
      <w:tr w:rsidTr="00D8627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Required knowledge includes:</w:t>
            </w:r>
          </w:p>
          <w:p w:rsidR="00000000" w:rsidRPr="00D8627B" w:rsidP="00D8627B">
            <w:pPr>
              <w:pStyle w:val="ListBullet"/>
            </w:pPr>
            <w:r w:rsidRPr="00D8627B">
              <w:t>WHS and regulatory requ</w:t>
            </w:r>
            <w:r w:rsidRPr="00D8627B">
              <w:t>irements, codes of practice, standards, risk management and registration requirements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sources of professional and technical assistance </w:t>
            </w:r>
          </w:p>
          <w:p w:rsidR="00000000" w:rsidRPr="00D8627B" w:rsidP="00D8627B">
            <w:pPr>
              <w:pStyle w:val="ListBullet"/>
            </w:pPr>
            <w:r w:rsidRPr="00D8627B">
              <w:t>trends in HVAC/R system design, installation, operation and maintenance, including integration with energy management sy</w:t>
            </w:r>
            <w:r w:rsidRPr="00D8627B">
              <w:t>stems</w:t>
            </w:r>
          </w:p>
          <w:p w:rsidR="00000000" w:rsidRPr="00D8627B" w:rsidP="00D8627B">
            <w:pPr>
              <w:pStyle w:val="ListBullet"/>
            </w:pPr>
            <w:r w:rsidRPr="00D8627B">
              <w:t>current options and trends in performance analysis software, including underpinning program techniques</w:t>
            </w:r>
          </w:p>
          <w:p w:rsidR="00000000" w:rsidRPr="00D8627B" w:rsidP="00D8627B">
            <w:pPr>
              <w:pStyle w:val="ListBullet"/>
            </w:pPr>
            <w:r w:rsidRPr="00D8627B">
              <w:t>sustainability implications of HVAC/R systems control and energy management systems</w:t>
            </w:r>
          </w:p>
          <w:p w:rsidR="00000000" w:rsidRPr="00D8627B" w:rsidP="00D8627B">
            <w:pPr>
              <w:pStyle w:val="ListBullet"/>
            </w:pPr>
            <w:r w:rsidRPr="00D8627B">
              <w:t>building management systems features and functions related to H</w:t>
            </w:r>
            <w:r w:rsidRPr="00D8627B">
              <w:t>VAC/R and integration with other features, such as:</w:t>
            </w:r>
          </w:p>
          <w:p w:rsidR="00000000" w:rsidRPr="00D8627B" w:rsidP="00D8627B">
            <w:pPr>
              <w:pStyle w:val="ListBullet2"/>
            </w:pPr>
            <w:r w:rsidRPr="00D8627B">
              <w:t xml:space="preserve">lighting, alarms and security </w:t>
            </w:r>
          </w:p>
          <w:p w:rsidR="00000000" w:rsidRPr="00D8627B" w:rsidP="00D8627B">
            <w:pPr>
              <w:pStyle w:val="ListBullet2"/>
            </w:pPr>
            <w:r w:rsidRPr="00D8627B">
              <w:t>multi-zone operation</w:t>
            </w:r>
          </w:p>
          <w:p w:rsidR="00000000" w:rsidRPr="00D8627B" w:rsidP="00D8627B">
            <w:pPr>
              <w:pStyle w:val="ListBullet2"/>
            </w:pPr>
            <w:r w:rsidRPr="00D8627B">
              <w:t xml:space="preserve">operating modes, such as occupied, unoccupied, morning warm-up, and night-time setback </w:t>
            </w:r>
          </w:p>
          <w:p w:rsidR="00000000" w:rsidRPr="00D8627B" w:rsidP="00D8627B">
            <w:pPr>
              <w:pStyle w:val="ListBullet"/>
            </w:pPr>
            <w:r w:rsidRPr="00D8627B">
              <w:t>features, components, functions, protocols and topology of HVAC/R control systems, including:</w:t>
            </w:r>
          </w:p>
          <w:p w:rsidR="00000000" w:rsidRPr="00D8627B" w:rsidP="00D8627B">
            <w:pPr>
              <w:pStyle w:val="ListBullet2"/>
            </w:pPr>
            <w:r w:rsidRPr="00D8627B">
              <w:t>protocols and topology</w:t>
            </w:r>
          </w:p>
          <w:p w:rsidR="00000000" w:rsidRPr="00D8627B" w:rsidP="00D8627B">
            <w:pPr>
              <w:pStyle w:val="ListBullet2"/>
            </w:pPr>
            <w:r w:rsidRPr="00D8627B">
              <w:t>control settings</w:t>
            </w:r>
          </w:p>
          <w:p w:rsidR="00000000" w:rsidRPr="00D8627B" w:rsidP="00D8627B">
            <w:pPr>
              <w:pStyle w:val="ListBullet2"/>
            </w:pPr>
            <w:r w:rsidRPr="00D8627B">
              <w:t>I/O devices and techniques</w:t>
            </w:r>
          </w:p>
          <w:p w:rsidR="00000000" w:rsidRPr="00D8627B" w:rsidP="00D8627B">
            <w:pPr>
              <w:pStyle w:val="ListBullet2"/>
            </w:pPr>
            <w:r w:rsidRPr="00D8627B">
              <w:t>software and programming techniques</w:t>
            </w:r>
          </w:p>
          <w:p w:rsidR="00000000" w:rsidRPr="00D8627B" w:rsidP="00D8627B">
            <w:pPr>
              <w:pStyle w:val="ListBullet2"/>
            </w:pPr>
            <w:r w:rsidRPr="00D8627B">
              <w:t>proportional-integral-derivative (PID) controller function</w:t>
            </w:r>
            <w:r w:rsidRPr="00D8627B">
              <w:t>s in HVAC/R control systems</w:t>
            </w:r>
          </w:p>
          <w:p w:rsidR="00000000" w:rsidRPr="00D8627B" w:rsidP="00D8627B">
            <w:pPr>
              <w:pStyle w:val="ListBullet"/>
            </w:pPr>
            <w:r w:rsidRPr="00D8627B">
              <w:t>interface principles and techniques for electrical, electronic, pneumatic and hydraulic sensors and actuators</w:t>
            </w:r>
          </w:p>
          <w:p w:rsidR="00000000" w:rsidRPr="00D8627B" w:rsidP="00D8627B">
            <w:pPr>
              <w:pStyle w:val="ListBullet"/>
            </w:pPr>
            <w:r w:rsidRPr="00D8627B">
              <w:t>HVAC/R principles and techniques related to energy distribution and consumption</w:t>
            </w:r>
          </w:p>
          <w:p w:rsidR="00000000" w:rsidRPr="00D8627B" w:rsidP="00D8627B">
            <w:pPr>
              <w:pStyle w:val="ListBullet"/>
            </w:pPr>
            <w:r w:rsidRPr="00D8627B">
              <w:t>passive characteristics and heat load</w:t>
            </w:r>
            <w:r w:rsidRPr="00D8627B">
              <w:t xml:space="preserve"> on the system under control </w:t>
            </w:r>
          </w:p>
          <w:p w:rsidR="00000000" w:rsidRPr="00D8627B" w:rsidP="00D8627B">
            <w:pPr>
              <w:pStyle w:val="ListBullet"/>
            </w:pPr>
            <w:r w:rsidRPr="00D8627B">
              <w:t>daily, seasonal and annual HVAC/R load cycles</w:t>
            </w:r>
          </w:p>
          <w:p w:rsidR="00000000" w:rsidRPr="00D8627B" w:rsidP="00D8627B">
            <w:pPr>
              <w:pStyle w:val="ListBullet"/>
            </w:pPr>
            <w:r w:rsidRPr="00D8627B">
              <w:t>sources of technical and professional assistance for engineering specialisations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energy options, unit tariffs, system and component consumption, benchmarks for energy costs and comparative tariffs 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testing and measuring devices and materials and their calibration, set-up, test and use </w:t>
            </w:r>
          </w:p>
          <w:p w:rsidR="00000000" w:rsidRPr="00D8627B" w:rsidP="00D8627B">
            <w:pPr>
              <w:pStyle w:val="ListBullet"/>
            </w:pPr>
            <w:r w:rsidRPr="00D8627B">
              <w:t>analysis techniques, including use of analysis and</w:t>
            </w:r>
            <w:r w:rsidRPr="00D8627B">
              <w:t xml:space="preserve"> simulation software and software validation techniques</w:t>
            </w:r>
          </w:p>
        </w:tc>
      </w:tr>
    </w:tbl>
    <w:p w:rsidR="00000000" w:rsidRPr="00D8627B" w:rsidP="00D8627B">
      <w:pPr>
        <w:pStyle w:val="BodyText"/>
      </w:pP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10" w:name="O_521429"/>
      <w:bookmarkEnd w:id="10"/>
      <w:r w:rsidRPr="00D8627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The evidence guide provides advice on assessment and must be read in conjunction with the performance criteria, required skills and knowledge, range statement and the</w:t>
            </w:r>
            <w:r w:rsidRPr="00D8627B">
              <w:t xml:space="preserve"> Assessment Guidelines for the Training Package.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Overview of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 xml:space="preserve">A person who demonstrates competency in this unit must be able to coordinate the servicing, fault-finding and optimisation of HVAC/R control </w:t>
            </w:r>
            <w:r w:rsidRPr="00D8627B">
              <w:t xml:space="preserve">systems.This includes working individually or as part of a team on analysis and optimisation technical tasks.  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Assessors must be satisfied that the candidate can</w:t>
            </w:r>
            <w:r w:rsidRPr="00D8627B">
              <w:t xml:space="preserve"> competently and consistently:</w:t>
            </w:r>
          </w:p>
          <w:p w:rsidR="00000000" w:rsidRPr="00D8627B" w:rsidP="00D8627B">
            <w:pPr>
              <w:pStyle w:val="ListBullet"/>
            </w:pPr>
            <w:r w:rsidRPr="00D8627B">
              <w:t>communicate HVAC/R servicing and fault-finding tasks and requirements to others</w:t>
            </w:r>
          </w:p>
          <w:p w:rsidR="00000000" w:rsidRPr="00D8627B" w:rsidP="00D8627B">
            <w:pPr>
              <w:pStyle w:val="ListBullet"/>
            </w:pPr>
            <w:r w:rsidRPr="00D8627B">
              <w:t>identify relevant WHS, other regulatory requirements, standards and codes</w:t>
            </w:r>
          </w:p>
          <w:p w:rsidR="00000000" w:rsidRPr="00D8627B" w:rsidP="00D8627B">
            <w:pPr>
              <w:pStyle w:val="ListBullet"/>
            </w:pPr>
            <w:r w:rsidRPr="00D8627B">
              <w:t>investigate sustainability implications of HVAC/R control systems</w:t>
            </w:r>
          </w:p>
          <w:p w:rsidR="00000000" w:rsidRPr="00D8627B" w:rsidP="00D8627B">
            <w:pPr>
              <w:pStyle w:val="ListBullet"/>
            </w:pPr>
            <w:r w:rsidRPr="00D8627B">
              <w:t>assess HVAC/R control system and hardware, including building management system control systems</w:t>
            </w:r>
          </w:p>
          <w:p w:rsidR="00000000" w:rsidRPr="00D8627B" w:rsidP="00D8627B">
            <w:pPr>
              <w:pStyle w:val="ListBullet"/>
            </w:pPr>
            <w:r w:rsidRPr="00D8627B">
              <w:t>use appropriate analysis and simulation software and validation techniques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review thermal loads, hardware, energy options, tariffs, consumption, benchmarks and </w:t>
            </w:r>
            <w:r w:rsidRPr="00D8627B">
              <w:t>comparative tariffs</w:t>
            </w:r>
          </w:p>
          <w:p w:rsidR="00000000" w:rsidRPr="00D8627B" w:rsidP="00D8627B">
            <w:pPr>
              <w:pStyle w:val="ListBullet"/>
            </w:pPr>
            <w:r w:rsidRPr="00D8627B">
              <w:t>map and monitor control system, I/O, hardware and energy use</w:t>
            </w:r>
          </w:p>
          <w:p w:rsidR="00000000" w:rsidRPr="00D8627B" w:rsidP="00D8627B">
            <w:pPr>
              <w:pStyle w:val="ListBullet"/>
            </w:pPr>
            <w:r w:rsidRPr="00D8627B">
              <w:t>optimise HVAC/R control system for seasonal and load cycles</w:t>
            </w:r>
          </w:p>
          <w:p w:rsidR="00000000" w:rsidRPr="00D8627B" w:rsidP="00D8627B">
            <w:pPr>
              <w:pStyle w:val="ListBullet"/>
            </w:pPr>
            <w:r w:rsidRPr="00D8627B">
              <w:t>measure control system performance</w:t>
            </w:r>
          </w:p>
          <w:p w:rsidR="00000000" w:rsidRPr="00D8627B" w:rsidP="00D8627B">
            <w:pPr>
              <w:pStyle w:val="ListBullet"/>
            </w:pPr>
            <w:r w:rsidRPr="00D8627B">
              <w:t>develop optimal control diagram and settings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>report and document results.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Conte</w:t>
            </w:r>
            <w:r w:rsidRPr="00D8627B">
              <w:rPr>
                <w:rStyle w:val="SpecialBold"/>
              </w:rPr>
              <w:t>xt of and specific resources for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ListBullet"/>
            </w:pPr>
            <w:r w:rsidRPr="00D8627B">
              <w:t>This unit may be assessed on the job, off the job or a combination of both on and off the job. Where assessment occurs off the job, then a simulated working environment must be used where the range of conditions</w:t>
            </w:r>
            <w:r w:rsidRPr="00D8627B">
              <w:t xml:space="preserve"> reflects realistic workplace situations. 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The competencies covered by this unit would be demonstrated by an individual working alone or as part of a team. </w:t>
            </w:r>
          </w:p>
          <w:p w:rsidR="00000000" w:rsidRPr="00D8627B" w:rsidP="00D8627B">
            <w:pPr>
              <w:pStyle w:val="ListBullet"/>
            </w:pPr>
            <w:r w:rsidRPr="00D8627B">
              <w:t>Where applicable, reasonable adjustment must be made to work environments and training situations t</w:t>
            </w:r>
            <w:r w:rsidRPr="00D8627B">
              <w:t>o accommodate ethnicity, age, gender, demographics and disability.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>Access must be provided to appropriate learning and/or assessment support when required. Where applicable, physical resources should include equipment modified for people with disabilities.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Method of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ListBullet"/>
            </w:pPr>
            <w:r w:rsidRPr="00D8627B">
              <w:t>Assessment must satisfy the endorsed Assessment Guidelines of the MEM05 Metal and Engineering Training Package.</w:t>
            </w:r>
          </w:p>
          <w:p w:rsidR="00000000" w:rsidRPr="00D8627B" w:rsidP="00D8627B">
            <w:pPr>
              <w:pStyle w:val="ListBullet"/>
            </w:pPr>
            <w:r w:rsidRPr="00D8627B">
              <w:t>Assessment methods must confirm con</w:t>
            </w:r>
            <w:r w:rsidRPr="00D8627B">
              <w:t>sistency and accuracy of performance (over time and in a range of workplace relevant contexts) together with application of underpinning knowledge.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Assessment methods must be by direct observation of tasks and include questioning on underpinning knowledge </w:t>
            </w:r>
            <w:r w:rsidRPr="00D8627B">
              <w:t>to ensure correct interpretation and application.</w:t>
            </w:r>
          </w:p>
          <w:p w:rsidR="00000000" w:rsidRPr="00D8627B" w:rsidP="00D8627B">
            <w:pPr>
              <w:pStyle w:val="ListBullet"/>
            </w:pPr>
            <w:r w:rsidRPr="00D8627B">
              <w:t>Assessment may be applied under project-related conditions (real or simulated) and require evidence of process.</w:t>
            </w:r>
          </w:p>
          <w:p w:rsidR="00000000" w:rsidRPr="00D8627B" w:rsidP="00D8627B">
            <w:pPr>
              <w:pStyle w:val="ListBullet"/>
            </w:pPr>
            <w:r w:rsidRPr="00D8627B">
              <w:t>Assessment must confirm a reasonable inference that competency is not only able to be satisfie</w:t>
            </w:r>
            <w:r w:rsidRPr="00D8627B">
              <w:t>d under the particular circumstance, but is able to be transferred to other circumstances.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>Assessment may be in conjunction with assessment of other units of competency where required.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Guidance information for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Assessment processes and technique</w:t>
            </w:r>
            <w:r w:rsidRPr="00D8627B">
              <w:t>s must be culturally appropriate and appropriate to the language and literacy capacity of the candidate and the work being performed.</w:t>
            </w:r>
          </w:p>
        </w:tc>
      </w:tr>
    </w:tbl>
    <w:p w:rsidR="00000000" w:rsidRPr="00D8627B" w:rsidP="00D8627B">
      <w:pPr>
        <w:pStyle w:val="BodyText"/>
      </w:pP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11" w:name="O_521428"/>
      <w:bookmarkEnd w:id="11"/>
      <w:r w:rsidRPr="00D8627B">
        <w:t>Range Statement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D8627B">
              <w:t>ituation, needs of the candidate, accessibility of the item, and local industry and regional contexts) may also be included.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HVAC/R control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HVAC/R control systems hardware and environmental requirements may include control systems in: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industrial </w:t>
            </w:r>
            <w:r w:rsidRPr="00D8627B">
              <w:t>refrigeration systems</w:t>
            </w:r>
          </w:p>
          <w:p w:rsidR="00000000" w:rsidRPr="00D8627B" w:rsidP="00D8627B">
            <w:pPr>
              <w:pStyle w:val="ListBullet"/>
            </w:pPr>
            <w:r w:rsidRPr="00D8627B">
              <w:t>commercial refrigeration systems</w:t>
            </w:r>
          </w:p>
          <w:p w:rsidR="00000000" w:rsidRPr="00D8627B" w:rsidP="00D8627B">
            <w:pPr>
              <w:pStyle w:val="ListBullet"/>
            </w:pPr>
            <w:r w:rsidRPr="00D8627B">
              <w:t>hydronic systems</w:t>
            </w:r>
          </w:p>
          <w:p w:rsidR="00000000" w:rsidRPr="00D8627B" w:rsidP="00D8627B">
            <w:pPr>
              <w:pStyle w:val="ListBullet"/>
            </w:pPr>
            <w:r w:rsidRPr="00D8627B">
              <w:t>automatic controls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>food storage technology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Building management system HVAC/R control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Building management system HVAC/R control systems may include:</w:t>
            </w:r>
          </w:p>
          <w:p w:rsidR="00000000" w:rsidRPr="00D8627B" w:rsidP="00D8627B">
            <w:pPr>
              <w:pStyle w:val="ListBullet"/>
            </w:pPr>
            <w:r w:rsidRPr="00D8627B">
              <w:t>human-machine interfaces (HMI)</w:t>
            </w:r>
          </w:p>
          <w:p w:rsidR="00000000" w:rsidRPr="00D8627B" w:rsidP="00D8627B">
            <w:pPr>
              <w:pStyle w:val="ListBullet"/>
            </w:pPr>
            <w:r w:rsidRPr="00D8627B">
              <w:t>web servers, network topology and bus systems</w:t>
            </w:r>
          </w:p>
          <w:p w:rsidR="00000000" w:rsidRPr="00D8627B" w:rsidP="00D8627B">
            <w:pPr>
              <w:pStyle w:val="ListBullet"/>
            </w:pPr>
            <w:r w:rsidRPr="00D8627B">
              <w:t>protocols</w:t>
            </w:r>
          </w:p>
          <w:p w:rsidR="00000000" w:rsidRPr="00D8627B" w:rsidP="00D8627B">
            <w:pPr>
              <w:pStyle w:val="ListBullet"/>
            </w:pPr>
            <w:r w:rsidRPr="00D8627B">
              <w:t>system or network controllers</w:t>
            </w:r>
          </w:p>
          <w:p w:rsidR="00000000" w:rsidRPr="00D8627B" w:rsidP="00D8627B">
            <w:pPr>
              <w:pStyle w:val="ListBullet"/>
            </w:pPr>
            <w:r w:rsidRPr="00D8627B">
              <w:t>programmable logic controllers (PLCs)</w:t>
            </w:r>
          </w:p>
          <w:p w:rsidR="00000000" w:rsidRPr="00D8627B" w:rsidP="00D8627B">
            <w:pPr>
              <w:pStyle w:val="ListBullet"/>
            </w:pPr>
            <w:r w:rsidRPr="00D8627B">
              <w:t>terminal unit controllers for major plant components, such as boilers and HVAC/R central plant air ha</w:t>
            </w:r>
            <w:r w:rsidRPr="00D8627B">
              <w:t>ndlers, chilled and hot water valves, air dampers, supply fans and lighting</w:t>
            </w:r>
          </w:p>
          <w:p w:rsidR="00000000" w:rsidRPr="00D8627B" w:rsidP="00D8627B">
            <w:pPr>
              <w:pStyle w:val="ListBullet"/>
            </w:pPr>
            <w:r w:rsidRPr="00D8627B">
              <w:t>analog and digital I/O, interfaces and actuators, including electrical, electronic, pneumatic and hydraulic devices</w:t>
            </w:r>
          </w:p>
          <w:p w:rsidR="00000000" w:rsidRPr="00D8627B" w:rsidP="00D8627B">
            <w:pPr>
              <w:pStyle w:val="ListBullet"/>
            </w:pPr>
            <w:r w:rsidRPr="00D8627B">
              <w:t>remote control systems, including ethernet options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>interfaces wi</w:t>
            </w:r>
            <w:r w:rsidRPr="00D8627B">
              <w:t>th other controlled systems, such as fire, security, and lighting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Analog or digital I/O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Analog or digital I/O may include:</w:t>
            </w:r>
          </w:p>
          <w:p w:rsidR="00000000" w:rsidRPr="00D8627B" w:rsidP="00D8627B">
            <w:pPr>
              <w:pStyle w:val="ListBullet"/>
            </w:pPr>
            <w:r w:rsidRPr="00D8627B">
              <w:t>inputs, such as temperatures, humidity, pressure, current flow and air flow</w:t>
            </w:r>
          </w:p>
          <w:p w:rsidR="00000000" w:rsidRPr="00D8627B" w:rsidP="00D8627B">
            <w:pPr>
              <w:pStyle w:val="ListBullet"/>
            </w:pPr>
            <w:r w:rsidRPr="00D8627B">
              <w:t>analog inputs, including temperature, humidity and pressure sensors transmitting 4–20 mA or 1–10 V signals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digital inputs, such as volt-free switches or relays or 24 VDC/AC and pneumatic/electronic interfaces </w:t>
            </w:r>
          </w:p>
          <w:p w:rsidR="00000000" w:rsidRPr="00D8627B" w:rsidP="00D8627B">
            <w:pPr>
              <w:pStyle w:val="ListBullet"/>
            </w:pPr>
            <w:r w:rsidRPr="00D8627B">
              <w:t>analog outputs, including variable frequency s</w:t>
            </w:r>
            <w:r w:rsidRPr="00D8627B">
              <w:t>peed drives, hot or chilled water proportional valves responding to a set-point difference or a damper setting</w:t>
            </w:r>
          </w:p>
          <w:p w:rsidR="00000000" w:rsidRPr="00D8627B" w:rsidP="00D8627B">
            <w:pPr>
              <w:pStyle w:val="ListBullet"/>
            </w:pPr>
            <w:r w:rsidRPr="00D8627B">
              <w:t>digital outputs to switch lights, valves or motor relays on or off, including alarms</w:t>
            </w:r>
          </w:p>
          <w:p w:rsidR="00000000" w:rsidRPr="00D8627B" w:rsidP="00D8627B">
            <w:pPr>
              <w:pStyle w:val="ListBullet"/>
            </w:pPr>
            <w:r w:rsidRPr="00D8627B">
              <w:t>special I/O include:</w:t>
            </w:r>
          </w:p>
          <w:p w:rsidR="00000000" w:rsidRPr="00D8627B" w:rsidP="00D8627B">
            <w:pPr>
              <w:pStyle w:val="ListBullet2"/>
            </w:pPr>
            <w:r w:rsidRPr="00D8627B">
              <w:t>alarms for limiting condition or statu</w:t>
            </w:r>
            <w:r w:rsidRPr="00D8627B">
              <w:t>s indication, such as the monitoring of carbon monoxide levels or low motor current</w:t>
            </w:r>
          </w:p>
          <w:p w:rsidR="00000000" w:rsidP="00D8627B">
            <w:pPr>
              <w:pStyle w:val="ListBullet2"/>
              <w:rPr>
                <w:lang w:val="en-NZ"/>
              </w:rPr>
            </w:pPr>
            <w:r w:rsidRPr="00D8627B">
              <w:t>pneumatic and hydraulic sensor and actuator interfaces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Sustainability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Sustainability is used</w:t>
            </w:r>
            <w:r w:rsidRPr="00D8627B">
              <w:t xml:space="preserve"> to mean the entire sustainable performance of the organisation/plant, including:</w:t>
            </w:r>
          </w:p>
          <w:p w:rsidR="00000000" w:rsidRPr="00D8627B" w:rsidP="00D8627B">
            <w:pPr>
              <w:pStyle w:val="ListBullet"/>
            </w:pPr>
            <w:r w:rsidRPr="00D8627B">
              <w:t>meeting all regulatory requirements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conforming to all industry covenants, protocols and best practice </w:t>
            </w:r>
            <w:r w:rsidRPr="00D8627B">
              <w:t>guides</w:t>
            </w:r>
          </w:p>
          <w:p w:rsidR="00000000" w:rsidRPr="00D8627B" w:rsidP="00D8627B">
            <w:pPr>
              <w:pStyle w:val="ListBullet"/>
            </w:pPr>
            <w:r w:rsidRPr="00D8627B">
              <w:t>minimising ecological and environmental footprint of process, pl</w:t>
            </w:r>
            <w:r w:rsidRPr="00D8627B">
              <w:t>ant and product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maximising economic benefit of process plant and product to the organisation and the community 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 xml:space="preserve">minimising the negative WHS impact on employees, community and customer 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Appropriate technical and professional assistance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Appropriate technical and professional assistance may include: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technical support and advice relating to elements which have intrinsic dangers, such as: </w:t>
            </w:r>
          </w:p>
          <w:p w:rsidR="00000000" w:rsidRPr="00D8627B" w:rsidP="00D8627B">
            <w:pPr>
              <w:pStyle w:val="ListBullet2"/>
            </w:pPr>
            <w:r w:rsidRPr="00D8627B">
              <w:t>high pressure</w:t>
            </w:r>
          </w:p>
          <w:p w:rsidR="00000000" w:rsidRPr="00D8627B" w:rsidP="00D8627B">
            <w:pPr>
              <w:pStyle w:val="ListBullet2"/>
            </w:pPr>
            <w:r w:rsidRPr="00D8627B">
              <w:t>energised fluid vessels</w:t>
            </w:r>
          </w:p>
          <w:p w:rsidR="00000000" w:rsidRPr="00D8627B" w:rsidP="00D8627B">
            <w:pPr>
              <w:pStyle w:val="ListBullet2"/>
            </w:pPr>
            <w:r w:rsidRPr="00D8627B">
              <w:t>high temperatures and heat energy capacity</w:t>
            </w:r>
          </w:p>
          <w:p w:rsidR="00000000" w:rsidRPr="00D8627B" w:rsidP="00D8627B">
            <w:pPr>
              <w:pStyle w:val="ListBullet2"/>
            </w:pPr>
            <w:r w:rsidRPr="00D8627B">
              <w:t>switch boards, electric motors and wiring with high current and voltages above extra low voltage</w:t>
            </w:r>
          </w:p>
          <w:p w:rsidR="00000000" w:rsidRPr="00D8627B" w:rsidP="00D8627B">
            <w:pPr>
              <w:pStyle w:val="ListBullet"/>
            </w:pPr>
            <w:r w:rsidRPr="00D8627B">
              <w:t>professional support for technologies, such as:</w:t>
            </w:r>
          </w:p>
          <w:p w:rsidR="00000000" w:rsidRPr="00D8627B" w:rsidP="00D8627B">
            <w:pPr>
              <w:pStyle w:val="ListBullet2"/>
            </w:pPr>
            <w:r w:rsidRPr="00D8627B">
              <w:t>specialist electric motor drives and controllers</w:t>
            </w:r>
          </w:p>
          <w:p w:rsidR="00000000" w:rsidRPr="00D8627B" w:rsidP="00D8627B">
            <w:pPr>
              <w:pStyle w:val="ListBullet2"/>
            </w:pPr>
            <w:r w:rsidRPr="00D8627B">
              <w:t>specialist materials, plastics, metal alloys and nano materi</w:t>
            </w:r>
            <w:r w:rsidRPr="00D8627B">
              <w:t>als</w:t>
            </w:r>
          </w:p>
          <w:p w:rsidR="00000000" w:rsidP="00D8627B">
            <w:pPr>
              <w:pStyle w:val="ListBullet2"/>
              <w:rPr>
                <w:lang w:val="en-NZ"/>
              </w:rPr>
            </w:pPr>
            <w:r w:rsidRPr="00D8627B">
              <w:t>special processes, alloy welding, heat treatment, sealing and fastening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rPr>
                <w:rStyle w:val="SpecialBold"/>
              </w:rPr>
              <w:t>WHS, regulatory requirements and enterprise procedures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WHS, regulatory requirements and enterprise procedures may include:</w:t>
            </w:r>
          </w:p>
          <w:p w:rsidR="00000000" w:rsidRPr="00D8627B" w:rsidP="00D8627B">
            <w:pPr>
              <w:pStyle w:val="ListBullet"/>
            </w:pPr>
            <w:r w:rsidRPr="00D8627B">
              <w:t>WHS Acts and regulations</w:t>
            </w:r>
          </w:p>
          <w:p w:rsidR="00000000" w:rsidRPr="00D8627B" w:rsidP="00D8627B">
            <w:pPr>
              <w:pStyle w:val="ListBullet"/>
            </w:pPr>
            <w:r w:rsidRPr="00D8627B">
              <w:t>relevant standards</w:t>
            </w:r>
          </w:p>
          <w:p w:rsidR="00000000" w:rsidRPr="00D8627B" w:rsidP="00D8627B">
            <w:pPr>
              <w:pStyle w:val="ListBullet"/>
            </w:pPr>
            <w:r w:rsidRPr="00D8627B">
              <w:t>codes of practice from Australian and overseas engineering and technical associations and societies</w:t>
            </w:r>
          </w:p>
          <w:p w:rsidR="00000000" w:rsidRPr="00D8627B" w:rsidP="00D8627B">
            <w:pPr>
              <w:pStyle w:val="ListBullet"/>
            </w:pPr>
            <w:r w:rsidRPr="00D8627B">
              <w:t>risk assessments</w:t>
            </w:r>
          </w:p>
          <w:p w:rsidR="00000000" w:rsidRPr="00D8627B" w:rsidP="00D8627B">
            <w:pPr>
              <w:pStyle w:val="ListBullet"/>
            </w:pPr>
            <w:r w:rsidRPr="00D8627B">
              <w:t xml:space="preserve">registration requirements </w:t>
            </w:r>
          </w:p>
          <w:p w:rsidR="00000000" w:rsidRPr="00D8627B" w:rsidP="00D8627B">
            <w:pPr>
              <w:pStyle w:val="ListBullet"/>
            </w:pPr>
            <w:r w:rsidRPr="00D8627B">
              <w:t>safe work practices</w:t>
            </w:r>
          </w:p>
          <w:p w:rsidR="00000000" w:rsidP="00D8627B">
            <w:pPr>
              <w:pStyle w:val="ListBullet"/>
              <w:rPr>
                <w:lang w:val="en-NZ"/>
              </w:rPr>
            </w:pPr>
            <w:r w:rsidRPr="00D8627B">
              <w:t xml:space="preserve">state and territory regulatory requirements </w:t>
            </w:r>
          </w:p>
        </w:tc>
      </w:tr>
      <w:tr w:rsidTr="00D8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Standards and codes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 xml:space="preserve">Standards and codes refer </w:t>
            </w:r>
            <w:r w:rsidRPr="00D8627B">
              <w:t>to all relevant Australian and international standards and codes applicable to a particular task</w:t>
            </w:r>
          </w:p>
        </w:tc>
      </w:tr>
    </w:tbl>
    <w:p w:rsidR="00CE0E55" w:rsidP="00D8627B">
      <w:pPr>
        <w:pStyle w:val="BodyText"/>
      </w:pPr>
    </w:p>
    <w:p w:rsidR="00CE0E55" w:rsidP="00D8627B">
      <w:pPr>
        <w:pStyle w:val="BodyText"/>
      </w:pPr>
    </w:p>
    <w:p w:rsidR="00000000" w:rsidRPr="00D8627B" w:rsidP="00D8627B">
      <w:pPr>
        <w:pStyle w:val="Heading1"/>
      </w:pPr>
      <w:bookmarkStart w:id="12" w:name="O_521427"/>
      <w:bookmarkEnd w:id="12"/>
      <w:r w:rsidRPr="00D8627B">
        <w:t>Unit Sector(s)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CE0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Competency field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</w:p>
        </w:tc>
      </w:tr>
      <w:tr w:rsidTr="00CE0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7B">
            <w:pPr>
              <w:pStyle w:val="BodyText"/>
              <w:rPr>
                <w:lang w:val="en-NZ"/>
              </w:rPr>
            </w:pPr>
            <w:r w:rsidRPr="00D8627B">
              <w:rPr>
                <w:rStyle w:val="SpecialBold"/>
              </w:rPr>
              <w:t>Unit sector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7B" w:rsidP="00D8627B">
            <w:pPr>
              <w:pStyle w:val="BodyText"/>
            </w:pPr>
            <w:r w:rsidRPr="00D8627B">
              <w:t>Engineering science</w:t>
            </w:r>
          </w:p>
        </w:tc>
      </w:tr>
    </w:tbl>
    <w:p w:rsidR="00000000" w:rsidRPr="00D8627B" w:rsidP="00D8627B">
      <w:pPr>
        <w:pStyle w:val="BodyText"/>
      </w:pPr>
    </w:p>
    <w:p w:rsidR="00000000" w:rsidRPr="00D8627B" w:rsidP="00D8627B">
      <w:pPr>
        <w:pStyle w:val="AllowPageBreak"/>
      </w:pPr>
    </w:p>
    <w:p w:rsidR="00000000" w:rsidRPr="00D8627B" w:rsidP="00D8627B">
      <w:pPr>
        <w:pStyle w:val="Heading1"/>
      </w:pPr>
      <w:bookmarkStart w:id="13" w:name="O_521426"/>
      <w:bookmarkEnd w:id="13"/>
      <w:r w:rsidRPr="00D8627B">
        <w:t>Custom Content Section</w:t>
      </w:r>
    </w:p>
    <w:p w:rsidR="00000000" w:rsidRPr="00D8627B" w:rsidP="00D8627B">
      <w:pPr>
        <w:pStyle w:val="BodyText"/>
      </w:pPr>
      <w:r w:rsidRPr="00D8627B">
        <w:t>Not applicable.</w:t>
      </w:r>
    </w:p>
    <w:p w:rsidR="00000000" w:rsidRPr="00D8627B" w:rsidP="00D8627B"/>
    <w:sectPr w:rsidSect="00D86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B" w:rsidRPr="00CE0E55" w:rsidP="00CE0E5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55" w:rsidP="00D86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E0E55" w:rsidP="00D86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E0E55" w:rsidP="00D86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B" w:rsidRPr="00CE0E55" w:rsidP="00CE0E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55" w:rsidRPr="002D2AF8" w:rsidP="00D86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MEM23130A Coordinate servicing and fault-finding of HVACR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2012</w:t>
    </w:r>
    <w:r>
      <w:fldChar w:fldCharType="end"/>
    </w:r>
  </w:p>
  <w:p w:rsidR="00CE0E55" w:rsidP="00D86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0E7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AF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F6E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27B"/>
  </w:style>
  <w:style w:type="character" w:customStyle="1" w:styleId="Heading1Char">
    <w:name w:val="Heading 1 Char"/>
    <w:basedOn w:val="DefaultParagraphFont"/>
    <w:link w:val="Heading1"/>
    <w:rsid w:val="00D86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2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2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27B"/>
    <w:rPr>
      <w:b/>
      <w:spacing w:val="0"/>
    </w:rPr>
  </w:style>
  <w:style w:type="paragraph" w:styleId="ListBullet2">
    <w:name w:val="List Bullet 2"/>
    <w:basedOn w:val="List2"/>
    <w:rsid w:val="00D862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27B"/>
    <w:rPr>
      <w:i/>
    </w:rPr>
  </w:style>
  <w:style w:type="paragraph" w:styleId="Caption">
    <w:name w:val="caption"/>
    <w:basedOn w:val="BodyText"/>
    <w:next w:val="Normal"/>
    <w:qFormat/>
    <w:rsid w:val="00D86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27B"/>
  </w:style>
  <w:style w:type="paragraph" w:styleId="TableofFigures">
    <w:name w:val="table of figures"/>
    <w:basedOn w:val="Normal"/>
    <w:next w:val="Normal"/>
    <w:semiHidden/>
    <w:rsid w:val="00D86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27B"/>
    <w:pPr>
      <w:numPr>
        <w:numId w:val="11"/>
      </w:numPr>
    </w:pPr>
  </w:style>
  <w:style w:type="character" w:customStyle="1" w:styleId="WingdingSymbols">
    <w:name w:val="Wingding Symbols"/>
    <w:rsid w:val="00D8627B"/>
    <w:rPr>
      <w:rFonts w:ascii="Wingdings" w:hAnsi="Wingdings"/>
    </w:rPr>
  </w:style>
  <w:style w:type="paragraph" w:customStyle="1" w:styleId="TableHeading">
    <w:name w:val="Table Heading"/>
    <w:basedOn w:val="HeadingBase"/>
    <w:rsid w:val="00D86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27B"/>
    <w:rPr>
      <w:color w:val="0033CC"/>
      <w:u w:val="none"/>
    </w:rPr>
  </w:style>
  <w:style w:type="paragraph" w:customStyle="1" w:styleId="BodyTextRight">
    <w:name w:val="Body Text Right"/>
    <w:basedOn w:val="BodyText"/>
    <w:rsid w:val="00D86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27B"/>
    <w:rPr>
      <w:sz w:val="32"/>
    </w:rPr>
  </w:style>
  <w:style w:type="paragraph" w:customStyle="1" w:styleId="HeadingProcedure">
    <w:name w:val="Heading Procedure"/>
    <w:basedOn w:val="HeadingBase"/>
    <w:next w:val="Normal"/>
    <w:rsid w:val="00D86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27B"/>
    <w:pPr>
      <w:spacing w:before="60" w:after="60"/>
    </w:pPr>
  </w:style>
  <w:style w:type="paragraph" w:styleId="ListContinue">
    <w:name w:val="List Continue"/>
    <w:basedOn w:val="List"/>
    <w:rsid w:val="00D8627B"/>
    <w:pPr>
      <w:ind w:firstLine="0"/>
    </w:pPr>
  </w:style>
  <w:style w:type="paragraph" w:customStyle="1" w:styleId="ListNote">
    <w:name w:val="List Note"/>
    <w:basedOn w:val="List"/>
    <w:rsid w:val="00D86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27B"/>
    <w:rPr>
      <w:rFonts w:ascii="Courier New" w:hAnsi="Courier New"/>
    </w:rPr>
  </w:style>
  <w:style w:type="paragraph" w:customStyle="1" w:styleId="NoteBullet">
    <w:name w:val="Note Bullet"/>
    <w:basedOn w:val="Note"/>
    <w:rsid w:val="00D86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2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6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27B"/>
    <w:rPr>
      <w:b/>
      <w:smallCaps/>
    </w:rPr>
  </w:style>
  <w:style w:type="paragraph" w:customStyle="1" w:styleId="TableListNumber">
    <w:name w:val="Table List Number"/>
    <w:basedOn w:val="ListNumber"/>
    <w:rsid w:val="00D86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27B"/>
    <w:pPr>
      <w:numPr>
        <w:numId w:val="9"/>
      </w:numPr>
    </w:pPr>
  </w:style>
  <w:style w:type="paragraph" w:customStyle="1" w:styleId="ListAlpha2">
    <w:name w:val="List Alpha 2"/>
    <w:basedOn w:val="List2"/>
    <w:rsid w:val="00D8627B"/>
    <w:pPr>
      <w:numPr>
        <w:numId w:val="8"/>
      </w:numPr>
    </w:pPr>
  </w:style>
  <w:style w:type="paragraph" w:styleId="List2">
    <w:name w:val="List 2"/>
    <w:basedOn w:val="BodyText"/>
    <w:rsid w:val="00D86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2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27B"/>
    <w:pPr>
      <w:numPr>
        <w:numId w:val="3"/>
      </w:numPr>
    </w:pPr>
  </w:style>
  <w:style w:type="paragraph" w:styleId="ListBullet5">
    <w:name w:val="List Bullet 5"/>
    <w:basedOn w:val="List5"/>
    <w:rsid w:val="00D8627B"/>
    <w:pPr>
      <w:numPr>
        <w:numId w:val="4"/>
      </w:numPr>
    </w:pPr>
  </w:style>
  <w:style w:type="paragraph" w:styleId="ListContinue2">
    <w:name w:val="List Continue 2"/>
    <w:basedOn w:val="List2"/>
    <w:rsid w:val="00D8627B"/>
    <w:pPr>
      <w:ind w:firstLine="0"/>
    </w:pPr>
  </w:style>
  <w:style w:type="paragraph" w:styleId="ListContinue3">
    <w:name w:val="List Continue 3"/>
    <w:basedOn w:val="List3"/>
    <w:rsid w:val="00D8627B"/>
    <w:pPr>
      <w:ind w:left="1021" w:firstLine="0"/>
    </w:pPr>
  </w:style>
  <w:style w:type="paragraph" w:styleId="ListContinue4">
    <w:name w:val="List Continue 4"/>
    <w:basedOn w:val="List4"/>
    <w:rsid w:val="00D8627B"/>
    <w:pPr>
      <w:ind w:firstLine="0"/>
    </w:pPr>
  </w:style>
  <w:style w:type="paragraph" w:styleId="ListContinue5">
    <w:name w:val="List Continue 5"/>
    <w:basedOn w:val="List5"/>
    <w:rsid w:val="00D8627B"/>
    <w:pPr>
      <w:ind w:firstLine="0"/>
    </w:pPr>
  </w:style>
  <w:style w:type="paragraph" w:styleId="ListNumber3">
    <w:name w:val="List Number 3"/>
    <w:basedOn w:val="List3"/>
    <w:rsid w:val="00D8627B"/>
    <w:pPr>
      <w:numPr>
        <w:numId w:val="5"/>
      </w:numPr>
    </w:pPr>
  </w:style>
  <w:style w:type="paragraph" w:styleId="ListNumber4">
    <w:name w:val="List Number 4"/>
    <w:basedOn w:val="List4"/>
    <w:rsid w:val="00D8627B"/>
    <w:pPr>
      <w:numPr>
        <w:numId w:val="6"/>
      </w:numPr>
    </w:pPr>
  </w:style>
  <w:style w:type="paragraph" w:styleId="ListNumber5">
    <w:name w:val="List Number 5"/>
    <w:basedOn w:val="List5"/>
    <w:rsid w:val="00D8627B"/>
    <w:pPr>
      <w:numPr>
        <w:numId w:val="7"/>
      </w:numPr>
    </w:pPr>
  </w:style>
  <w:style w:type="paragraph" w:styleId="BlockText">
    <w:name w:val="Block Text"/>
    <w:basedOn w:val="Normal"/>
    <w:rsid w:val="00D86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27B"/>
    <w:rPr>
      <w:sz w:val="16"/>
      <w:vertAlign w:val="superscript"/>
    </w:rPr>
  </w:style>
  <w:style w:type="character" w:customStyle="1" w:styleId="Symbols">
    <w:name w:val="Symbols"/>
    <w:basedOn w:val="DefaultParagraphFont"/>
    <w:rsid w:val="00D8627B"/>
    <w:rPr>
      <w:rFonts w:ascii="Symbol" w:hAnsi="Symbol"/>
    </w:rPr>
  </w:style>
  <w:style w:type="character" w:customStyle="1" w:styleId="MenuOptions">
    <w:name w:val="Menu Options"/>
    <w:basedOn w:val="DefaultParagraphFont"/>
    <w:rsid w:val="00D86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27B"/>
    <w:rPr>
      <w:b/>
    </w:rPr>
  </w:style>
  <w:style w:type="character" w:customStyle="1" w:styleId="Underlined">
    <w:name w:val="Underlined"/>
    <w:basedOn w:val="DefaultParagraphFont"/>
    <w:rsid w:val="00D8627B"/>
    <w:rPr>
      <w:u w:val="single"/>
    </w:rPr>
  </w:style>
  <w:style w:type="paragraph" w:customStyle="1" w:styleId="TableBodyTextRight">
    <w:name w:val="Table Body Text Right"/>
    <w:basedOn w:val="TableBodyText"/>
    <w:rsid w:val="00D86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27B"/>
    <w:rPr>
      <w:sz w:val="18"/>
    </w:rPr>
  </w:style>
  <w:style w:type="paragraph" w:customStyle="1" w:styleId="BodySmallRight">
    <w:name w:val="Body Small Right"/>
    <w:basedOn w:val="BodyTextRight"/>
    <w:rsid w:val="00D8627B"/>
    <w:rPr>
      <w:sz w:val="18"/>
      <w:szCs w:val="18"/>
    </w:rPr>
  </w:style>
  <w:style w:type="paragraph" w:customStyle="1" w:styleId="MarginEdition">
    <w:name w:val="Margin Edition"/>
    <w:basedOn w:val="MarginNote"/>
    <w:rsid w:val="00D86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27B"/>
    <w:rPr>
      <w:sz w:val="2"/>
      <w:szCs w:val="2"/>
    </w:rPr>
  </w:style>
  <w:style w:type="character" w:customStyle="1" w:styleId="Small">
    <w:name w:val="Small"/>
    <w:basedOn w:val="DefaultParagraphFont"/>
    <w:rsid w:val="00D8627B"/>
    <w:rPr>
      <w:sz w:val="16"/>
    </w:rPr>
  </w:style>
  <w:style w:type="paragraph" w:customStyle="1" w:styleId="WideTable">
    <w:name w:val="Wide Table"/>
    <w:basedOn w:val="Normal"/>
    <w:rsid w:val="00D86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27B"/>
  </w:style>
  <w:style w:type="paragraph" w:styleId="Quote">
    <w:name w:val="Quote"/>
    <w:basedOn w:val="Heading1"/>
    <w:link w:val="QuoteChar"/>
    <w:qFormat/>
    <w:rsid w:val="00D86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27B"/>
    <w:pPr>
      <w:pageBreakBefore/>
    </w:pPr>
  </w:style>
  <w:style w:type="paragraph" w:customStyle="1" w:styleId="Border">
    <w:name w:val="Border"/>
    <w:basedOn w:val="Normal"/>
    <w:qFormat/>
    <w:rsid w:val="00D86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27B"/>
    <w:rPr>
      <w:u w:val="single"/>
    </w:rPr>
  </w:style>
  <w:style w:type="character" w:customStyle="1" w:styleId="BoldandItalics">
    <w:name w:val="Bold and Italics"/>
    <w:qFormat/>
    <w:rsid w:val="00D8627B"/>
    <w:rPr>
      <w:b/>
      <w:i/>
      <w:u w:val="none"/>
    </w:rPr>
  </w:style>
  <w:style w:type="paragraph" w:styleId="BalloonText">
    <w:name w:val="Balloon Text"/>
    <w:basedOn w:val="Normal"/>
    <w:link w:val="BalloonTextChar"/>
    <w:rsid w:val="00D86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2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2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1913</Words>
  <Characters>12580</Characters>
  <Application>Microsoft Office Word</Application>
  <DocSecurity>0</DocSecurity>
  <Lines>423</Lines>
  <Paragraphs>216</Paragraphs>
  <ScaleCrop>false</ScaleCrop>
  <Company>Author-it Software Corporation Ltd.</Company>
  <LinksUpToDate>false</LinksUpToDate>
  <CharactersWithSpaces>14399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MEM23130A Coordinate servicing and fault-finding of HVACR control systems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2012-12-20T07:31:00Z</dcterms:created>
  <dcterms:modified xsi:type="dcterms:W3CDTF">2012-12-20T07:31:00Z</dcterms:modified>
</cp:coreProperties>
</file>