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399" w:rsidP="00E96399">
      <w:pPr>
        <w:pStyle w:val="Title"/>
      </w:pPr>
      <w:bookmarkStart w:id="0" w:name="_GoBack"/>
      <w:bookmarkEnd w:id="0"/>
      <w:r>
        <w:fldChar w:fldCharType="begin"/>
      </w:r>
      <w:r>
        <w:instrText xml:space="preserve"> TITLE   \* MERGEFORMAT </w:instrText>
      </w:r>
      <w:r>
        <w:fldChar w:fldCharType="separate"/>
      </w:r>
      <w:r>
        <w:t>MEM23086A Apply scientific principles and techniques in avionic engineering situations</w:t>
      </w:r>
      <w:r>
        <w:fldChar w:fldCharType="end"/>
      </w:r>
    </w:p>
    <w:p w:rsidR="00E96399" w:rsidP="00E96399">
      <w:pPr>
        <w:pStyle w:val="Version"/>
        <w:sectPr w:rsidSect="00945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336" w:rsidP="00945336">
      <w:pPr>
        <w:pStyle w:val="SuperHeading"/>
      </w:pPr>
      <w:r w:rsidRPr="00945336">
        <w:t>MEM23086A Apply scientific principles and techniques in avionic engineering situations</w:t>
      </w:r>
    </w:p>
    <w:p w:rsidR="00000000" w:rsidRPr="00945336" w:rsidP="00945336">
      <w:pPr>
        <w:pStyle w:val="Heading1"/>
      </w:pPr>
      <w:bookmarkStart w:id="1" w:name="O_519505"/>
      <w:bookmarkEnd w:id="1"/>
      <w:r w:rsidRPr="00945336">
        <w:t>Modification History</w:t>
      </w:r>
    </w:p>
    <w:p w:rsidR="00E96399" w:rsidP="00945336">
      <w:pPr>
        <w:pStyle w:val="BodyText"/>
      </w:pPr>
      <w:r w:rsidRPr="00945336">
        <w:t>Release 1 - New unit.  Based on and equivalent to MEM23085A</w:t>
      </w:r>
    </w:p>
    <w:p w:rsidR="00E96399" w:rsidP="00945336">
      <w:pPr>
        <w:pStyle w:val="BodyText"/>
      </w:pPr>
    </w:p>
    <w:p w:rsidR="00000000" w:rsidRPr="00945336" w:rsidP="00945336">
      <w:pPr>
        <w:pStyle w:val="Heading1"/>
      </w:pPr>
      <w:bookmarkStart w:id="2" w:name="O_519517"/>
      <w:bookmarkEnd w:id="2"/>
      <w:r w:rsidRPr="00945336">
        <w:t>Unit Descriptor</w:t>
      </w:r>
    </w:p>
    <w:p w:rsidR="00E96399" w:rsidP="00945336">
      <w:pPr>
        <w:pStyle w:val="BodyText"/>
      </w:pPr>
      <w:r w:rsidRPr="00945336">
        <w:t>This unit of competency covers applying advanced scientific principles to avionic engineering situations.</w:t>
      </w:r>
    </w:p>
    <w:p w:rsidR="00E96399" w:rsidP="00945336">
      <w:pPr>
        <w:pStyle w:val="BodyText"/>
      </w:pPr>
    </w:p>
    <w:p w:rsidR="00000000" w:rsidRPr="00945336" w:rsidP="00945336">
      <w:pPr>
        <w:pStyle w:val="Heading1"/>
      </w:pPr>
      <w:bookmarkStart w:id="3" w:name="O_519516"/>
      <w:bookmarkEnd w:id="3"/>
      <w:r w:rsidRPr="00945336">
        <w:t>Application of the Unit</w:t>
      </w:r>
    </w:p>
    <w:p w:rsidR="00000000" w:rsidRPr="00945336" w:rsidP="00945336">
      <w:pPr>
        <w:pStyle w:val="BodyText"/>
      </w:pPr>
      <w:r w:rsidRPr="00945336">
        <w:t>This unit applies to selecting and applying advanced avionic scientific principles and techniques.</w:t>
      </w:r>
    </w:p>
    <w:p w:rsidR="00E96399" w:rsidP="00945336">
      <w:pPr>
        <w:pStyle w:val="BodyText"/>
      </w:pPr>
      <w:r w:rsidRPr="00945336">
        <w:t xml:space="preserve">Computer </w:t>
      </w:r>
      <w:r w:rsidRPr="00945336">
        <w:t>techniques, graphical methods and mathematical calculations should complement scientific principles chosen and include unit analysis, appropriate precision and accuracy, and use conservative estimations.</w:t>
      </w:r>
    </w:p>
    <w:p w:rsidR="00E96399" w:rsidP="00945336">
      <w:pPr>
        <w:pStyle w:val="BodyText"/>
      </w:pPr>
    </w:p>
    <w:p w:rsidR="00000000" w:rsidRPr="00945336" w:rsidP="00945336">
      <w:pPr>
        <w:pStyle w:val="Heading1"/>
      </w:pPr>
      <w:bookmarkStart w:id="4" w:name="O_519515"/>
      <w:bookmarkEnd w:id="4"/>
      <w:r w:rsidRPr="00945336">
        <w:t>Licensing/Regulatory Information</w:t>
      </w:r>
    </w:p>
    <w:p w:rsidR="00000000" w:rsidRPr="00945336" w:rsidP="00945336">
      <w:pPr>
        <w:pStyle w:val="BodyText"/>
      </w:pPr>
      <w:r w:rsidRPr="00945336">
        <w:t>N</w:t>
      </w:r>
      <w:r w:rsidRPr="00945336">
        <w:t>ot applicable.</w:t>
      </w:r>
    </w:p>
    <w:p w:rsidR="00000000" w:rsidRPr="00945336" w:rsidP="00945336">
      <w:pPr>
        <w:pStyle w:val="AllowPageBreak"/>
      </w:pPr>
    </w:p>
    <w:p w:rsidR="00000000" w:rsidRPr="00945336" w:rsidP="00945336">
      <w:pPr>
        <w:pStyle w:val="Heading1"/>
      </w:pPr>
      <w:bookmarkStart w:id="5" w:name="O_519514"/>
      <w:bookmarkEnd w:id="5"/>
      <w:r w:rsidRPr="00945336">
        <w:t>Pre-Requisites</w:t>
      </w:r>
    </w:p>
    <w:tbl>
      <w:tblPr>
        <w:tblW w:w="9354" w:type="dxa"/>
        <w:tblLayout w:type="fixed"/>
        <w:tblCellMar>
          <w:left w:w="62" w:type="dxa"/>
          <w:right w:w="62" w:type="dxa"/>
        </w:tblCellMar>
        <w:tblLook w:val="0000"/>
      </w:tblPr>
      <w:tblGrid>
        <w:gridCol w:w="2592"/>
        <w:gridCol w:w="6762"/>
      </w:tblGrid>
      <w:tr w:rsidTr="0094533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MEA272A</w:t>
            </w:r>
          </w:p>
        </w:tc>
        <w:tc>
          <w:tcPr>
            <w:tcW w:w="6762" w:type="dxa"/>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Apply basic scientific principles and techniques in aeronautical engineering situations</w:t>
            </w:r>
          </w:p>
        </w:tc>
      </w:tr>
    </w:tbl>
    <w:p w:rsidR="00000000" w:rsidRPr="00945336" w:rsidP="00945336">
      <w:pPr>
        <w:pStyle w:val="BodyText"/>
      </w:pPr>
    </w:p>
    <w:p w:rsidR="00000000" w:rsidRPr="00945336" w:rsidP="00945336">
      <w:pPr>
        <w:pStyle w:val="AllowPageBreak"/>
      </w:pPr>
    </w:p>
    <w:p w:rsidR="00000000" w:rsidRPr="00945336" w:rsidP="00945336">
      <w:pPr>
        <w:pStyle w:val="Heading1"/>
      </w:pPr>
      <w:bookmarkStart w:id="6" w:name="O_519513"/>
      <w:bookmarkEnd w:id="6"/>
      <w:r w:rsidRPr="00945336">
        <w:t>Employability Skills Information</w:t>
      </w:r>
    </w:p>
    <w:p w:rsidR="00E96399" w:rsidP="00945336">
      <w:pPr>
        <w:pStyle w:val="BodyText"/>
      </w:pPr>
      <w:r w:rsidRPr="00945336">
        <w:t>This unit contains employability skills.</w:t>
      </w:r>
    </w:p>
    <w:p w:rsidR="00E96399" w:rsidP="00945336">
      <w:pPr>
        <w:pStyle w:val="BodyText"/>
      </w:pPr>
    </w:p>
    <w:p w:rsidR="00000000" w:rsidRPr="00945336" w:rsidP="00945336">
      <w:pPr>
        <w:pStyle w:val="Heading1"/>
      </w:pPr>
      <w:bookmarkStart w:id="7" w:name="O_519512"/>
      <w:bookmarkEnd w:id="7"/>
      <w:r w:rsidRPr="00945336">
        <w:t>Elements and Performance Criteria Pre-Content</w:t>
      </w:r>
    </w:p>
    <w:tbl>
      <w:tblPr>
        <w:tblW w:w="0" w:type="auto"/>
        <w:tblCellMar>
          <w:left w:w="62" w:type="dxa"/>
          <w:right w:w="62" w:type="dxa"/>
        </w:tblCellMar>
        <w:tblLook w:val="0000"/>
      </w:tblPr>
      <w:tblGrid>
        <w:gridCol w:w="2576"/>
        <w:gridCol w:w="6620"/>
      </w:tblGrid>
      <w:tr w:rsidTr="00E96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 xml:space="preserve">Performance criteria describe the performance needed to demonstrate achievement of the element. </w:t>
            </w:r>
          </w:p>
        </w:tc>
      </w:tr>
    </w:tbl>
    <w:p w:rsidR="00E96399" w:rsidP="00945336">
      <w:pPr>
        <w:pStyle w:val="BodyText"/>
      </w:pPr>
    </w:p>
    <w:p w:rsidR="00E96399" w:rsidP="00945336">
      <w:pPr>
        <w:pStyle w:val="BodyText"/>
      </w:pPr>
    </w:p>
    <w:p w:rsidR="00000000" w:rsidRPr="00945336" w:rsidP="00945336">
      <w:pPr>
        <w:pStyle w:val="Heading1"/>
      </w:pPr>
      <w:bookmarkStart w:id="8" w:name="O_519511"/>
      <w:bookmarkEnd w:id="8"/>
      <w:r w:rsidRPr="00945336">
        <w:t>Elements and Performance</w:t>
      </w:r>
      <w:r w:rsidRPr="00945336">
        <w:t xml:space="preserve"> Criteria</w:t>
      </w:r>
    </w:p>
    <w:tbl>
      <w:tblPr>
        <w:tblW w:w="0" w:type="auto"/>
        <w:tblLayout w:type="fixed"/>
        <w:tblCellMar>
          <w:left w:w="62" w:type="dxa"/>
          <w:right w:w="62" w:type="dxa"/>
        </w:tblCellMar>
        <w:tblLook w:val="0000"/>
      </w:tblPr>
      <w:tblGrid>
        <w:gridCol w:w="678"/>
        <w:gridCol w:w="1962"/>
        <w:gridCol w:w="770"/>
        <w:gridCol w:w="5610"/>
      </w:tblGrid>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1</w:t>
            </w:r>
          </w:p>
        </w:tc>
        <w:tc>
          <w:tcPr>
            <w:tcW w:w="1962" w:type="dxa"/>
            <w:vMerge w:val="restart"/>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Identify the range of scientific principles and techniques relevant to avionic engineering</w:t>
            </w: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1.1</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Identify the scientific principles relating to avionic engineering</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1.2</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Research and report on avionic scientific principles using appropriate sources of information</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1.3</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Identify the techniques and associated technologies, software and hardware associated with implementing scientific principles relating to avionic engineeri</w:t>
            </w:r>
            <w:r w:rsidRPr="00945336">
              <w:t>ng applications</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1.4</w:t>
            </w:r>
          </w:p>
        </w:tc>
        <w:tc>
          <w:tcPr>
            <w:tcW w:w="5610" w:type="dxa"/>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Research and report on avionic techniques using appropriate sources of information</w:t>
            </w:r>
          </w:p>
        </w:tc>
      </w:tr>
    </w:tbl>
    <w:p w:rsidR="00000000" w:rsidRPr="00945336" w:rsidP="00945336">
      <w:pPr>
        <w:pStyle w:val="BodyText"/>
      </w:pPr>
    </w:p>
    <w:tbl>
      <w:tblPr>
        <w:tblW w:w="0" w:type="auto"/>
        <w:tblLayout w:type="fixed"/>
        <w:tblCellMar>
          <w:left w:w="62" w:type="dxa"/>
          <w:right w:w="62" w:type="dxa"/>
        </w:tblCellMar>
        <w:tblLook w:val="0000"/>
      </w:tblPr>
      <w:tblGrid>
        <w:gridCol w:w="678"/>
        <w:gridCol w:w="1962"/>
        <w:gridCol w:w="770"/>
        <w:gridCol w:w="5610"/>
      </w:tblGrid>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2</w:t>
            </w:r>
          </w:p>
        </w:tc>
        <w:tc>
          <w:tcPr>
            <w:tcW w:w="1962" w:type="dxa"/>
            <w:vMerge w:val="restart"/>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Select scientific principles and techniques</w:t>
            </w: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2.1</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Select relevant scientific principles for specific avionic engineering situations</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2.2</w:t>
            </w:r>
          </w:p>
        </w:tc>
        <w:tc>
          <w:tcPr>
            <w:tcW w:w="5610" w:type="dxa"/>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Select relevant avionic techniques and associated technologies, software and hardware for specific avionic engineering situations</w:t>
            </w:r>
          </w:p>
        </w:tc>
      </w:tr>
    </w:tbl>
    <w:p w:rsidR="00000000" w:rsidRPr="00945336" w:rsidP="00945336">
      <w:pPr>
        <w:pStyle w:val="BodyText"/>
      </w:pPr>
    </w:p>
    <w:tbl>
      <w:tblPr>
        <w:tblW w:w="0" w:type="auto"/>
        <w:tblLayout w:type="fixed"/>
        <w:tblCellMar>
          <w:left w:w="62" w:type="dxa"/>
          <w:right w:w="62" w:type="dxa"/>
        </w:tblCellMar>
        <w:tblLook w:val="0000"/>
      </w:tblPr>
      <w:tblGrid>
        <w:gridCol w:w="678"/>
        <w:gridCol w:w="1962"/>
        <w:gridCol w:w="770"/>
        <w:gridCol w:w="5610"/>
      </w:tblGrid>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3</w:t>
            </w:r>
          </w:p>
        </w:tc>
        <w:tc>
          <w:tcPr>
            <w:tcW w:w="1962" w:type="dxa"/>
            <w:vMerge w:val="restart"/>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Apply the relevant scientific principles and techniques</w:t>
            </w: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3.1</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Apply applicable scientific principles in a consistent and appropriate manner to obtain any required solution</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3.2</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Use appropriate calculations and correct units to establish quantities</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3.3</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Use coherent units in equations in a systematic manner to ens</w:t>
            </w:r>
            <w:r w:rsidRPr="00945336">
              <w:t>ure meaningful solutions</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3.4</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Use significant figures in engineering calculations</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3.5</w:t>
            </w:r>
          </w:p>
        </w:tc>
        <w:tc>
          <w:tcPr>
            <w:tcW w:w="5610" w:type="dxa"/>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Obtain required solutions by applying chosen techniques and associated technologies, software and hardware in a consistent and appropriate manner</w:t>
            </w:r>
          </w:p>
        </w:tc>
      </w:tr>
    </w:tbl>
    <w:p w:rsidR="00000000" w:rsidRPr="00945336" w:rsidP="00945336">
      <w:pPr>
        <w:pStyle w:val="BodyText"/>
      </w:pPr>
    </w:p>
    <w:tbl>
      <w:tblPr>
        <w:tblW w:w="0" w:type="auto"/>
        <w:tblLayout w:type="fixed"/>
        <w:tblCellMar>
          <w:left w:w="62" w:type="dxa"/>
          <w:right w:w="62" w:type="dxa"/>
        </w:tblCellMar>
        <w:tblLook w:val="0000"/>
      </w:tblPr>
      <w:tblGrid>
        <w:gridCol w:w="678"/>
        <w:gridCol w:w="1962"/>
        <w:gridCol w:w="770"/>
        <w:gridCol w:w="5610"/>
      </w:tblGrid>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4</w:t>
            </w:r>
          </w:p>
        </w:tc>
        <w:tc>
          <w:tcPr>
            <w:tcW w:w="1962" w:type="dxa"/>
            <w:vMerge w:val="restart"/>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Document the results of the application of the avionic scientific principles and techniques</w:t>
            </w: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4.1</w:t>
            </w:r>
          </w:p>
        </w:tc>
        <w:tc>
          <w:tcPr>
            <w:tcW w:w="561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Document solutions involving engineering calculations in an appropriate style</w:t>
            </w:r>
          </w:p>
        </w:tc>
      </w:tr>
      <w:tr w:rsidTr="00945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4.2</w:t>
            </w:r>
          </w:p>
        </w:tc>
        <w:tc>
          <w:tcPr>
            <w:tcW w:w="5610" w:type="dxa"/>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Document solutions not involving engineering calculations in an appropriate style</w:t>
            </w:r>
          </w:p>
        </w:tc>
      </w:tr>
    </w:tbl>
    <w:p w:rsidR="00E96399" w:rsidP="00945336">
      <w:pPr>
        <w:pStyle w:val="BodyText"/>
      </w:pPr>
    </w:p>
    <w:p w:rsidR="00E96399" w:rsidP="00945336">
      <w:pPr>
        <w:pStyle w:val="BodyText"/>
      </w:pPr>
    </w:p>
    <w:p w:rsidR="00000000" w:rsidRPr="00945336" w:rsidP="00945336">
      <w:pPr>
        <w:pStyle w:val="Heading1"/>
      </w:pPr>
      <w:bookmarkStart w:id="9" w:name="O_519510"/>
      <w:bookmarkEnd w:id="9"/>
      <w:r w:rsidRPr="00945336">
        <w:t>Required Skills and Knowledge</w:t>
      </w:r>
    </w:p>
    <w:tbl>
      <w:tblPr>
        <w:tblW w:w="9462" w:type="dxa"/>
        <w:tblLayout w:type="fixed"/>
        <w:tblCellMar>
          <w:left w:w="62" w:type="dxa"/>
          <w:right w:w="62" w:type="dxa"/>
        </w:tblCellMar>
        <w:tblLook w:val="0000"/>
      </w:tblPr>
      <w:tblGrid>
        <w:gridCol w:w="9462"/>
      </w:tblGrid>
      <w:tr w:rsidTr="0094533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t>This section describes the skills and knowledge required for this unit.</w:t>
            </w:r>
          </w:p>
        </w:tc>
      </w:tr>
      <w:tr w:rsidTr="0094533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rPr>
                <w:rStyle w:val="SpecialBold"/>
              </w:rPr>
              <w:t>Required skills</w:t>
            </w:r>
          </w:p>
        </w:tc>
      </w:tr>
      <w:tr w:rsidTr="0094533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Required skills include:</w:t>
            </w:r>
          </w:p>
          <w:p w:rsidR="00000000" w:rsidRPr="00945336" w:rsidP="00945336">
            <w:pPr>
              <w:pStyle w:val="ListBullet"/>
            </w:pPr>
            <w:r w:rsidRPr="00945336">
              <w:t>applying</w:t>
            </w:r>
            <w:r w:rsidRPr="00945336">
              <w:t xml:space="preserve"> advanced scientific principles relevant to avionic engineering</w:t>
            </w:r>
          </w:p>
          <w:p w:rsidR="00000000" w:rsidRPr="00945336" w:rsidP="00945336">
            <w:pPr>
              <w:pStyle w:val="ListBullet"/>
            </w:pPr>
            <w:r w:rsidRPr="00945336">
              <w:t>analysing the given situation to determine what is required in the manner of a solution</w:t>
            </w:r>
          </w:p>
          <w:p w:rsidR="00000000" w:rsidRPr="00945336" w:rsidP="00945336">
            <w:pPr>
              <w:pStyle w:val="ListBullet"/>
            </w:pPr>
            <w:r w:rsidRPr="00945336">
              <w:t>analysing the given situation to determine which avionic scientific principles are selected</w:t>
            </w:r>
          </w:p>
          <w:p w:rsidR="00000000" w:rsidRPr="00945336" w:rsidP="00945336">
            <w:pPr>
              <w:pStyle w:val="ListBullet"/>
            </w:pPr>
            <w:r w:rsidRPr="00945336">
              <w:t>selecting appropriate avionic techniques and associated technologies, software and hardware to suit the application/s</w:t>
            </w:r>
          </w:p>
          <w:p w:rsidR="00000000" w:rsidRPr="00945336" w:rsidP="00945336">
            <w:pPr>
              <w:pStyle w:val="ListBullet"/>
            </w:pPr>
            <w:r w:rsidRPr="00945336">
              <w:t>applying appropriate avionic principles in determining the required solution</w:t>
            </w:r>
          </w:p>
          <w:p w:rsidR="00000000" w:rsidRPr="00945336" w:rsidP="00945336">
            <w:pPr>
              <w:pStyle w:val="ListBullet"/>
            </w:pPr>
            <w:r w:rsidRPr="00945336">
              <w:t>applying and manipulating formulas and calculations for engin</w:t>
            </w:r>
            <w:r w:rsidRPr="00945336">
              <w:t>eering applications</w:t>
            </w:r>
          </w:p>
          <w:p w:rsidR="00000000" w:rsidRPr="00945336" w:rsidP="00945336">
            <w:pPr>
              <w:pStyle w:val="ListBullet"/>
            </w:pPr>
            <w:r w:rsidRPr="00945336">
              <w:t>using the correct units to solve engineering calculations</w:t>
            </w:r>
          </w:p>
          <w:p w:rsidR="00000000" w:rsidRPr="00945336" w:rsidP="00945336">
            <w:pPr>
              <w:pStyle w:val="ListBullet"/>
            </w:pPr>
            <w:r w:rsidRPr="00945336">
              <w:t>checking the validity of equations using a systematic method for ensuring coherent units</w:t>
            </w:r>
          </w:p>
          <w:p w:rsidR="00000000" w:rsidRPr="00945336" w:rsidP="00945336">
            <w:pPr>
              <w:pStyle w:val="ListBullet"/>
            </w:pPr>
            <w:r w:rsidRPr="00945336">
              <w:t>applying avionic techniques and associated technologies, software and hardware in a manne</w:t>
            </w:r>
            <w:r w:rsidRPr="00945336">
              <w:t>r appropriate to the application and identified scientific principles</w:t>
            </w:r>
          </w:p>
          <w:p w:rsidR="00000000" w:rsidRPr="00945336" w:rsidP="00945336">
            <w:pPr>
              <w:pStyle w:val="ListBullet"/>
            </w:pPr>
            <w:r w:rsidRPr="00945336">
              <w:t>referring solutions to the original aim of the application</w:t>
            </w:r>
          </w:p>
          <w:p w:rsidR="00000000" w:rsidRPr="00945336" w:rsidP="00945336">
            <w:pPr>
              <w:pStyle w:val="ListBullet"/>
            </w:pPr>
            <w:r w:rsidRPr="00945336">
              <w:t>quoting solutions in appropriate units and using appropriate significant figures</w:t>
            </w:r>
          </w:p>
          <w:p w:rsidR="00000000" w:rsidP="00945336">
            <w:pPr>
              <w:pStyle w:val="ListBullet"/>
              <w:rPr>
                <w:lang w:val="en-NZ"/>
              </w:rPr>
            </w:pPr>
            <w:r w:rsidRPr="00945336">
              <w:t>presenting solutions referring to the original</w:t>
            </w:r>
            <w:r w:rsidRPr="00945336">
              <w:t xml:space="preserve"> aim of the application</w:t>
            </w:r>
          </w:p>
        </w:tc>
      </w:tr>
      <w:tr w:rsidTr="0094533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5336" w:rsidP="00945336">
            <w:pPr>
              <w:pStyle w:val="BodyText"/>
            </w:pPr>
          </w:p>
          <w:p w:rsidR="00000000" w:rsidP="00945336">
            <w:pPr>
              <w:pStyle w:val="BodyText"/>
              <w:rPr>
                <w:lang w:val="en-NZ"/>
              </w:rPr>
            </w:pPr>
            <w:r w:rsidRPr="00945336">
              <w:rPr>
                <w:rStyle w:val="SpecialBold"/>
              </w:rPr>
              <w:t>Required knowledge</w:t>
            </w:r>
          </w:p>
        </w:tc>
      </w:tr>
      <w:tr w:rsidTr="0094533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Required knowledge includes:</w:t>
            </w:r>
          </w:p>
          <w:p w:rsidR="00000000" w:rsidRPr="00945336" w:rsidP="00945336">
            <w:pPr>
              <w:pStyle w:val="ListBullet"/>
            </w:pPr>
            <w:r w:rsidRPr="00945336">
              <w:t>physics – analysis and application of:</w:t>
            </w:r>
          </w:p>
          <w:p w:rsidR="00000000" w:rsidRPr="00945336" w:rsidP="00945336">
            <w:pPr>
              <w:pStyle w:val="ListBullet2"/>
            </w:pPr>
            <w:r w:rsidRPr="00945336">
              <w:t>linear kinematics</w:t>
            </w:r>
          </w:p>
          <w:p w:rsidR="00000000" w:rsidRPr="00945336" w:rsidP="00945336">
            <w:pPr>
              <w:pStyle w:val="ListBullet2"/>
            </w:pPr>
            <w:r w:rsidRPr="00945336">
              <w:t>planar kinematics</w:t>
            </w:r>
          </w:p>
          <w:p w:rsidR="00000000" w:rsidRPr="00945336" w:rsidP="00945336">
            <w:pPr>
              <w:pStyle w:val="ListBullet2"/>
            </w:pPr>
            <w:r w:rsidRPr="00945336">
              <w:t>Newton’s Laws of Motion</w:t>
            </w:r>
          </w:p>
          <w:p w:rsidR="00000000" w:rsidRPr="00945336" w:rsidP="00945336">
            <w:pPr>
              <w:pStyle w:val="ListBullet2"/>
            </w:pPr>
            <w:r w:rsidRPr="00945336">
              <w:t>friction</w:t>
            </w:r>
          </w:p>
          <w:p w:rsidR="00000000" w:rsidRPr="00945336" w:rsidP="00945336">
            <w:pPr>
              <w:pStyle w:val="ListBullet2"/>
            </w:pPr>
            <w:r w:rsidRPr="00945336">
              <w:t>momentum and center of gravity</w:t>
            </w:r>
          </w:p>
          <w:p w:rsidR="00000000" w:rsidRPr="00945336" w:rsidP="00945336">
            <w:pPr>
              <w:pStyle w:val="ListBullet2"/>
            </w:pPr>
            <w:r w:rsidRPr="00945336">
              <w:t>gravity</w:t>
            </w:r>
          </w:p>
          <w:p w:rsidR="00000000" w:rsidRPr="00945336" w:rsidP="00945336">
            <w:pPr>
              <w:pStyle w:val="ListBullet2"/>
            </w:pPr>
            <w:r w:rsidRPr="00945336">
              <w:t>circular motion</w:t>
            </w:r>
          </w:p>
          <w:p w:rsidR="00000000" w:rsidRPr="00945336" w:rsidP="00945336">
            <w:pPr>
              <w:pStyle w:val="ListBullet2"/>
            </w:pPr>
            <w:r w:rsidRPr="00945336">
              <w:t>orbital motion</w:t>
            </w:r>
          </w:p>
          <w:p w:rsidR="00000000" w:rsidRPr="00945336" w:rsidP="00945336">
            <w:pPr>
              <w:pStyle w:val="ListBullet2"/>
            </w:pPr>
            <w:r w:rsidRPr="00945336">
              <w:t>rotational motion</w:t>
            </w:r>
          </w:p>
          <w:p w:rsidR="00000000" w:rsidRPr="00945336" w:rsidP="00945336">
            <w:pPr>
              <w:pStyle w:val="ListBullet2"/>
            </w:pPr>
            <w:r w:rsidRPr="00945336">
              <w:t>oscillation</w:t>
            </w:r>
          </w:p>
          <w:p w:rsidR="00000000" w:rsidRPr="00945336" w:rsidP="00945336">
            <w:pPr>
              <w:pStyle w:val="ListBullet"/>
            </w:pPr>
            <w:r w:rsidRPr="00945336">
              <w:t>electronic fundamentals – determination of required values and characteristics for:</w:t>
            </w:r>
          </w:p>
          <w:p w:rsidR="00000000" w:rsidRPr="00945336" w:rsidP="00945336">
            <w:pPr>
              <w:pStyle w:val="ListBullet2"/>
            </w:pPr>
            <w:r w:rsidRPr="00945336">
              <w:t>resistors (including light and voltage dependent resistors)</w:t>
            </w:r>
          </w:p>
          <w:p w:rsidR="00000000" w:rsidRPr="00945336" w:rsidP="00945336">
            <w:pPr>
              <w:pStyle w:val="ListBullet2"/>
            </w:pPr>
            <w:r w:rsidRPr="00945336">
              <w:t>capacitors</w:t>
            </w:r>
          </w:p>
          <w:p w:rsidR="00000000" w:rsidRPr="00945336" w:rsidP="00945336">
            <w:pPr>
              <w:pStyle w:val="ListBullet2"/>
            </w:pPr>
            <w:r w:rsidRPr="00945336">
              <w:t>inductors</w:t>
            </w:r>
          </w:p>
          <w:p w:rsidR="00000000" w:rsidRPr="00945336" w:rsidP="00945336">
            <w:pPr>
              <w:pStyle w:val="ListBullet2"/>
            </w:pPr>
            <w:r w:rsidRPr="00945336">
              <w:t>transformers</w:t>
            </w:r>
          </w:p>
          <w:p w:rsidR="00000000" w:rsidRPr="00945336" w:rsidP="00945336">
            <w:pPr>
              <w:pStyle w:val="ListBullet2"/>
            </w:pPr>
            <w:r w:rsidRPr="00945336">
              <w:t>diodes</w:t>
            </w:r>
          </w:p>
          <w:p w:rsidR="00000000" w:rsidRPr="00945336" w:rsidP="00945336">
            <w:pPr>
              <w:pStyle w:val="ListBullet2"/>
            </w:pPr>
            <w:r w:rsidRPr="00945336">
              <w:t>transistors</w:t>
            </w:r>
          </w:p>
          <w:p w:rsidR="00000000" w:rsidRPr="00945336" w:rsidP="00945336">
            <w:pPr>
              <w:pStyle w:val="ListBullet2"/>
            </w:pPr>
            <w:r w:rsidRPr="00945336">
              <w:t>power amplifiers</w:t>
            </w:r>
          </w:p>
          <w:p w:rsidR="00000000" w:rsidRPr="00945336" w:rsidP="00945336">
            <w:pPr>
              <w:pStyle w:val="ListBullet2"/>
            </w:pPr>
            <w:r w:rsidRPr="00945336">
              <w:t>oscillators</w:t>
            </w:r>
          </w:p>
          <w:p w:rsidR="00000000" w:rsidRPr="00945336" w:rsidP="00945336">
            <w:pPr>
              <w:pStyle w:val="ListBullet2"/>
            </w:pPr>
            <w:r w:rsidRPr="00945336">
              <w:t>silicon controlled rectifiers</w:t>
            </w:r>
          </w:p>
          <w:p w:rsidR="00000000" w:rsidRPr="00945336" w:rsidP="00945336">
            <w:pPr>
              <w:pStyle w:val="ListBullet2"/>
            </w:pPr>
            <w:r w:rsidRPr="00945336">
              <w:t>thyristor power control circuits</w:t>
            </w:r>
          </w:p>
          <w:p w:rsidR="00000000" w:rsidRPr="00945336" w:rsidP="00945336">
            <w:pPr>
              <w:pStyle w:val="ListBullet2"/>
            </w:pPr>
            <w:r w:rsidRPr="00945336">
              <w:t>opto-couplers</w:t>
            </w:r>
          </w:p>
          <w:p w:rsidR="00000000" w:rsidRPr="00945336" w:rsidP="00945336">
            <w:pPr>
              <w:pStyle w:val="ListBullet"/>
            </w:pPr>
            <w:r w:rsidRPr="00945336">
              <w:t>selection of appropriate test equipment</w:t>
            </w:r>
          </w:p>
          <w:p w:rsidR="00000000" w:rsidRPr="00945336" w:rsidP="00945336">
            <w:pPr>
              <w:pStyle w:val="ListBullet"/>
            </w:pPr>
            <w:r w:rsidRPr="00945336">
              <w:t>digital electronics – design, construction and testing of:</w:t>
            </w:r>
          </w:p>
          <w:p w:rsidR="00000000" w:rsidRPr="00945336" w:rsidP="00945336">
            <w:pPr>
              <w:pStyle w:val="ListBullet2"/>
            </w:pPr>
            <w:r w:rsidRPr="00945336">
              <w:t>clocked sequential circuits</w:t>
            </w:r>
          </w:p>
          <w:p w:rsidR="00000000" w:rsidRPr="00945336" w:rsidP="00945336">
            <w:pPr>
              <w:pStyle w:val="ListBullet2"/>
            </w:pPr>
            <w:r w:rsidRPr="00945336">
              <w:t>registers</w:t>
            </w:r>
          </w:p>
          <w:p w:rsidR="00000000" w:rsidRPr="00945336" w:rsidP="00945336">
            <w:pPr>
              <w:pStyle w:val="ListBullet2"/>
            </w:pPr>
            <w:r w:rsidRPr="00945336">
              <w:t>oscillators</w:t>
            </w:r>
          </w:p>
          <w:p w:rsidR="00000000" w:rsidRPr="00945336" w:rsidP="00945336">
            <w:pPr>
              <w:pStyle w:val="ListBullet2"/>
            </w:pPr>
            <w:r w:rsidRPr="00945336">
              <w:t>timers</w:t>
            </w:r>
          </w:p>
          <w:p w:rsidR="00000000" w:rsidRPr="00945336" w:rsidP="00945336">
            <w:pPr>
              <w:pStyle w:val="ListBullet2"/>
            </w:pPr>
            <w:r w:rsidRPr="00945336">
              <w:t>interfaci</w:t>
            </w:r>
            <w:r w:rsidRPr="00945336">
              <w:t>ng circuits</w:t>
            </w:r>
          </w:p>
          <w:p w:rsidR="00000000" w:rsidRPr="00945336" w:rsidP="00945336">
            <w:pPr>
              <w:pStyle w:val="ListBullet2"/>
            </w:pPr>
            <w:r w:rsidRPr="00945336">
              <w:t>program logic array</w:t>
            </w:r>
          </w:p>
          <w:p w:rsidR="00000000" w:rsidRPr="00945336" w:rsidP="00945336">
            <w:pPr>
              <w:pStyle w:val="ListBullet2"/>
            </w:pPr>
            <w:r w:rsidRPr="00945336">
              <w:t>state machines</w:t>
            </w:r>
          </w:p>
          <w:p w:rsidR="00000000" w:rsidRPr="00945336" w:rsidP="00945336">
            <w:pPr>
              <w:pStyle w:val="ListBullet"/>
            </w:pPr>
            <w:r w:rsidRPr="00945336">
              <w:t>data communications – analysis and application of:</w:t>
            </w:r>
          </w:p>
          <w:p w:rsidR="00000000" w:rsidRPr="00945336" w:rsidP="00945336">
            <w:pPr>
              <w:pStyle w:val="ListBullet2"/>
            </w:pPr>
            <w:r w:rsidRPr="00945336">
              <w:t>selection of data transmission methods</w:t>
            </w:r>
          </w:p>
          <w:p w:rsidR="00000000" w:rsidRPr="00945336" w:rsidP="00945336">
            <w:pPr>
              <w:pStyle w:val="ListBullet2"/>
            </w:pPr>
            <w:r w:rsidRPr="00945336">
              <w:t>universal asynchronous receiver transmitter construction</w:t>
            </w:r>
          </w:p>
          <w:p w:rsidR="00000000" w:rsidRPr="00945336" w:rsidP="00945336">
            <w:pPr>
              <w:pStyle w:val="ListBullet2"/>
            </w:pPr>
            <w:r w:rsidRPr="00945336">
              <w:t>multiplexers and demultiplexers</w:t>
            </w:r>
          </w:p>
          <w:p w:rsidR="00000000" w:rsidRPr="00945336" w:rsidP="00945336">
            <w:pPr>
              <w:pStyle w:val="ListBullet2"/>
            </w:pPr>
            <w:r w:rsidRPr="00945336">
              <w:t>data encryption/decryption theory</w:t>
            </w:r>
          </w:p>
          <w:p w:rsidR="00000000" w:rsidRPr="00945336" w:rsidP="00945336">
            <w:pPr>
              <w:pStyle w:val="ListBullet"/>
            </w:pPr>
            <w:r w:rsidRPr="00945336">
              <w:t>electronic circuit analysis involving the application of:</w:t>
            </w:r>
          </w:p>
          <w:p w:rsidR="00000000" w:rsidRPr="00945336" w:rsidP="00945336">
            <w:pPr>
              <w:pStyle w:val="ListBullet2"/>
            </w:pPr>
            <w:r w:rsidRPr="00945336">
              <w:t>Fourier Transforms</w:t>
            </w:r>
          </w:p>
          <w:p w:rsidR="00000000" w:rsidRPr="00945336" w:rsidP="00945336">
            <w:pPr>
              <w:pStyle w:val="ListBullet2"/>
            </w:pPr>
            <w:r w:rsidRPr="00945336">
              <w:t>Laplace Transforms</w:t>
            </w:r>
          </w:p>
          <w:p w:rsidR="00000000" w:rsidRPr="00945336" w:rsidP="00945336">
            <w:pPr>
              <w:pStyle w:val="ListBullet"/>
            </w:pPr>
            <w:r w:rsidRPr="00945336">
              <w:t>aerodynamics – application of:</w:t>
            </w:r>
          </w:p>
          <w:p w:rsidR="00000000" w:rsidRPr="00945336" w:rsidP="00945336">
            <w:pPr>
              <w:pStyle w:val="ListBullet2"/>
            </w:pPr>
            <w:r w:rsidRPr="00945336">
              <w:t>drag and speed</w:t>
            </w:r>
          </w:p>
          <w:p w:rsidR="00000000" w:rsidRPr="00945336" w:rsidP="00945336">
            <w:pPr>
              <w:pStyle w:val="ListBullet2"/>
            </w:pPr>
            <w:r w:rsidRPr="00945336">
              <w:t>power/thrust available and power/thrust required</w:t>
            </w:r>
          </w:p>
          <w:p w:rsidR="00000000" w:rsidRPr="00945336" w:rsidP="00945336">
            <w:pPr>
              <w:pStyle w:val="ListBullet2"/>
            </w:pPr>
            <w:r w:rsidRPr="00945336">
              <w:t>manoeuvering flight</w:t>
            </w:r>
          </w:p>
          <w:p w:rsidR="00000000" w:rsidRPr="00945336" w:rsidP="00945336">
            <w:pPr>
              <w:pStyle w:val="ListBullet2"/>
            </w:pPr>
            <w:r w:rsidRPr="00945336">
              <w:t>stabili</w:t>
            </w:r>
            <w:r w:rsidRPr="00945336">
              <w:t>ty and control</w:t>
            </w:r>
          </w:p>
          <w:p w:rsidR="00000000" w:rsidRPr="00945336" w:rsidP="00945336">
            <w:pPr>
              <w:pStyle w:val="ListBullet"/>
            </w:pPr>
            <w:r w:rsidRPr="00945336">
              <w:t>strength of materials – application of:</w:t>
            </w:r>
          </w:p>
          <w:p w:rsidR="00000000" w:rsidRPr="00945336" w:rsidP="00945336">
            <w:pPr>
              <w:pStyle w:val="ListBullet2"/>
            </w:pPr>
            <w:r w:rsidRPr="00945336">
              <w:t>bending and shear in beams</w:t>
            </w:r>
          </w:p>
          <w:p w:rsidR="00000000" w:rsidRPr="00945336" w:rsidP="00945336">
            <w:pPr>
              <w:pStyle w:val="ListBullet2"/>
            </w:pPr>
            <w:r w:rsidRPr="00945336">
              <w:t>forces in trusses and frames</w:t>
            </w:r>
          </w:p>
          <w:p w:rsidR="00000000" w:rsidRPr="00945336" w:rsidP="00945336">
            <w:pPr>
              <w:pStyle w:val="ListBullet2"/>
            </w:pPr>
            <w:r w:rsidRPr="00945336">
              <w:t>engineering concepts of stress and strain</w:t>
            </w:r>
          </w:p>
          <w:p w:rsidR="00000000" w:rsidRPr="00945336" w:rsidP="00945336">
            <w:pPr>
              <w:pStyle w:val="ListBullet2"/>
            </w:pPr>
            <w:r w:rsidRPr="00945336">
              <w:t>properties of areas</w:t>
            </w:r>
          </w:p>
          <w:p w:rsidR="00000000" w:rsidRPr="00945336" w:rsidP="00945336">
            <w:pPr>
              <w:pStyle w:val="ListBullet2"/>
            </w:pPr>
            <w:r w:rsidRPr="00945336">
              <w:t>torsion</w:t>
            </w:r>
          </w:p>
          <w:p w:rsidR="00000000" w:rsidRPr="00945336" w:rsidP="00945336">
            <w:pPr>
              <w:pStyle w:val="ListBullet2"/>
            </w:pPr>
            <w:r w:rsidRPr="00945336">
              <w:t>mechanical properties of materials</w:t>
            </w:r>
          </w:p>
          <w:p w:rsidR="00000000" w:rsidRPr="00945336" w:rsidP="00945336">
            <w:pPr>
              <w:pStyle w:val="ListBullet2"/>
            </w:pPr>
            <w:r w:rsidRPr="00945336">
              <w:t>two dimensional stress and strain, including elastic constants</w:t>
            </w:r>
          </w:p>
          <w:p w:rsidR="00000000" w:rsidRPr="00945336" w:rsidP="00945336">
            <w:pPr>
              <w:pStyle w:val="ListBullet"/>
            </w:pPr>
            <w:r w:rsidRPr="00945336">
              <w:t>computer software/programming – application of:</w:t>
            </w:r>
          </w:p>
          <w:p w:rsidR="00000000" w:rsidRPr="00945336" w:rsidP="00945336">
            <w:pPr>
              <w:pStyle w:val="ListBullet2"/>
            </w:pPr>
            <w:r w:rsidRPr="00945336">
              <w:t>high level languages</w:t>
            </w:r>
          </w:p>
          <w:p w:rsidR="00000000" w:rsidRPr="00945336" w:rsidP="00945336">
            <w:pPr>
              <w:pStyle w:val="ListBullet2"/>
            </w:pPr>
            <w:r w:rsidRPr="00945336">
              <w:t>algorithm design and testing</w:t>
            </w:r>
          </w:p>
          <w:p w:rsidR="00000000" w:rsidRPr="00945336" w:rsidP="00945336">
            <w:pPr>
              <w:pStyle w:val="ListBullet2"/>
            </w:pPr>
            <w:r w:rsidRPr="00945336">
              <w:t>Pascal and Turbo-Pascal programming</w:t>
            </w:r>
          </w:p>
          <w:p w:rsidR="00000000" w:rsidRPr="00945336" w:rsidP="00945336">
            <w:pPr>
              <w:pStyle w:val="ListBullet"/>
            </w:pPr>
            <w:r w:rsidRPr="00945336">
              <w:t>the limitations of avionic techniques and associated tec</w:t>
            </w:r>
            <w:r w:rsidRPr="00945336">
              <w:t>hnologies, software and hardware</w:t>
            </w:r>
          </w:p>
          <w:p w:rsidR="00000000" w:rsidRPr="00945336" w:rsidP="00945336">
            <w:pPr>
              <w:pStyle w:val="ListBullet"/>
            </w:pPr>
            <w:r w:rsidRPr="00945336">
              <w:t>the procedure for ensuring coherent units for meaningful solutions to equations</w:t>
            </w:r>
          </w:p>
          <w:p w:rsidR="00000000" w:rsidRPr="00945336" w:rsidP="00945336">
            <w:pPr>
              <w:pStyle w:val="ListBullet"/>
            </w:pPr>
            <w:r w:rsidRPr="00945336">
              <w:t xml:space="preserve">the concept of significant figures </w:t>
            </w:r>
          </w:p>
          <w:p w:rsidR="00000000" w:rsidRPr="00945336" w:rsidP="00945336">
            <w:pPr>
              <w:pStyle w:val="ListBullet"/>
            </w:pPr>
            <w:r w:rsidRPr="00945336">
              <w:t>the uncertainty of computations based on experimental data</w:t>
            </w:r>
          </w:p>
          <w:p w:rsidR="00000000" w:rsidRPr="00945336" w:rsidP="00945336">
            <w:pPr>
              <w:pStyle w:val="ListBullet"/>
            </w:pPr>
            <w:r w:rsidRPr="00945336">
              <w:t xml:space="preserve">the procedures for determining the significance of figures in calculations </w:t>
            </w:r>
          </w:p>
          <w:p w:rsidR="00000000" w:rsidRPr="00945336" w:rsidP="00945336">
            <w:pPr>
              <w:pStyle w:val="ListBullet"/>
            </w:pPr>
            <w:r w:rsidRPr="00945336">
              <w:t>the procedures for estimating errors in derived quantities</w:t>
            </w:r>
          </w:p>
          <w:p w:rsidR="00000000" w:rsidRPr="00945336" w:rsidP="00945336">
            <w:pPr>
              <w:pStyle w:val="ListBullet"/>
            </w:pPr>
            <w:r w:rsidRPr="00945336">
              <w:t>the method of application of the avionic techniques and associated technologies, software and hardware</w:t>
            </w:r>
          </w:p>
          <w:p w:rsidR="00000000" w:rsidRPr="00945336" w:rsidP="00945336">
            <w:pPr>
              <w:pStyle w:val="ListBullet"/>
            </w:pPr>
            <w:r w:rsidRPr="00945336">
              <w:t>the application of</w:t>
            </w:r>
            <w:r w:rsidRPr="00945336">
              <w:t xml:space="preserve"> the calculation solution style </w:t>
            </w:r>
          </w:p>
          <w:p w:rsidR="00000000" w:rsidRPr="00945336" w:rsidP="00945336">
            <w:pPr>
              <w:pStyle w:val="ListBullet"/>
            </w:pPr>
            <w:r w:rsidRPr="00945336">
              <w:t xml:space="preserve">the significance of the non-calculation solution style </w:t>
            </w:r>
          </w:p>
          <w:p w:rsidR="00000000" w:rsidRPr="00945336" w:rsidP="00945336">
            <w:pPr>
              <w:pStyle w:val="BodyText"/>
            </w:pPr>
          </w:p>
        </w:tc>
      </w:tr>
    </w:tbl>
    <w:p w:rsidR="00E96399" w:rsidP="00945336">
      <w:pPr>
        <w:pStyle w:val="BodyText"/>
      </w:pPr>
    </w:p>
    <w:p w:rsidR="00E96399" w:rsidP="00945336">
      <w:pPr>
        <w:pStyle w:val="BodyText"/>
      </w:pPr>
    </w:p>
    <w:p w:rsidR="00000000" w:rsidRPr="00945336" w:rsidP="00945336">
      <w:pPr>
        <w:pStyle w:val="Heading1"/>
      </w:pPr>
      <w:bookmarkStart w:id="10" w:name="O_519509"/>
      <w:bookmarkEnd w:id="10"/>
      <w:r w:rsidRPr="00945336">
        <w:t>Evidence Guide</w:t>
      </w:r>
    </w:p>
    <w:tbl>
      <w:tblPr>
        <w:tblW w:w="9462" w:type="dxa"/>
        <w:tblLayout w:type="fixed"/>
        <w:tblCellMar>
          <w:left w:w="62" w:type="dxa"/>
          <w:right w:w="62" w:type="dxa"/>
        </w:tblCellMar>
        <w:tblLook w:val="0000"/>
      </w:tblPr>
      <w:tblGrid>
        <w:gridCol w:w="3800"/>
        <w:gridCol w:w="5662"/>
      </w:tblGrid>
      <w:tr w:rsidTr="0094533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5336">
            <w:pPr>
              <w:pStyle w:val="BodyText"/>
              <w:rPr>
                <w:lang w:val="en-NZ"/>
              </w:rPr>
            </w:pPr>
            <w:r w:rsidRPr="00945336">
              <w:t>The evidence guide provides advice on assessment and must be read in conjunction with the performance criteria, required skills and knowledge, range statement and the Assessment Guidelines for the Training Package.</w:t>
            </w:r>
          </w:p>
        </w:tc>
      </w:tr>
      <w:tr w:rsidTr="0094533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336">
            <w:pPr>
              <w:pStyle w:val="BodyText"/>
              <w:rPr>
                <w:lang w:val="en-NZ"/>
              </w:rPr>
            </w:pPr>
            <w:r w:rsidRPr="0094533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336">
            <w:pPr>
              <w:pStyle w:val="BodyText"/>
              <w:rPr>
                <w:lang w:val="en-NZ"/>
              </w:rPr>
            </w:pPr>
            <w:r w:rsidRPr="00945336">
              <w:t xml:space="preserve">Evidence should </w:t>
            </w:r>
            <w:r w:rsidRPr="00945336">
              <w:t xml:space="preserve">be provided through the application of </w:t>
            </w:r>
            <w:r w:rsidRPr="00945336">
              <w:t xml:space="preserve">scientific principles and techniques in a range of avionic engineering situations. </w:t>
            </w:r>
          </w:p>
        </w:tc>
      </w:tr>
      <w:tr w:rsidTr="0094533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336">
            <w:pPr>
              <w:pStyle w:val="BodyText"/>
              <w:rPr>
                <w:lang w:val="en-NZ"/>
              </w:rPr>
            </w:pPr>
            <w:r w:rsidRPr="0094533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BodyText"/>
            </w:pPr>
            <w:r w:rsidRPr="00945336">
              <w:t>Assessors should ensure that candidates</w:t>
            </w:r>
            <w:r w:rsidRPr="00945336">
              <w:t xml:space="preserve"> can:</w:t>
            </w:r>
          </w:p>
          <w:p w:rsidR="00000000" w:rsidRPr="00945336" w:rsidP="00945336">
            <w:pPr>
              <w:pStyle w:val="ListBullet"/>
            </w:pPr>
            <w:r w:rsidRPr="00945336">
              <w:t>consistently select and apply appropriate scientific principles in avionic engineering situations</w:t>
            </w:r>
          </w:p>
          <w:p w:rsidR="00000000" w:rsidP="00945336">
            <w:pPr>
              <w:pStyle w:val="ListBullet"/>
              <w:rPr>
                <w:lang w:val="en-NZ"/>
              </w:rPr>
            </w:pPr>
            <w:r w:rsidRPr="00945336">
              <w:t>document in an appropriate style the solutions obtained through the application of chosen scientific principles in avionic engineering situations.</w:t>
            </w:r>
          </w:p>
        </w:tc>
      </w:tr>
      <w:tr w:rsidTr="0094533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336">
            <w:pPr>
              <w:pStyle w:val="BodyText"/>
              <w:rPr>
                <w:lang w:val="en-NZ"/>
              </w:rPr>
            </w:pPr>
            <w:r w:rsidRPr="0094533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ListBullet"/>
            </w:pPr>
            <w:r w:rsidRPr="00945336">
              <w:t>Assessment may occur on the job or in an appropriately simulated environment. Access is required to real or appropriately simulated situations, including work areas, materials and equipment, and to informat</w:t>
            </w:r>
            <w:r w:rsidRPr="00945336">
              <w:t>ion on workplace practices and work health and safety (WHS) and environment practices.</w:t>
            </w:r>
          </w:p>
          <w:p w:rsidR="00000000" w:rsidRPr="00945336" w:rsidP="00945336">
            <w:pPr>
              <w:pStyle w:val="ListBullet"/>
            </w:pPr>
            <w:r w:rsidRPr="00945336">
              <w:t>Where applicable, reasonable adjustment must be made to work environments and training situations to accommodate ethnicity, age, gender, demographics and disability.</w:t>
            </w:r>
          </w:p>
          <w:p w:rsidR="00000000" w:rsidP="00945336">
            <w:pPr>
              <w:pStyle w:val="ListBullet"/>
              <w:rPr>
                <w:lang w:val="en-NZ"/>
              </w:rPr>
            </w:pPr>
            <w:r w:rsidRPr="00945336">
              <w:t>Acc</w:t>
            </w:r>
            <w:r w:rsidRPr="00945336">
              <w:t>ess must be provided to appropriate learning and/or assessment support when required. Where applicable, physical resources should include equipment modified for people with disabilities.</w:t>
            </w:r>
          </w:p>
        </w:tc>
      </w:tr>
      <w:tr w:rsidTr="0094533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336">
            <w:pPr>
              <w:pStyle w:val="BodyText"/>
              <w:rPr>
                <w:lang w:val="en-NZ"/>
              </w:rPr>
            </w:pPr>
            <w:r w:rsidRPr="0094533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ListBullet"/>
            </w:pPr>
            <w:r w:rsidRPr="00945336">
              <w:t>Assessment must satisfy the endorsed Assessmen</w:t>
            </w:r>
            <w:r w:rsidRPr="00945336">
              <w:t>t Guidelines of the MEM05 Metal and Engineering Training Package.</w:t>
            </w:r>
          </w:p>
          <w:p w:rsidR="00000000" w:rsidRPr="00945336" w:rsidP="00945336">
            <w:pPr>
              <w:pStyle w:val="ListBullet"/>
            </w:pPr>
            <w:r w:rsidRPr="00945336">
              <w:t>Assessment methods must confirm consistency and accuracy of performance (over time and in a range of workplace relevant contexts) together with application of underpinning knowledge.</w:t>
            </w:r>
          </w:p>
          <w:p w:rsidR="00000000" w:rsidRPr="00945336" w:rsidP="00945336">
            <w:pPr>
              <w:pStyle w:val="ListBullet"/>
            </w:pPr>
            <w:r w:rsidRPr="00945336">
              <w:t>Assessm</w:t>
            </w:r>
            <w:r w:rsidRPr="00945336">
              <w:t>ent methods must be by direct observation of tasks and include questioning on underpinning knowledge to ensure its correct interpretation and application.</w:t>
            </w:r>
          </w:p>
          <w:p w:rsidR="00000000" w:rsidRPr="00945336" w:rsidP="00945336">
            <w:pPr>
              <w:pStyle w:val="ListBullet"/>
            </w:pPr>
            <w:r w:rsidRPr="00945336">
              <w:t>Assessment may be applied under project-related conditions (real or simulated) and require evidence o</w:t>
            </w:r>
            <w:r w:rsidRPr="00945336">
              <w:t>f process.</w:t>
            </w:r>
          </w:p>
          <w:p w:rsidR="00000000" w:rsidRPr="00945336" w:rsidP="00945336">
            <w:pPr>
              <w:pStyle w:val="ListBullet"/>
            </w:pPr>
            <w:r w:rsidRPr="00945336">
              <w:t>Assessment must confirm a reasonable inference that competency is not only able to be satisfied under the particular circumstance, but is able to be transferred to other circumstances.</w:t>
            </w:r>
          </w:p>
          <w:p w:rsidR="00000000" w:rsidP="00945336">
            <w:pPr>
              <w:pStyle w:val="ListBullet"/>
              <w:rPr>
                <w:lang w:val="en-NZ"/>
              </w:rPr>
            </w:pPr>
            <w:r w:rsidRPr="00945336">
              <w:t>Assessment may be in conjunction with assessment of other un</w:t>
            </w:r>
            <w:r w:rsidRPr="00945336">
              <w:t>its of competency where required.</w:t>
            </w:r>
          </w:p>
        </w:tc>
      </w:tr>
      <w:tr w:rsidTr="0094533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336">
            <w:pPr>
              <w:pStyle w:val="BodyText"/>
              <w:rPr>
                <w:lang w:val="en-NZ"/>
              </w:rPr>
            </w:pPr>
            <w:r w:rsidRPr="0094533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BodyText"/>
            </w:pPr>
            <w:r w:rsidRPr="00945336">
              <w:t>Assessment processes and techniques must be culturally appropriate and appropriate to the language and literacy capacity of the candidate and the work being performed.</w:t>
            </w:r>
          </w:p>
        </w:tc>
      </w:tr>
    </w:tbl>
    <w:p w:rsidR="00E96399" w:rsidP="00945336">
      <w:pPr>
        <w:pStyle w:val="BodyText"/>
      </w:pPr>
    </w:p>
    <w:p w:rsidR="00E96399" w:rsidP="00945336">
      <w:pPr>
        <w:pStyle w:val="BodyText"/>
      </w:pPr>
    </w:p>
    <w:p w:rsidR="00000000" w:rsidRPr="00945336" w:rsidP="00945336">
      <w:pPr>
        <w:pStyle w:val="Heading1"/>
      </w:pPr>
      <w:bookmarkStart w:id="11" w:name="O_519508"/>
      <w:bookmarkEnd w:id="11"/>
      <w:r w:rsidRPr="00945336">
        <w:t>Range Statement</w:t>
      </w:r>
    </w:p>
    <w:tbl>
      <w:tblPr>
        <w:tblW w:w="9462" w:type="dxa"/>
        <w:tblLayout w:type="fixed"/>
        <w:tblCellMar>
          <w:left w:w="62" w:type="dxa"/>
          <w:right w:w="62" w:type="dxa"/>
        </w:tblCellMar>
        <w:tblLook w:val="0000"/>
      </w:tblPr>
      <w:tblGrid>
        <w:gridCol w:w="3800"/>
        <w:gridCol w:w="5662"/>
      </w:tblGrid>
      <w:tr w:rsidTr="0094533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5336">
            <w:pPr>
              <w:pStyle w:val="BodyText"/>
              <w:rPr>
                <w:lang w:val="en-NZ"/>
              </w:rPr>
            </w:pPr>
            <w:r w:rsidRPr="00945336">
              <w:t>The range statement relates to the unit of competency as a whole. It allows for different work environments and situations that may affect performance. Bold italicised wording, if used in the performance criteria, is detailed below.</w:t>
            </w:r>
            <w:r w:rsidRPr="00945336">
              <w:t xml:space="preserve"> Essential operating conditions that may be present with training and assessment (depending on the work situation, needs of the candidate, accessibility of the item, and </w:t>
            </w:r>
            <w:r w:rsidRPr="00945336">
              <w:t>local industry and regional contexts) may also be included.</w:t>
            </w:r>
          </w:p>
        </w:tc>
      </w:tr>
      <w:tr w:rsidTr="0094533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BodyText"/>
            </w:pPr>
            <w:r w:rsidRPr="00945336">
              <w:rPr>
                <w:rStyle w:val="SpecialBold"/>
              </w:rPr>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BodyText"/>
            </w:pPr>
            <w:r w:rsidRPr="00945336">
              <w:rPr>
                <w:rStyle w:val="SpecialBold"/>
              </w:rPr>
              <w:t>S</w:t>
            </w:r>
            <w:r w:rsidRPr="00945336">
              <w:rPr>
                <w:rStyle w:val="SpecialBold"/>
              </w:rPr>
              <w:t>ources of information include:</w:t>
            </w:r>
          </w:p>
          <w:p w:rsidR="00000000" w:rsidRPr="00945336" w:rsidP="00945336">
            <w:pPr>
              <w:pStyle w:val="ListBullet"/>
            </w:pPr>
            <w:r w:rsidRPr="00945336">
              <w:t>reference texts</w:t>
            </w:r>
          </w:p>
          <w:p w:rsidR="00000000" w:rsidRPr="00945336" w:rsidP="00945336">
            <w:pPr>
              <w:pStyle w:val="ListBullet"/>
            </w:pPr>
            <w:r w:rsidRPr="00945336">
              <w:t>manufacturer catalogues and industrial magazines</w:t>
            </w:r>
          </w:p>
          <w:p w:rsidR="00000000" w:rsidRPr="00945336" w:rsidP="00945336">
            <w:pPr>
              <w:pStyle w:val="ListBullet"/>
            </w:pPr>
            <w:r w:rsidRPr="00945336">
              <w:t>internet search engines and websites</w:t>
            </w:r>
          </w:p>
          <w:p w:rsidR="00000000" w:rsidRPr="00945336" w:rsidP="00945336">
            <w:pPr>
              <w:pStyle w:val="ListBullet"/>
            </w:pPr>
            <w:r w:rsidRPr="00945336">
              <w:t>email</w:t>
            </w:r>
          </w:p>
          <w:p w:rsidR="00000000" w:rsidRPr="00945336" w:rsidP="00945336">
            <w:pPr>
              <w:pStyle w:val="ListBullet"/>
            </w:pPr>
            <w:r w:rsidRPr="00945336">
              <w:t>the use of phone and fax</w:t>
            </w:r>
          </w:p>
          <w:p w:rsidR="00000000" w:rsidP="00945336">
            <w:pPr>
              <w:pStyle w:val="ListBullet"/>
              <w:rPr>
                <w:lang w:val="en-NZ"/>
              </w:rPr>
            </w:pPr>
            <w:r w:rsidRPr="00945336">
              <w:t>airworthiness and design authority regulations and associated advisory material</w:t>
            </w:r>
          </w:p>
        </w:tc>
      </w:tr>
      <w:tr w:rsidTr="0094533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BodyText"/>
            </w:pPr>
            <w:r w:rsidRPr="00945336">
              <w:rPr>
                <w:rStyle w:val="SpecialBold"/>
              </w:rPr>
              <w:t>Avionic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BodyText"/>
            </w:pPr>
            <w:r w:rsidRPr="00945336">
              <w:rPr>
                <w:rStyle w:val="SpecialBold"/>
              </w:rPr>
              <w:t>Avionic engineering is:</w:t>
            </w:r>
          </w:p>
          <w:p w:rsidR="00000000" w:rsidP="00945336">
            <w:pPr>
              <w:pStyle w:val="ListBullet"/>
              <w:rPr>
                <w:lang w:val="en-NZ"/>
              </w:rPr>
            </w:pPr>
            <w:r w:rsidRPr="00945336">
              <w:t>the engineering discipline concerned with the conceptual development, research, design, manufacture, implementation, installation, commissioning and maintenance of aerospace electrical, instrument, radio and ele</w:t>
            </w:r>
            <w:r w:rsidRPr="00945336">
              <w:t>ctronic systems and components and related test equipment for civil and military applications</w:t>
            </w:r>
          </w:p>
        </w:tc>
      </w:tr>
      <w:tr w:rsidTr="0094533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BodyText"/>
            </w:pPr>
            <w:r w:rsidRPr="00945336">
              <w:rPr>
                <w:rStyle w:val="SpecialBold"/>
              </w:rPr>
              <w:t>Avionic engineering applications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336" w:rsidP="00945336">
            <w:pPr>
              <w:pStyle w:val="BodyText"/>
            </w:pPr>
            <w:r w:rsidRPr="00945336">
              <w:rPr>
                <w:rStyle w:val="SpecialBold"/>
              </w:rPr>
              <w:t>Avionic engineering applications are defined as:</w:t>
            </w:r>
          </w:p>
          <w:p w:rsidR="00000000" w:rsidRPr="00945336" w:rsidP="00945336">
            <w:pPr>
              <w:pStyle w:val="ListBullet"/>
            </w:pPr>
            <w:r w:rsidRPr="00945336">
              <w:t>the description or definition of an objective or challenge within a real or simulated engineering environment or state requiring a conceptual development, design, manufacture and/or implementation and/or installation, commissioning and</w:t>
            </w:r>
            <w:r w:rsidRPr="00945336">
              <w:rPr>
                <w:rStyle w:val="Emphasis"/>
              </w:rPr>
              <w:t xml:space="preserve"> </w:t>
            </w:r>
            <w:r w:rsidRPr="00945336">
              <w:t>maintenance response</w:t>
            </w:r>
            <w:r w:rsidRPr="00945336">
              <w:t xml:space="preserve"> to affect a solution or improvement with regard to:</w:t>
            </w:r>
          </w:p>
          <w:p w:rsidR="00000000" w:rsidRPr="00945336" w:rsidP="00945336">
            <w:pPr>
              <w:pStyle w:val="ListBullet2"/>
            </w:pPr>
            <w:r w:rsidRPr="00945336">
              <w:t>electrical systems and related wiring and components (power generation, distribution, control interfaces with hydraulic and pneumatic systems, and caution and warning systems)</w:t>
            </w:r>
          </w:p>
          <w:p w:rsidR="00000000" w:rsidRPr="00945336" w:rsidP="00945336">
            <w:pPr>
              <w:pStyle w:val="ListBullet2"/>
            </w:pPr>
            <w:r w:rsidRPr="00945336">
              <w:t>mechanical and electro-mechanical flight instruments and indication systems (quantity, pressure, temperature, position) and components</w:t>
            </w:r>
          </w:p>
          <w:p w:rsidR="00000000" w:rsidRPr="00945336" w:rsidP="00945336">
            <w:pPr>
              <w:pStyle w:val="ListBullet2"/>
            </w:pPr>
            <w:r w:rsidRPr="00945336">
              <w:t>electronic systems and components (communications, radio navigation, pulse, display, automatic flight control, flight man</w:t>
            </w:r>
            <w:r w:rsidRPr="00945336">
              <w:t>agement, and engine management)</w:t>
            </w:r>
          </w:p>
          <w:p w:rsidR="00000000" w:rsidRPr="00945336" w:rsidP="00945336">
            <w:pPr>
              <w:pStyle w:val="ListBullet2"/>
            </w:pPr>
            <w:r w:rsidRPr="00945336">
              <w:t>automatic test stations, adapters and software</w:t>
            </w:r>
          </w:p>
        </w:tc>
      </w:tr>
    </w:tbl>
    <w:p w:rsidR="00E96399" w:rsidP="00945336">
      <w:pPr>
        <w:pStyle w:val="BodyText"/>
      </w:pPr>
    </w:p>
    <w:p w:rsidR="00E96399" w:rsidP="00945336">
      <w:pPr>
        <w:pStyle w:val="BodyText"/>
      </w:pPr>
    </w:p>
    <w:p w:rsidR="00000000" w:rsidRPr="00945336" w:rsidP="00945336">
      <w:pPr>
        <w:pStyle w:val="Heading1"/>
      </w:pPr>
      <w:bookmarkStart w:id="12" w:name="O_519507"/>
      <w:bookmarkEnd w:id="12"/>
      <w:r w:rsidRPr="00945336">
        <w:t>Unit Sector(s)</w:t>
      </w:r>
    </w:p>
    <w:tbl>
      <w:tblPr>
        <w:tblW w:w="0" w:type="auto"/>
        <w:tblCellMar>
          <w:left w:w="62" w:type="dxa"/>
          <w:right w:w="62" w:type="dxa"/>
        </w:tblCellMar>
        <w:tblLook w:val="0000"/>
      </w:tblPr>
      <w:tblGrid>
        <w:gridCol w:w="2576"/>
        <w:gridCol w:w="6620"/>
      </w:tblGrid>
      <w:tr w:rsidTr="00E96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945336">
            <w:pPr>
              <w:pStyle w:val="BodyText"/>
              <w:rPr>
                <w:lang w:val="en-NZ"/>
              </w:rPr>
            </w:pPr>
          </w:p>
        </w:tc>
      </w:tr>
      <w:tr w:rsidTr="00E96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336">
            <w:pPr>
              <w:pStyle w:val="BodyText"/>
              <w:rPr>
                <w:lang w:val="en-NZ"/>
              </w:rPr>
            </w:pPr>
            <w:r w:rsidRPr="00945336">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945336" w:rsidP="00945336">
            <w:pPr>
              <w:pStyle w:val="BodyText"/>
            </w:pPr>
            <w:r w:rsidRPr="00945336">
              <w:t>Engineering science</w:t>
            </w:r>
          </w:p>
        </w:tc>
      </w:tr>
    </w:tbl>
    <w:p w:rsidR="00000000" w:rsidRPr="00945336" w:rsidP="00945336">
      <w:pPr>
        <w:pStyle w:val="BodyText"/>
      </w:pPr>
    </w:p>
    <w:p w:rsidR="00000000" w:rsidRPr="00945336" w:rsidP="00945336">
      <w:pPr>
        <w:pStyle w:val="AllowPageBreak"/>
      </w:pPr>
    </w:p>
    <w:p w:rsidR="00000000" w:rsidRPr="00945336" w:rsidP="00945336">
      <w:pPr>
        <w:pStyle w:val="Heading1"/>
      </w:pPr>
      <w:bookmarkStart w:id="13" w:name="O_519506"/>
      <w:bookmarkEnd w:id="13"/>
      <w:r w:rsidRPr="00945336">
        <w:t>Custom Content Section</w:t>
      </w:r>
    </w:p>
    <w:p w:rsidR="00000000" w:rsidRPr="00945336" w:rsidP="00945336">
      <w:pPr>
        <w:pStyle w:val="BodyText"/>
      </w:pPr>
      <w:r w:rsidRPr="00945336">
        <w:t>Not applicable.</w:t>
      </w:r>
    </w:p>
    <w:p w:rsidR="00000000" w:rsidRPr="00945336" w:rsidP="00945336"/>
    <w:sectPr w:rsidSect="00945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36" w:rsidRPr="00E96399" w:rsidP="00E963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99" w:rsidP="0094533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6399" w:rsidP="009453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6399" w:rsidP="00945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36" w:rsidRPr="00E96399" w:rsidP="00E963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99" w:rsidRPr="002D2AF8" w:rsidP="00945336">
    <w:pPr>
      <w:pStyle w:val="Header"/>
      <w:framePr w:wrap="around"/>
    </w:pPr>
    <w:r>
      <w:fldChar w:fldCharType="begin"/>
    </w:r>
    <w:r>
      <w:instrText xml:space="preserve"> TITLE   \* MERGEFORMAT </w:instrText>
    </w:r>
    <w:r>
      <w:fldChar w:fldCharType="separate"/>
    </w:r>
    <w:r>
      <w:t>MEM23086A Apply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E96399" w:rsidP="00945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84B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E66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C4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336"/>
    <w:pPr>
      <w:spacing w:before="360" w:after="60"/>
      <w:outlineLvl w:val="0"/>
    </w:pPr>
    <w:rPr>
      <w:sz w:val="32"/>
    </w:rPr>
  </w:style>
  <w:style w:type="paragraph" w:styleId="Heading2">
    <w:name w:val="heading 2"/>
    <w:basedOn w:val="HeadingBase"/>
    <w:next w:val="BodyText"/>
    <w:link w:val="Heading2Char"/>
    <w:qFormat/>
    <w:rsid w:val="00945336"/>
    <w:pPr>
      <w:keepLines/>
      <w:spacing w:before="240" w:after="120"/>
      <w:outlineLvl w:val="1"/>
    </w:pPr>
    <w:rPr>
      <w:sz w:val="28"/>
      <w:szCs w:val="40"/>
    </w:rPr>
  </w:style>
  <w:style w:type="paragraph" w:styleId="Heading3">
    <w:name w:val="heading 3"/>
    <w:basedOn w:val="HeadingBase"/>
    <w:next w:val="BodyText"/>
    <w:link w:val="Heading3Char"/>
    <w:qFormat/>
    <w:rsid w:val="00945336"/>
    <w:pPr>
      <w:spacing w:before="180" w:after="120"/>
      <w:outlineLvl w:val="2"/>
    </w:pPr>
    <w:rPr>
      <w:spacing w:val="-10"/>
      <w:kern w:val="32"/>
    </w:rPr>
  </w:style>
  <w:style w:type="paragraph" w:styleId="Heading4">
    <w:name w:val="heading 4"/>
    <w:basedOn w:val="HeadingBase"/>
    <w:next w:val="BodyText"/>
    <w:link w:val="Heading4Char"/>
    <w:qFormat/>
    <w:rsid w:val="00945336"/>
    <w:pPr>
      <w:spacing w:before="160" w:after="120"/>
      <w:outlineLvl w:val="3"/>
    </w:pPr>
    <w:rPr>
      <w:sz w:val="22"/>
    </w:rPr>
  </w:style>
  <w:style w:type="paragraph" w:styleId="Heading5">
    <w:name w:val="heading 5"/>
    <w:basedOn w:val="HeadingBase"/>
    <w:next w:val="Normal"/>
    <w:link w:val="Heading5Char"/>
    <w:qFormat/>
    <w:rsid w:val="00945336"/>
    <w:pPr>
      <w:spacing w:before="80"/>
      <w:outlineLvl w:val="4"/>
    </w:pPr>
    <w:rPr>
      <w:color w:val="918585"/>
      <w:sz w:val="20"/>
    </w:rPr>
  </w:style>
  <w:style w:type="paragraph" w:styleId="Heading6">
    <w:name w:val="heading 6"/>
    <w:basedOn w:val="HeadingBase"/>
    <w:next w:val="Normal"/>
    <w:link w:val="Heading6Char"/>
    <w:qFormat/>
    <w:rsid w:val="00945336"/>
    <w:pPr>
      <w:spacing w:before="60"/>
      <w:outlineLvl w:val="5"/>
    </w:pPr>
    <w:rPr>
      <w:color w:val="918585"/>
      <w:sz w:val="20"/>
    </w:rPr>
  </w:style>
  <w:style w:type="paragraph" w:styleId="Heading7">
    <w:name w:val="heading 7"/>
    <w:basedOn w:val="Normal"/>
    <w:next w:val="Normal"/>
    <w:link w:val="Heading7Char"/>
    <w:qFormat/>
    <w:rsid w:val="00945336"/>
    <w:pPr>
      <w:ind w:left="720"/>
      <w:outlineLvl w:val="6"/>
    </w:pPr>
    <w:rPr>
      <w:i/>
    </w:rPr>
  </w:style>
  <w:style w:type="paragraph" w:styleId="Heading8">
    <w:name w:val="heading 8"/>
    <w:basedOn w:val="Normal"/>
    <w:next w:val="Normal"/>
    <w:link w:val="Heading8Char"/>
    <w:qFormat/>
    <w:rsid w:val="00945336"/>
    <w:pPr>
      <w:ind w:left="720"/>
      <w:outlineLvl w:val="7"/>
    </w:pPr>
    <w:rPr>
      <w:i/>
    </w:rPr>
  </w:style>
  <w:style w:type="paragraph" w:styleId="Heading9">
    <w:name w:val="heading 9"/>
    <w:basedOn w:val="Normal"/>
    <w:next w:val="Normal"/>
    <w:link w:val="Heading9Char"/>
    <w:qFormat/>
    <w:rsid w:val="00945336"/>
    <w:pPr>
      <w:ind w:left="720"/>
      <w:outlineLvl w:val="8"/>
    </w:pPr>
    <w:rPr>
      <w:i/>
    </w:rPr>
  </w:style>
  <w:style w:type="character" w:default="1" w:styleId="DefaultParagraphFont">
    <w:name w:val="Default Paragraph Font"/>
    <w:uiPriority w:val="1"/>
    <w:unhideWhenUsed/>
    <w:rsid w:val="00945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336"/>
  </w:style>
  <w:style w:type="character" w:customStyle="1" w:styleId="Heading1Char">
    <w:name w:val="Heading 1 Char"/>
    <w:basedOn w:val="DefaultParagraphFont"/>
    <w:link w:val="Heading1"/>
    <w:rsid w:val="00945336"/>
    <w:rPr>
      <w:rFonts w:ascii="Times New Roman" w:eastAsia="Times New Roman" w:hAnsi="Times New Roman" w:cs="Times New Roman"/>
      <w:b/>
      <w:sz w:val="32"/>
      <w:szCs w:val="20"/>
      <w:lang w:eastAsia="en-US"/>
    </w:rPr>
  </w:style>
  <w:style w:type="paragraph" w:styleId="BodyText">
    <w:name w:val="Body Text"/>
    <w:basedOn w:val="Normal"/>
    <w:link w:val="BodyTextChar"/>
    <w:rsid w:val="009453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336"/>
    <w:rPr>
      <w:rFonts w:ascii="Times New Roman" w:eastAsia="Times New Roman" w:hAnsi="Times New Roman" w:cs="Times New Roman"/>
      <w:sz w:val="24"/>
      <w:lang w:eastAsia="en-US"/>
    </w:rPr>
  </w:style>
  <w:style w:type="paragraph" w:styleId="ListBullet">
    <w:name w:val="List Bullet"/>
    <w:basedOn w:val="List"/>
    <w:rsid w:val="00945336"/>
    <w:pPr>
      <w:numPr>
        <w:numId w:val="13"/>
      </w:numPr>
      <w:tabs>
        <w:tab w:val="clear" w:pos="340"/>
      </w:tabs>
      <w:spacing w:before="40" w:after="40"/>
    </w:pPr>
  </w:style>
  <w:style w:type="character" w:customStyle="1" w:styleId="SpecialBold">
    <w:name w:val="Special Bold"/>
    <w:basedOn w:val="DefaultParagraphFont"/>
    <w:rsid w:val="00945336"/>
    <w:rPr>
      <w:b/>
      <w:spacing w:val="0"/>
    </w:rPr>
  </w:style>
  <w:style w:type="paragraph" w:styleId="ListBullet2">
    <w:name w:val="List Bullet 2"/>
    <w:basedOn w:val="List2"/>
    <w:rsid w:val="00945336"/>
    <w:pPr>
      <w:numPr>
        <w:numId w:val="14"/>
      </w:numPr>
      <w:tabs>
        <w:tab w:val="clear" w:pos="680"/>
      </w:tabs>
    </w:pPr>
  </w:style>
  <w:style w:type="character" w:styleId="Emphasis">
    <w:name w:val="Emphasis"/>
    <w:basedOn w:val="DefaultParagraphFont"/>
    <w:qFormat/>
    <w:rsid w:val="00945336"/>
    <w:rPr>
      <w:i/>
    </w:rPr>
  </w:style>
  <w:style w:type="paragraph" w:customStyle="1" w:styleId="SuperHeading">
    <w:name w:val="SuperHeading"/>
    <w:basedOn w:val="Normal"/>
    <w:rsid w:val="00945336"/>
    <w:pPr>
      <w:spacing w:before="240" w:after="120"/>
      <w:outlineLvl w:val="0"/>
    </w:pPr>
    <w:rPr>
      <w:rFonts w:ascii="Times New Roman" w:hAnsi="Times New Roman"/>
      <w:b/>
      <w:sz w:val="32"/>
    </w:rPr>
  </w:style>
  <w:style w:type="paragraph" w:customStyle="1" w:styleId="AllowPageBreak">
    <w:name w:val="AllowPageBreak"/>
    <w:rsid w:val="009453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336"/>
    <w:rPr>
      <w:rFonts w:ascii="Courier New" w:eastAsia="Times New Roman" w:hAnsi="Courier New" w:cs="Times New Roman"/>
      <w:i/>
      <w:szCs w:val="20"/>
      <w:lang w:eastAsia="en-US"/>
    </w:rPr>
  </w:style>
  <w:style w:type="paragraph" w:customStyle="1" w:styleId="HeadingBase">
    <w:name w:val="Heading Base"/>
    <w:rsid w:val="00945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336"/>
    <w:pPr>
      <w:tabs>
        <w:tab w:val="right" w:leader="dot" w:pos="9072"/>
      </w:tabs>
      <w:ind w:left="567"/>
    </w:pPr>
    <w:rPr>
      <w:szCs w:val="22"/>
    </w:rPr>
  </w:style>
  <w:style w:type="paragraph" w:customStyle="1" w:styleId="TOCBase">
    <w:name w:val="TOC Base"/>
    <w:rsid w:val="00945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336"/>
    <w:pPr>
      <w:tabs>
        <w:tab w:val="right" w:leader="dot" w:pos="9072"/>
      </w:tabs>
      <w:spacing w:before="40" w:after="40"/>
      <w:ind w:left="284"/>
    </w:pPr>
    <w:rPr>
      <w:rFonts w:ascii="Times New Roman" w:hAnsi="Times New Roman"/>
    </w:rPr>
  </w:style>
  <w:style w:type="paragraph" w:styleId="TOC1">
    <w:name w:val="toc 1"/>
    <w:basedOn w:val="TOCBase"/>
    <w:next w:val="Normal"/>
    <w:rsid w:val="00945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336"/>
    <w:rPr>
      <w:rFonts w:ascii="Times New Roman" w:eastAsia="Times New Roman" w:hAnsi="Times New Roman" w:cs="Times New Roman"/>
      <w:sz w:val="16"/>
      <w:lang w:eastAsia="en-US"/>
    </w:rPr>
  </w:style>
  <w:style w:type="paragraph" w:styleId="Title">
    <w:name w:val="Title"/>
    <w:basedOn w:val="HeadingBase"/>
    <w:link w:val="TitleChar"/>
    <w:qFormat/>
    <w:rsid w:val="00945336"/>
    <w:pPr>
      <w:spacing w:before="5040"/>
      <w:jc w:val="center"/>
    </w:pPr>
    <w:rPr>
      <w:sz w:val="48"/>
      <w:szCs w:val="72"/>
      <w:lang w:val="en-US"/>
    </w:rPr>
  </w:style>
  <w:style w:type="character" w:customStyle="1" w:styleId="TitleChar">
    <w:name w:val="Title Char"/>
    <w:basedOn w:val="DefaultParagraphFont"/>
    <w:link w:val="Title"/>
    <w:rsid w:val="00945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336"/>
    <w:pPr>
      <w:tabs>
        <w:tab w:val="left" w:pos="3600"/>
        <w:tab w:val="left" w:pos="3958"/>
      </w:tabs>
    </w:pPr>
  </w:style>
  <w:style w:type="paragraph" w:styleId="List">
    <w:name w:val="List"/>
    <w:basedOn w:val="BodyText"/>
    <w:next w:val="BodyText"/>
    <w:rsid w:val="00945336"/>
    <w:pPr>
      <w:tabs>
        <w:tab w:val="left" w:pos="340"/>
      </w:tabs>
      <w:spacing w:before="60" w:after="60"/>
      <w:ind w:left="340" w:hanging="340"/>
    </w:pPr>
  </w:style>
  <w:style w:type="paragraph" w:customStyle="1" w:styleId="Note">
    <w:name w:val="Note"/>
    <w:basedOn w:val="BodyText"/>
    <w:rsid w:val="00945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336"/>
    <w:pPr>
      <w:framePr w:wrap="auto" w:hAnchor="text" w:y="6049"/>
    </w:pPr>
    <w:rPr>
      <w:color w:val="000000"/>
      <w:sz w:val="40"/>
    </w:rPr>
  </w:style>
  <w:style w:type="paragraph" w:customStyle="1" w:styleId="TOCTitle">
    <w:name w:val="TOCTitle"/>
    <w:basedOn w:val="Heading1"/>
    <w:rsid w:val="00945336"/>
    <w:pPr>
      <w:spacing w:after="240"/>
      <w:jc w:val="center"/>
      <w:outlineLvl w:val="9"/>
    </w:pPr>
    <w:rPr>
      <w:caps/>
    </w:rPr>
  </w:style>
  <w:style w:type="paragraph" w:customStyle="1" w:styleId="Version">
    <w:name w:val="Version"/>
    <w:rsid w:val="00945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336"/>
    <w:pPr>
      <w:keepNext w:val="0"/>
      <w:tabs>
        <w:tab w:val="right" w:pos="4176"/>
      </w:tabs>
      <w:ind w:left="198" w:hanging="198"/>
    </w:pPr>
    <w:rPr>
      <w:rFonts w:ascii="Garamond" w:hAnsi="Garamond"/>
    </w:rPr>
  </w:style>
  <w:style w:type="paragraph" w:styleId="IndexHeading">
    <w:name w:val="index heading"/>
    <w:basedOn w:val="Normal"/>
    <w:next w:val="Index1"/>
    <w:semiHidden/>
    <w:rsid w:val="00945336"/>
    <w:pPr>
      <w:spacing w:before="120" w:after="120"/>
    </w:pPr>
    <w:rPr>
      <w:rFonts w:ascii="Arial" w:hAnsi="Arial"/>
      <w:b/>
      <w:color w:val="918585"/>
      <w:sz w:val="24"/>
    </w:rPr>
  </w:style>
  <w:style w:type="paragraph" w:styleId="Header">
    <w:name w:val="header"/>
    <w:basedOn w:val="Normal"/>
    <w:link w:val="HeaderChar"/>
    <w:rsid w:val="00945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336"/>
    <w:rPr>
      <w:rFonts w:ascii="Times New Roman" w:eastAsia="Times New Roman" w:hAnsi="Times New Roman" w:cs="Times New Roman"/>
      <w:sz w:val="16"/>
      <w:szCs w:val="20"/>
      <w:lang w:val="en-GB" w:eastAsia="en-US"/>
    </w:rPr>
  </w:style>
  <w:style w:type="paragraph" w:customStyle="1" w:styleId="Chapter">
    <w:name w:val="Chapter"/>
    <w:basedOn w:val="Normal"/>
    <w:rsid w:val="00945336"/>
    <w:pPr>
      <w:spacing w:before="240"/>
    </w:pPr>
    <w:rPr>
      <w:rFonts w:ascii="Times New Roman" w:hAnsi="Times New Roman"/>
      <w:smallCaps/>
      <w:spacing w:val="80"/>
      <w:sz w:val="28"/>
    </w:rPr>
  </w:style>
  <w:style w:type="paragraph" w:customStyle="1" w:styleId="InChapter">
    <w:name w:val="InChapter"/>
    <w:basedOn w:val="Heading3"/>
    <w:rsid w:val="00945336"/>
    <w:pPr>
      <w:spacing w:after="240"/>
      <w:outlineLvl w:val="9"/>
    </w:pPr>
    <w:rPr>
      <w:noProof/>
    </w:rPr>
  </w:style>
  <w:style w:type="paragraph" w:styleId="Index2">
    <w:name w:val="index 2"/>
    <w:basedOn w:val="Normal"/>
    <w:next w:val="Normal"/>
    <w:semiHidden/>
    <w:rsid w:val="00945336"/>
    <w:pPr>
      <w:tabs>
        <w:tab w:val="right" w:pos="4176"/>
      </w:tabs>
      <w:ind w:left="568" w:hanging="284"/>
    </w:pPr>
    <w:rPr>
      <w:rFonts w:ascii="Garamond" w:hAnsi="Garamond"/>
    </w:rPr>
  </w:style>
  <w:style w:type="paragraph" w:customStyle="1" w:styleId="Byline">
    <w:name w:val="Byline"/>
    <w:rsid w:val="00945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336"/>
    <w:pPr>
      <w:tabs>
        <w:tab w:val="clear" w:pos="3600"/>
        <w:tab w:val="clear" w:pos="3958"/>
      </w:tabs>
      <w:jc w:val="right"/>
    </w:pPr>
  </w:style>
  <w:style w:type="paragraph" w:styleId="Caption">
    <w:name w:val="caption"/>
    <w:basedOn w:val="BodyText"/>
    <w:next w:val="Normal"/>
    <w:qFormat/>
    <w:rsid w:val="00945336"/>
    <w:pPr>
      <w:framePr w:w="2268" w:hSpace="181" w:vSpace="181" w:wrap="around" w:vAnchor="text" w:hAnchor="page" w:x="1135" w:y="285" w:anchorLock="1"/>
    </w:pPr>
    <w:rPr>
      <w:i/>
    </w:rPr>
  </w:style>
  <w:style w:type="paragraph" w:customStyle="1" w:styleId="MiniTOCTitle">
    <w:name w:val="MiniTOCTitle"/>
    <w:basedOn w:val="Heading4"/>
    <w:rsid w:val="00945336"/>
    <w:pPr>
      <w:spacing w:before="240"/>
      <w:outlineLvl w:val="9"/>
    </w:pPr>
    <w:rPr>
      <w:noProof/>
      <w:sz w:val="24"/>
    </w:rPr>
  </w:style>
  <w:style w:type="paragraph" w:customStyle="1" w:styleId="MiniTOCItem">
    <w:name w:val="MiniTOCItem"/>
    <w:basedOn w:val="ListBullet"/>
    <w:rsid w:val="00945336"/>
    <w:pPr>
      <w:numPr>
        <w:numId w:val="0"/>
      </w:numPr>
      <w:tabs>
        <w:tab w:val="right" w:leader="dot" w:pos="6521"/>
      </w:tabs>
      <w:spacing w:before="0" w:after="0"/>
    </w:pPr>
  </w:style>
  <w:style w:type="paragraph" w:customStyle="1" w:styleId="TOFTitle">
    <w:name w:val="TOFTitle"/>
    <w:basedOn w:val="TOCTitle"/>
    <w:rsid w:val="00945336"/>
  </w:style>
  <w:style w:type="paragraph" w:styleId="TableofFigures">
    <w:name w:val="table of figures"/>
    <w:basedOn w:val="Normal"/>
    <w:next w:val="Normal"/>
    <w:semiHidden/>
    <w:rsid w:val="00945336"/>
    <w:pPr>
      <w:tabs>
        <w:tab w:val="right" w:leader="dot" w:pos="9072"/>
      </w:tabs>
      <w:ind w:left="970" w:hanging="403"/>
    </w:pPr>
    <w:rPr>
      <w:rFonts w:ascii="Times New Roman" w:hAnsi="Times New Roman"/>
      <w:b/>
    </w:rPr>
  </w:style>
  <w:style w:type="paragraph" w:styleId="ListNumber">
    <w:name w:val="List Number"/>
    <w:basedOn w:val="List"/>
    <w:rsid w:val="00945336"/>
    <w:pPr>
      <w:numPr>
        <w:numId w:val="11"/>
      </w:numPr>
    </w:pPr>
  </w:style>
  <w:style w:type="character" w:customStyle="1" w:styleId="WingdingSymbols">
    <w:name w:val="Wingding Symbols"/>
    <w:rsid w:val="00945336"/>
    <w:rPr>
      <w:rFonts w:ascii="Wingdings" w:hAnsi="Wingdings"/>
    </w:rPr>
  </w:style>
  <w:style w:type="paragraph" w:customStyle="1" w:styleId="TableHeading">
    <w:name w:val="Table Heading"/>
    <w:basedOn w:val="HeadingBase"/>
    <w:rsid w:val="00945336"/>
    <w:pPr>
      <w:keepLines/>
      <w:pBdr>
        <w:bottom w:val="single" w:sz="6" w:space="1" w:color="918585"/>
      </w:pBdr>
      <w:spacing w:before="240"/>
    </w:pPr>
  </w:style>
  <w:style w:type="character" w:customStyle="1" w:styleId="HotSpot">
    <w:name w:val="HotSpot"/>
    <w:rsid w:val="00945336"/>
    <w:rPr>
      <w:color w:val="0033CC"/>
      <w:u w:val="none"/>
    </w:rPr>
  </w:style>
  <w:style w:type="paragraph" w:customStyle="1" w:styleId="BodyTextRight">
    <w:name w:val="Body Text Right"/>
    <w:basedOn w:val="BodyText"/>
    <w:rsid w:val="00945336"/>
    <w:pPr>
      <w:spacing w:before="0" w:after="0"/>
      <w:jc w:val="right"/>
    </w:pPr>
  </w:style>
  <w:style w:type="paragraph" w:styleId="Index3">
    <w:name w:val="index 3"/>
    <w:basedOn w:val="ListNumber2"/>
    <w:next w:val="Normal"/>
    <w:semiHidden/>
    <w:rsid w:val="00945336"/>
    <w:pPr>
      <w:numPr>
        <w:numId w:val="0"/>
      </w:numPr>
      <w:tabs>
        <w:tab w:val="right" w:leader="dot" w:pos="4176"/>
      </w:tabs>
    </w:pPr>
  </w:style>
  <w:style w:type="paragraph" w:styleId="ListNumber2">
    <w:name w:val="List Number 2"/>
    <w:basedOn w:val="List2"/>
    <w:rsid w:val="00945336"/>
    <w:pPr>
      <w:numPr>
        <w:numId w:val="10"/>
      </w:numPr>
      <w:tabs>
        <w:tab w:val="clear" w:pos="1060"/>
      </w:tabs>
    </w:pPr>
  </w:style>
  <w:style w:type="paragraph" w:customStyle="1" w:styleId="MarginNote">
    <w:name w:val="Margin Note"/>
    <w:basedOn w:val="BodyText"/>
    <w:rsid w:val="00945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336"/>
    <w:rPr>
      <w:sz w:val="32"/>
    </w:rPr>
  </w:style>
  <w:style w:type="paragraph" w:customStyle="1" w:styleId="HeadingProcedure">
    <w:name w:val="Heading Procedure"/>
    <w:basedOn w:val="HeadingBase"/>
    <w:next w:val="Normal"/>
    <w:rsid w:val="00945336"/>
    <w:pPr>
      <w:tabs>
        <w:tab w:val="left" w:pos="0"/>
      </w:tabs>
      <w:spacing w:before="120" w:after="60"/>
    </w:pPr>
    <w:rPr>
      <w:i/>
      <w:color w:val="918585"/>
      <w:sz w:val="22"/>
    </w:rPr>
  </w:style>
  <w:style w:type="paragraph" w:customStyle="1" w:styleId="TableBodyText">
    <w:name w:val="Table Body Text"/>
    <w:basedOn w:val="BodyText"/>
    <w:rsid w:val="00945336"/>
    <w:pPr>
      <w:spacing w:before="60" w:after="60"/>
    </w:pPr>
  </w:style>
  <w:style w:type="paragraph" w:styleId="ListContinue">
    <w:name w:val="List Continue"/>
    <w:basedOn w:val="List"/>
    <w:rsid w:val="00945336"/>
    <w:pPr>
      <w:ind w:firstLine="0"/>
    </w:pPr>
  </w:style>
  <w:style w:type="paragraph" w:customStyle="1" w:styleId="ListNote">
    <w:name w:val="List Note"/>
    <w:basedOn w:val="List"/>
    <w:rsid w:val="00945336"/>
    <w:pPr>
      <w:pBdr>
        <w:top w:val="single" w:sz="6" w:space="2" w:color="918585"/>
        <w:bottom w:val="single" w:sz="6" w:space="2" w:color="918585"/>
      </w:pBdr>
      <w:tabs>
        <w:tab w:val="left" w:pos="1021"/>
      </w:tabs>
      <w:ind w:firstLine="0"/>
    </w:pPr>
  </w:style>
  <w:style w:type="paragraph" w:customStyle="1" w:styleId="Warning">
    <w:name w:val="Warning"/>
    <w:basedOn w:val="BodyText"/>
    <w:rsid w:val="00945336"/>
    <w:pPr>
      <w:shd w:val="clear" w:color="auto" w:fill="D9D9D9"/>
      <w:tabs>
        <w:tab w:val="left" w:pos="992"/>
      </w:tabs>
      <w:ind w:left="119" w:right="119"/>
    </w:pPr>
    <w:rPr>
      <w:sz w:val="20"/>
    </w:rPr>
  </w:style>
  <w:style w:type="paragraph" w:customStyle="1" w:styleId="MarginIcons">
    <w:name w:val="Margin Icons"/>
    <w:basedOn w:val="BodyText"/>
    <w:rsid w:val="00945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336"/>
    <w:rPr>
      <w:rFonts w:ascii="Courier New" w:hAnsi="Courier New"/>
    </w:rPr>
  </w:style>
  <w:style w:type="paragraph" w:customStyle="1" w:styleId="NoteBullet">
    <w:name w:val="Note Bullet"/>
    <w:basedOn w:val="Note"/>
    <w:rsid w:val="00945336"/>
    <w:pPr>
      <w:tabs>
        <w:tab w:val="clear" w:pos="680"/>
      </w:tabs>
      <w:spacing w:before="60" w:after="60"/>
    </w:pPr>
  </w:style>
  <w:style w:type="paragraph" w:customStyle="1" w:styleId="SubHeading2">
    <w:name w:val="SubHeading2"/>
    <w:basedOn w:val="HeadingBase"/>
    <w:rsid w:val="00945336"/>
    <w:pPr>
      <w:spacing w:before="240" w:after="60"/>
    </w:pPr>
    <w:rPr>
      <w:sz w:val="20"/>
    </w:rPr>
  </w:style>
  <w:style w:type="paragraph" w:customStyle="1" w:styleId="SubHeading1">
    <w:name w:val="SubHeading1"/>
    <w:basedOn w:val="HeadingBase"/>
    <w:rsid w:val="00945336"/>
    <w:pPr>
      <w:spacing w:before="240" w:after="60"/>
    </w:pPr>
    <w:rPr>
      <w:color w:val="918585"/>
      <w:sz w:val="22"/>
    </w:rPr>
  </w:style>
  <w:style w:type="paragraph" w:customStyle="1" w:styleId="SideHeading">
    <w:name w:val="Side Heading"/>
    <w:basedOn w:val="HeadingBase"/>
    <w:rsid w:val="00945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336"/>
    <w:pPr>
      <w:numPr>
        <w:numId w:val="12"/>
      </w:numPr>
    </w:pPr>
  </w:style>
  <w:style w:type="paragraph" w:styleId="PlainText">
    <w:name w:val="Plain Text"/>
    <w:basedOn w:val="Normal"/>
    <w:link w:val="PlainTextChar"/>
    <w:rsid w:val="00945336"/>
    <w:rPr>
      <w:sz w:val="20"/>
    </w:rPr>
  </w:style>
  <w:style w:type="character" w:customStyle="1" w:styleId="PlainTextChar">
    <w:name w:val="Plain Text Char"/>
    <w:basedOn w:val="DefaultParagraphFont"/>
    <w:link w:val="PlainText"/>
    <w:rsid w:val="00945336"/>
    <w:rPr>
      <w:rFonts w:ascii="Courier New" w:eastAsia="Times New Roman" w:hAnsi="Courier New" w:cs="Times New Roman"/>
      <w:sz w:val="20"/>
      <w:szCs w:val="20"/>
      <w:lang w:eastAsia="en-US"/>
    </w:rPr>
  </w:style>
  <w:style w:type="character" w:customStyle="1" w:styleId="MenuOption">
    <w:name w:val="Menu Option"/>
    <w:basedOn w:val="DefaultParagraphFont"/>
    <w:rsid w:val="00945336"/>
    <w:rPr>
      <w:b/>
      <w:smallCaps/>
    </w:rPr>
  </w:style>
  <w:style w:type="paragraph" w:customStyle="1" w:styleId="TableListNumber">
    <w:name w:val="Table List Number"/>
    <w:basedOn w:val="ListNumber"/>
    <w:rsid w:val="00945336"/>
    <w:pPr>
      <w:numPr>
        <w:numId w:val="0"/>
      </w:numPr>
    </w:pPr>
  </w:style>
  <w:style w:type="paragraph" w:styleId="TOC4">
    <w:name w:val="toc 4"/>
    <w:basedOn w:val="TOCBase"/>
    <w:next w:val="Normal"/>
    <w:semiHidden/>
    <w:rsid w:val="00945336"/>
    <w:pPr>
      <w:tabs>
        <w:tab w:val="right" w:leader="dot" w:pos="9071"/>
      </w:tabs>
      <w:ind w:left="1701"/>
    </w:pPr>
  </w:style>
  <w:style w:type="paragraph" w:customStyle="1" w:styleId="ListAlpha">
    <w:name w:val="List Alpha"/>
    <w:basedOn w:val="List"/>
    <w:rsid w:val="00945336"/>
    <w:pPr>
      <w:numPr>
        <w:numId w:val="9"/>
      </w:numPr>
    </w:pPr>
  </w:style>
  <w:style w:type="paragraph" w:customStyle="1" w:styleId="ListAlpha2">
    <w:name w:val="List Alpha 2"/>
    <w:basedOn w:val="List2"/>
    <w:rsid w:val="00945336"/>
    <w:pPr>
      <w:numPr>
        <w:numId w:val="8"/>
      </w:numPr>
    </w:pPr>
  </w:style>
  <w:style w:type="paragraph" w:styleId="List2">
    <w:name w:val="List 2"/>
    <w:basedOn w:val="BodyText"/>
    <w:rsid w:val="00945336"/>
    <w:pPr>
      <w:tabs>
        <w:tab w:val="left" w:pos="680"/>
      </w:tabs>
      <w:spacing w:before="60" w:after="60"/>
      <w:ind w:left="680" w:hanging="340"/>
    </w:pPr>
  </w:style>
  <w:style w:type="paragraph" w:styleId="List3">
    <w:name w:val="List 3"/>
    <w:basedOn w:val="BodyText"/>
    <w:rsid w:val="00945336"/>
    <w:pPr>
      <w:tabs>
        <w:tab w:val="left" w:pos="1021"/>
      </w:tabs>
      <w:spacing w:before="60" w:after="60"/>
      <w:ind w:left="1020" w:hanging="340"/>
    </w:pPr>
  </w:style>
  <w:style w:type="paragraph" w:styleId="List4">
    <w:name w:val="List 4"/>
    <w:basedOn w:val="BodyText"/>
    <w:rsid w:val="00945336"/>
    <w:pPr>
      <w:tabs>
        <w:tab w:val="left" w:pos="1361"/>
      </w:tabs>
      <w:spacing w:before="60" w:after="60"/>
      <w:ind w:left="1361" w:hanging="340"/>
    </w:pPr>
  </w:style>
  <w:style w:type="paragraph" w:styleId="List5">
    <w:name w:val="List 5"/>
    <w:basedOn w:val="BodyText"/>
    <w:rsid w:val="00945336"/>
    <w:pPr>
      <w:tabs>
        <w:tab w:val="left" w:pos="1701"/>
      </w:tabs>
      <w:spacing w:before="60" w:after="60"/>
      <w:ind w:left="1701" w:hanging="340"/>
    </w:pPr>
  </w:style>
  <w:style w:type="paragraph" w:styleId="ListBullet3">
    <w:name w:val="List Bullet 3"/>
    <w:basedOn w:val="List3"/>
    <w:rsid w:val="00945336"/>
    <w:pPr>
      <w:numPr>
        <w:numId w:val="15"/>
      </w:numPr>
      <w:tabs>
        <w:tab w:val="clear" w:pos="1021"/>
      </w:tabs>
      <w:ind w:left="1037" w:hanging="357"/>
    </w:pPr>
  </w:style>
  <w:style w:type="paragraph" w:styleId="ListBullet4">
    <w:name w:val="List Bullet 4"/>
    <w:basedOn w:val="List4"/>
    <w:rsid w:val="00945336"/>
    <w:pPr>
      <w:numPr>
        <w:numId w:val="3"/>
      </w:numPr>
    </w:pPr>
  </w:style>
  <w:style w:type="paragraph" w:styleId="ListBullet5">
    <w:name w:val="List Bullet 5"/>
    <w:basedOn w:val="List5"/>
    <w:rsid w:val="00945336"/>
    <w:pPr>
      <w:numPr>
        <w:numId w:val="4"/>
      </w:numPr>
    </w:pPr>
  </w:style>
  <w:style w:type="paragraph" w:styleId="ListContinue2">
    <w:name w:val="List Continue 2"/>
    <w:basedOn w:val="List2"/>
    <w:rsid w:val="00945336"/>
    <w:pPr>
      <w:ind w:firstLine="0"/>
    </w:pPr>
  </w:style>
  <w:style w:type="paragraph" w:styleId="ListContinue3">
    <w:name w:val="List Continue 3"/>
    <w:basedOn w:val="List3"/>
    <w:rsid w:val="00945336"/>
    <w:pPr>
      <w:ind w:left="1021" w:firstLine="0"/>
    </w:pPr>
  </w:style>
  <w:style w:type="paragraph" w:styleId="ListContinue4">
    <w:name w:val="List Continue 4"/>
    <w:basedOn w:val="List4"/>
    <w:rsid w:val="00945336"/>
    <w:pPr>
      <w:ind w:firstLine="0"/>
    </w:pPr>
  </w:style>
  <w:style w:type="paragraph" w:styleId="ListContinue5">
    <w:name w:val="List Continue 5"/>
    <w:basedOn w:val="List5"/>
    <w:rsid w:val="00945336"/>
    <w:pPr>
      <w:ind w:firstLine="0"/>
    </w:pPr>
  </w:style>
  <w:style w:type="paragraph" w:styleId="ListNumber3">
    <w:name w:val="List Number 3"/>
    <w:basedOn w:val="List3"/>
    <w:rsid w:val="00945336"/>
    <w:pPr>
      <w:numPr>
        <w:numId w:val="5"/>
      </w:numPr>
    </w:pPr>
  </w:style>
  <w:style w:type="paragraph" w:styleId="ListNumber4">
    <w:name w:val="List Number 4"/>
    <w:basedOn w:val="List4"/>
    <w:rsid w:val="00945336"/>
    <w:pPr>
      <w:numPr>
        <w:numId w:val="6"/>
      </w:numPr>
    </w:pPr>
  </w:style>
  <w:style w:type="paragraph" w:styleId="ListNumber5">
    <w:name w:val="List Number 5"/>
    <w:basedOn w:val="List5"/>
    <w:rsid w:val="00945336"/>
    <w:pPr>
      <w:numPr>
        <w:numId w:val="7"/>
      </w:numPr>
    </w:pPr>
  </w:style>
  <w:style w:type="paragraph" w:styleId="BlockText">
    <w:name w:val="Block Text"/>
    <w:basedOn w:val="Normal"/>
    <w:rsid w:val="00945336"/>
    <w:pPr>
      <w:spacing w:after="120"/>
      <w:ind w:left="1440" w:right="1440"/>
    </w:pPr>
  </w:style>
  <w:style w:type="character" w:customStyle="1" w:styleId="Subscript">
    <w:name w:val="Subscript"/>
    <w:basedOn w:val="DefaultParagraphFont"/>
    <w:rsid w:val="00945336"/>
    <w:rPr>
      <w:sz w:val="16"/>
      <w:vertAlign w:val="subscript"/>
    </w:rPr>
  </w:style>
  <w:style w:type="character" w:customStyle="1" w:styleId="Superscript">
    <w:name w:val="Superscript"/>
    <w:basedOn w:val="DefaultParagraphFont"/>
    <w:rsid w:val="00945336"/>
    <w:rPr>
      <w:sz w:val="16"/>
      <w:vertAlign w:val="superscript"/>
    </w:rPr>
  </w:style>
  <w:style w:type="character" w:customStyle="1" w:styleId="Symbols">
    <w:name w:val="Symbols"/>
    <w:basedOn w:val="DefaultParagraphFont"/>
    <w:rsid w:val="00945336"/>
    <w:rPr>
      <w:rFonts w:ascii="Symbol" w:hAnsi="Symbol"/>
    </w:rPr>
  </w:style>
  <w:style w:type="character" w:customStyle="1" w:styleId="MenuOptions">
    <w:name w:val="Menu Options"/>
    <w:basedOn w:val="DefaultParagraphFont"/>
    <w:rsid w:val="00945336"/>
    <w:rPr>
      <w:rFonts w:ascii="Arial Narrow" w:hAnsi="Arial Narrow"/>
      <w:smallCaps/>
    </w:rPr>
  </w:style>
  <w:style w:type="character" w:customStyle="1" w:styleId="Buttons">
    <w:name w:val="Buttons"/>
    <w:basedOn w:val="DefaultParagraphFont"/>
    <w:rsid w:val="00945336"/>
    <w:rPr>
      <w:b/>
    </w:rPr>
  </w:style>
  <w:style w:type="character" w:customStyle="1" w:styleId="Underlined">
    <w:name w:val="Underlined"/>
    <w:basedOn w:val="DefaultParagraphFont"/>
    <w:rsid w:val="00945336"/>
    <w:rPr>
      <w:u w:val="single"/>
    </w:rPr>
  </w:style>
  <w:style w:type="paragraph" w:customStyle="1" w:styleId="TableBodyTextRight">
    <w:name w:val="Table Body Text Right"/>
    <w:basedOn w:val="TableBodyText"/>
    <w:rsid w:val="00945336"/>
    <w:pPr>
      <w:widowControl w:val="0"/>
      <w:autoSpaceDE w:val="0"/>
      <w:autoSpaceDN w:val="0"/>
      <w:adjustRightInd w:val="0"/>
      <w:jc w:val="right"/>
    </w:pPr>
    <w:rPr>
      <w:rFonts w:cs="Arial"/>
      <w:szCs w:val="18"/>
    </w:rPr>
  </w:style>
  <w:style w:type="paragraph" w:customStyle="1" w:styleId="CopyrightText">
    <w:name w:val="Copyright Text"/>
    <w:basedOn w:val="BodyText"/>
    <w:rsid w:val="00945336"/>
    <w:rPr>
      <w:sz w:val="18"/>
    </w:rPr>
  </w:style>
  <w:style w:type="paragraph" w:customStyle="1" w:styleId="BodySmallRight">
    <w:name w:val="Body Small Right"/>
    <w:basedOn w:val="BodyTextRight"/>
    <w:rsid w:val="00945336"/>
    <w:rPr>
      <w:sz w:val="18"/>
      <w:szCs w:val="18"/>
    </w:rPr>
  </w:style>
  <w:style w:type="paragraph" w:customStyle="1" w:styleId="MarginEdition">
    <w:name w:val="Margin Edition"/>
    <w:basedOn w:val="MarginNote"/>
    <w:rsid w:val="00945336"/>
    <w:pPr>
      <w:spacing w:before="0" w:after="0"/>
    </w:pPr>
    <w:rPr>
      <w:rFonts w:ascii="Times New Roman" w:hAnsi="Times New Roman"/>
      <w:color w:val="999999"/>
    </w:rPr>
  </w:style>
  <w:style w:type="paragraph" w:customStyle="1" w:styleId="Spacer">
    <w:name w:val="Spacer"/>
    <w:basedOn w:val="Normal"/>
    <w:rsid w:val="00945336"/>
    <w:rPr>
      <w:sz w:val="2"/>
      <w:szCs w:val="2"/>
    </w:rPr>
  </w:style>
  <w:style w:type="character" w:customStyle="1" w:styleId="Small">
    <w:name w:val="Small"/>
    <w:basedOn w:val="DefaultParagraphFont"/>
    <w:rsid w:val="00945336"/>
    <w:rPr>
      <w:sz w:val="16"/>
    </w:rPr>
  </w:style>
  <w:style w:type="paragraph" w:customStyle="1" w:styleId="WideTable">
    <w:name w:val="Wide Table"/>
    <w:basedOn w:val="Normal"/>
    <w:rsid w:val="00945336"/>
    <w:pPr>
      <w:ind w:left="-1418"/>
    </w:pPr>
    <w:rPr>
      <w:sz w:val="2"/>
      <w:szCs w:val="2"/>
    </w:rPr>
  </w:style>
  <w:style w:type="character" w:styleId="PageNumber">
    <w:name w:val="page number"/>
    <w:basedOn w:val="DefaultParagraphFont"/>
    <w:rsid w:val="00945336"/>
  </w:style>
  <w:style w:type="paragraph" w:styleId="Quote">
    <w:name w:val="Quote"/>
    <w:basedOn w:val="Heading1"/>
    <w:link w:val="QuoteChar"/>
    <w:qFormat/>
    <w:rsid w:val="00945336"/>
    <w:rPr>
      <w:b w:val="0"/>
      <w:sz w:val="72"/>
      <w:szCs w:val="72"/>
      <w:lang w:val="en-NZ"/>
    </w:rPr>
  </w:style>
  <w:style w:type="character" w:customStyle="1" w:styleId="QuoteChar">
    <w:name w:val="Quote Char"/>
    <w:basedOn w:val="DefaultParagraphFont"/>
    <w:link w:val="Quote"/>
    <w:rsid w:val="00945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336"/>
    <w:pPr>
      <w:pageBreakBefore/>
    </w:pPr>
  </w:style>
  <w:style w:type="paragraph" w:customStyle="1" w:styleId="Border">
    <w:name w:val="Border"/>
    <w:basedOn w:val="Normal"/>
    <w:qFormat/>
    <w:rsid w:val="00945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336"/>
    <w:rPr>
      <w:b/>
      <w:bCs/>
      <w:i/>
      <w:iCs/>
      <w:color w:val="auto"/>
    </w:rPr>
  </w:style>
  <w:style w:type="paragraph" w:styleId="IntenseQuote">
    <w:name w:val="Intense Quote"/>
    <w:basedOn w:val="Normal"/>
    <w:next w:val="Normal"/>
    <w:link w:val="IntenseQuoteChar"/>
    <w:uiPriority w:val="30"/>
    <w:qFormat/>
    <w:rsid w:val="00945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336"/>
    <w:rPr>
      <w:smallCaps/>
      <w:color w:val="auto"/>
      <w:u w:val="single"/>
    </w:rPr>
  </w:style>
  <w:style w:type="character" w:styleId="IntenseReference">
    <w:name w:val="Intense Reference"/>
    <w:basedOn w:val="DefaultParagraphFont"/>
    <w:uiPriority w:val="32"/>
    <w:qFormat/>
    <w:rsid w:val="00945336"/>
    <w:rPr>
      <w:b/>
      <w:bCs/>
      <w:smallCaps/>
      <w:color w:val="auto"/>
      <w:spacing w:val="5"/>
      <w:u w:val="single"/>
    </w:rPr>
  </w:style>
  <w:style w:type="paragraph" w:customStyle="1" w:styleId="2ColumnHeading">
    <w:name w:val="2Column Heading"/>
    <w:basedOn w:val="BodyText"/>
    <w:qFormat/>
    <w:rsid w:val="00945336"/>
    <w:pPr>
      <w:spacing w:after="60"/>
      <w:ind w:left="-2268"/>
    </w:pPr>
    <w:rPr>
      <w:b/>
    </w:rPr>
  </w:style>
  <w:style w:type="paragraph" w:customStyle="1" w:styleId="Heading1TOC">
    <w:name w:val="Heading1 TOC"/>
    <w:basedOn w:val="Normal"/>
    <w:qFormat/>
    <w:rsid w:val="00945336"/>
    <w:pPr>
      <w:spacing w:before="240" w:after="120"/>
    </w:pPr>
    <w:rPr>
      <w:rFonts w:ascii="Times New Roman" w:hAnsi="Times New Roman"/>
      <w:b/>
      <w:sz w:val="32"/>
    </w:rPr>
  </w:style>
  <w:style w:type="paragraph" w:customStyle="1" w:styleId="Heading2TOC">
    <w:name w:val="Heading2 TOC"/>
    <w:basedOn w:val="Normal"/>
    <w:qFormat/>
    <w:rsid w:val="00945336"/>
    <w:pPr>
      <w:spacing w:before="240" w:after="60"/>
    </w:pPr>
    <w:rPr>
      <w:rFonts w:ascii="Times New Roman" w:hAnsi="Times New Roman"/>
      <w:b/>
      <w:sz w:val="28"/>
    </w:rPr>
  </w:style>
  <w:style w:type="character" w:customStyle="1" w:styleId="Underline">
    <w:name w:val="Underline"/>
    <w:basedOn w:val="DefaultParagraphFont"/>
    <w:qFormat/>
    <w:rsid w:val="00945336"/>
    <w:rPr>
      <w:u w:val="single"/>
    </w:rPr>
  </w:style>
  <w:style w:type="character" w:customStyle="1" w:styleId="BoldandItalics">
    <w:name w:val="Bold and Italics"/>
    <w:qFormat/>
    <w:rsid w:val="00945336"/>
    <w:rPr>
      <w:b/>
      <w:i/>
      <w:u w:val="none"/>
    </w:rPr>
  </w:style>
  <w:style w:type="paragraph" w:styleId="BalloonText">
    <w:name w:val="Balloon Text"/>
    <w:basedOn w:val="Normal"/>
    <w:link w:val="BalloonTextChar"/>
    <w:rsid w:val="00945336"/>
    <w:rPr>
      <w:rFonts w:ascii="Tahoma" w:hAnsi="Tahoma" w:cs="Tahoma"/>
      <w:sz w:val="16"/>
      <w:szCs w:val="16"/>
    </w:rPr>
  </w:style>
  <w:style w:type="character" w:customStyle="1" w:styleId="BalloonTextChar">
    <w:name w:val="Balloon Text Char"/>
    <w:basedOn w:val="DefaultParagraphFont"/>
    <w:link w:val="BalloonText"/>
    <w:rsid w:val="00945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3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336"/>
    <w:rPr>
      <w:b/>
      <w:color w:val="660033"/>
      <w:spacing w:val="0"/>
    </w:rPr>
  </w:style>
  <w:style w:type="paragraph" w:customStyle="1" w:styleId="Nameditemlist">
    <w:name w:val="Named item list"/>
    <w:basedOn w:val="BodyText"/>
    <w:qFormat/>
    <w:rsid w:val="009453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9540</Characters>
  <Application>Microsoft Office Word</Application>
  <DocSecurity>0</DocSecurity>
  <Lines>338</Lines>
  <Paragraphs>186</Paragraphs>
  <ScaleCrop>false</ScaleCrop>
  <Company>Author-it Software Corporation Ltd.</Company>
  <LinksUpToDate>false</LinksUpToDate>
  <CharactersWithSpaces>10868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MEM23086A Apply scientific principles and techniques in avionic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2012-12-20T07:37:00Z</dcterms:created>
  <dcterms:modified xsi:type="dcterms:W3CDTF">2012-12-20T07:37:00Z</dcterms:modified>
</cp:coreProperties>
</file>