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E38" w:rsidP="00601E38">
      <w:pPr>
        <w:pStyle w:val="Title"/>
      </w:pPr>
      <w:bookmarkStart w:id="0" w:name="_GoBack"/>
      <w:bookmarkEnd w:id="0"/>
      <w:r>
        <w:fldChar w:fldCharType="begin"/>
      </w:r>
      <w:r>
        <w:instrText xml:space="preserve"> TITLE   \* MERGEFORMAT </w:instrText>
      </w:r>
      <w:r>
        <w:fldChar w:fldCharType="separate"/>
      </w:r>
      <w:r>
        <w:t>MEM23073A Select and apply aeronautical engineering methods, processes and construction techniques</w:t>
      </w:r>
      <w:r>
        <w:fldChar w:fldCharType="end"/>
      </w:r>
    </w:p>
    <w:p w:rsidR="00601E38" w:rsidP="00601E38">
      <w:pPr>
        <w:pStyle w:val="Version"/>
        <w:sectPr w:rsidSect="00DD1D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D54" w:rsidP="00DD1D54">
      <w:pPr>
        <w:pStyle w:val="SuperHeading"/>
      </w:pPr>
      <w:r w:rsidRPr="00DD1D54">
        <w:t>MEM23073A Select and apply aeronautical engineering methods, processes and construction techniques</w:t>
      </w:r>
    </w:p>
    <w:p w:rsidR="00000000" w:rsidRPr="00DD1D54" w:rsidP="00DD1D54">
      <w:pPr>
        <w:pStyle w:val="Heading1"/>
      </w:pPr>
      <w:bookmarkStart w:id="1" w:name="O_338385"/>
      <w:bookmarkEnd w:id="1"/>
      <w:r w:rsidRPr="00DD1D54">
        <w:t>Modification History</w:t>
      </w:r>
    </w:p>
    <w:p w:rsidR="00000000" w:rsidRPr="00DD1D54" w:rsidP="00DD1D54">
      <w:pPr>
        <w:pStyle w:val="BodyText"/>
      </w:pPr>
      <w:r w:rsidRPr="00DD1D54">
        <w:t>Not applicable.</w:t>
      </w:r>
    </w:p>
    <w:p w:rsidR="00000000" w:rsidRPr="00DD1D54" w:rsidP="00DD1D54">
      <w:pPr>
        <w:pStyle w:val="AllowPageBreak"/>
      </w:pPr>
    </w:p>
    <w:p w:rsidR="00000000" w:rsidRPr="00DD1D54" w:rsidP="00DD1D54">
      <w:pPr>
        <w:pStyle w:val="Heading1"/>
      </w:pPr>
      <w:bookmarkStart w:id="2" w:name="O_338386"/>
      <w:bookmarkEnd w:id="2"/>
      <w:r w:rsidRPr="00DD1D54">
        <w:t>Unit Descriptor</w:t>
      </w:r>
    </w:p>
    <w:tbl>
      <w:tblPr>
        <w:tblW w:w="0" w:type="auto"/>
        <w:tblCellMar>
          <w:left w:w="62" w:type="dxa"/>
          <w:right w:w="62" w:type="dxa"/>
        </w:tblCellMar>
        <w:tblLook w:val="0000"/>
      </w:tblPr>
      <w:tblGrid>
        <w:gridCol w:w="9196"/>
      </w:tblGrid>
      <w:tr w:rsidTr="00601E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D54" w:rsidP="00DD1D54">
            <w:pPr>
              <w:pStyle w:val="BodyText"/>
            </w:pPr>
            <w:r w:rsidRPr="00DD1D54">
              <w:t>This unit of competency covers selecting appropriate methods, processes and construction techniques within aeronautical engineering.</w:t>
            </w:r>
          </w:p>
        </w:tc>
      </w:tr>
    </w:tbl>
    <w:p w:rsidR="00000000" w:rsidRPr="00DD1D54" w:rsidP="00DD1D54">
      <w:pPr>
        <w:pStyle w:val="BodyText"/>
      </w:pPr>
    </w:p>
    <w:p w:rsidR="00000000" w:rsidRPr="00DD1D54" w:rsidP="00DD1D54">
      <w:pPr>
        <w:pStyle w:val="AllowPageBreak"/>
      </w:pPr>
    </w:p>
    <w:p w:rsidR="00000000" w:rsidRPr="00DD1D54" w:rsidP="00DD1D54">
      <w:pPr>
        <w:pStyle w:val="Heading1"/>
      </w:pPr>
      <w:bookmarkStart w:id="3" w:name="O_338387"/>
      <w:bookmarkEnd w:id="3"/>
      <w:r w:rsidRPr="00DD1D54">
        <w:t>Application of the Unit</w:t>
      </w:r>
    </w:p>
    <w:tbl>
      <w:tblPr>
        <w:tblW w:w="0" w:type="auto"/>
        <w:tblCellMar>
          <w:left w:w="62" w:type="dxa"/>
          <w:right w:w="62" w:type="dxa"/>
        </w:tblCellMar>
        <w:tblLook w:val="0000"/>
      </w:tblPr>
      <w:tblGrid>
        <w:gridCol w:w="9196"/>
      </w:tblGrid>
      <w:tr w:rsidTr="00601E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D54" w:rsidP="00DD1D54">
            <w:pPr>
              <w:pStyle w:val="BodyText"/>
            </w:pPr>
            <w:r w:rsidRPr="00DD1D54">
              <w:t>Applications of this unit include identifying the range of manufacturing and construction methods and processes required for aeronautical engineering applications; identifying sources of information on methods and processes; selecting methods and processes</w:t>
            </w:r>
            <w:r w:rsidRPr="00DD1D54">
              <w:t>; and specifying or implementing methods and processes for applications.</w:t>
            </w:r>
          </w:p>
        </w:tc>
      </w:tr>
    </w:tbl>
    <w:p w:rsidR="00000000" w:rsidRPr="00DD1D54" w:rsidP="00DD1D54">
      <w:pPr>
        <w:pStyle w:val="BodyText"/>
      </w:pPr>
    </w:p>
    <w:p w:rsidR="00000000" w:rsidRPr="00DD1D54" w:rsidP="00DD1D54">
      <w:pPr>
        <w:pStyle w:val="AllowPageBreak"/>
      </w:pPr>
    </w:p>
    <w:p w:rsidR="00000000" w:rsidRPr="00DD1D54" w:rsidP="00DD1D54">
      <w:pPr>
        <w:pStyle w:val="Heading1"/>
      </w:pPr>
      <w:bookmarkStart w:id="4" w:name="O_338388"/>
      <w:bookmarkEnd w:id="4"/>
      <w:r w:rsidRPr="00DD1D54">
        <w:t>Licensing/Regulatory Information</w:t>
      </w:r>
    </w:p>
    <w:p w:rsidR="00000000" w:rsidRPr="00DD1D54" w:rsidP="00DD1D54">
      <w:pPr>
        <w:pStyle w:val="BodyText"/>
      </w:pPr>
      <w:r w:rsidRPr="00DD1D54">
        <w:t>Not applicable.</w:t>
      </w:r>
    </w:p>
    <w:p w:rsidR="00000000" w:rsidRPr="00DD1D54" w:rsidP="00DD1D54">
      <w:pPr>
        <w:pStyle w:val="AllowPageBreak"/>
      </w:pPr>
    </w:p>
    <w:p w:rsidR="00000000" w:rsidRPr="00DD1D54" w:rsidP="00DD1D54">
      <w:pPr>
        <w:pStyle w:val="Heading1"/>
      </w:pPr>
      <w:bookmarkStart w:id="5" w:name="O_338389"/>
      <w:bookmarkEnd w:id="5"/>
      <w:r w:rsidRPr="00DD1D54">
        <w:t>Pre-Requisites</w:t>
      </w:r>
    </w:p>
    <w:tbl>
      <w:tblPr>
        <w:tblW w:w="0" w:type="auto"/>
        <w:tblLayout w:type="fixed"/>
        <w:tblCellMar>
          <w:left w:w="62" w:type="dxa"/>
          <w:right w:w="62" w:type="dxa"/>
        </w:tblCellMar>
        <w:tblLook w:val="0000"/>
      </w:tblPr>
      <w:tblGrid>
        <w:gridCol w:w="1284"/>
        <w:gridCol w:w="5262"/>
      </w:tblGrid>
      <w:tr w:rsidTr="00DD1D54">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BodyText"/>
              <w:rPr>
                <w:lang w:val="en-NZ"/>
              </w:rPr>
            </w:pPr>
            <w:r w:rsidRPr="00DD1D54">
              <w:t>MEA340A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BodyText"/>
            </w:pPr>
            <w:r w:rsidRPr="00DD1D54">
              <w:t>Lay out and set up aircraft systems</w:t>
            </w:r>
          </w:p>
        </w:tc>
      </w:tr>
    </w:tbl>
    <w:p w:rsidR="00000000" w:rsidRPr="00DD1D54" w:rsidP="00DD1D54">
      <w:pPr>
        <w:pStyle w:val="BodyText"/>
      </w:pPr>
    </w:p>
    <w:p w:rsidR="00000000" w:rsidRPr="00DD1D54" w:rsidP="00DD1D54">
      <w:pPr>
        <w:pStyle w:val="AllowPageBreak"/>
      </w:pPr>
    </w:p>
    <w:p w:rsidR="00000000" w:rsidRPr="00DD1D54" w:rsidP="00DD1D54">
      <w:pPr>
        <w:pStyle w:val="Heading1"/>
      </w:pPr>
      <w:bookmarkStart w:id="6" w:name="O_338390"/>
      <w:bookmarkEnd w:id="6"/>
      <w:r w:rsidRPr="00DD1D54">
        <w:t>Employability Skills</w:t>
      </w:r>
      <w:r w:rsidRPr="00DD1D54">
        <w:t xml:space="preserve"> Information</w:t>
      </w:r>
    </w:p>
    <w:p w:rsidR="00000000" w:rsidRPr="00DD1D54" w:rsidP="00DD1D54">
      <w:pPr>
        <w:pStyle w:val="BodyText"/>
      </w:pPr>
      <w:r w:rsidRPr="00DD1D54">
        <w:t>This unit contains employability skills</w:t>
      </w:r>
    </w:p>
    <w:p w:rsidR="00000000" w:rsidRPr="00DD1D54" w:rsidP="00DD1D54">
      <w:pPr>
        <w:pStyle w:val="AllowPageBreak"/>
      </w:pPr>
    </w:p>
    <w:p w:rsidR="00000000" w:rsidRPr="00DD1D54" w:rsidP="00DD1D54">
      <w:pPr>
        <w:pStyle w:val="Heading1"/>
      </w:pPr>
      <w:bookmarkStart w:id="7" w:name="O_338391"/>
      <w:bookmarkEnd w:id="7"/>
      <w:r w:rsidRPr="00DD1D54">
        <w:t>Elements and Performance Criteria Pre-Content</w:t>
      </w:r>
    </w:p>
    <w:p w:rsidR="00000000" w:rsidRPr="00DD1D54" w:rsidP="00DD1D54">
      <w:pPr>
        <w:pStyle w:val="BodyText"/>
      </w:pPr>
      <w:r w:rsidRPr="00DD1D54">
        <w:t>Not applicable.</w:t>
      </w:r>
    </w:p>
    <w:p w:rsidR="00000000" w:rsidRPr="00DD1D54" w:rsidP="00DD1D54">
      <w:pPr>
        <w:pStyle w:val="AllowPageBreak"/>
      </w:pPr>
    </w:p>
    <w:p w:rsidR="00000000" w:rsidRPr="00DD1D54" w:rsidP="00DD1D54">
      <w:pPr>
        <w:pStyle w:val="Heading1"/>
      </w:pPr>
      <w:bookmarkStart w:id="8" w:name="O_338392"/>
      <w:bookmarkEnd w:id="8"/>
      <w:r w:rsidRPr="00DD1D54">
        <w:t>Elements and Performance Criteria</w:t>
      </w:r>
    </w:p>
    <w:tbl>
      <w:tblPr>
        <w:tblW w:w="0" w:type="auto"/>
        <w:tblCellMar>
          <w:left w:w="62" w:type="dxa"/>
          <w:right w:w="62" w:type="dxa"/>
        </w:tblCellMar>
        <w:tblLook w:val="0000"/>
      </w:tblPr>
      <w:tblGrid>
        <w:gridCol w:w="513"/>
        <w:gridCol w:w="2630"/>
        <w:gridCol w:w="577"/>
        <w:gridCol w:w="5476"/>
      </w:tblGrid>
      <w:tr w:rsidTr="00601E3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D1D54" w:rsidP="00DD1D54">
            <w:pPr>
              <w:pStyle w:val="BodyText"/>
            </w:pPr>
            <w:r w:rsidRPr="00DD1D54">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Research and categorise methods, processes and construction techniques for aeronautical applications</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1.1</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Research and categorise methods, processes and construction techniques for aeronautical engineering applications using appropriate information sources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1.2</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Identify methods, processes and construction techniques to suit continuous production, mass, batch or jobbing shop production, prototype applications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1.3</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Identify applications suitable for sequential or work cell manufacture or assembly</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1.4</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Identify manufacturing requirements of total quality management (TQM), just in time (JIT) and competitive (lean manufacturing) environments</w:t>
            </w:r>
          </w:p>
        </w:tc>
      </w:tr>
      <w:tr w:rsidTr="00601E3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D1D54" w:rsidP="00DD1D54">
            <w:pPr>
              <w:pStyle w:val="BodyText"/>
            </w:pPr>
            <w:r w:rsidRPr="00DD1D54">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Evaluate and select appropriate methods, processes and construction techniques for particular aeronautical engin</w:t>
            </w:r>
            <w:r w:rsidRPr="00DD1D54">
              <w:t>eering applications</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2.1</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Consider or apply appropriate scientific principles to enable methods, processes and construction techniques choices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2.2</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Provide for appropriate materials properties knowledge in methods, processes and construction techniques choices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2.3</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Implement appropriate materials handling procedures, including compliance with occupational health and safety (OHS) and environment requ</w:t>
            </w:r>
            <w:r w:rsidRPr="00DD1D54">
              <w:t>irements, legislative and regulatory requirements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2.4</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Use appropriate calculations and assumptions to enable methods, processes and construction techniques choices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2.5</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Apply appropriate waste and pollution tr</w:t>
            </w:r>
            <w:r w:rsidRPr="00DD1D54">
              <w:t>eatment and recycling techniques and policies to applications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2.6</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Consider suitability of application to continuous production, mass, batch or jobbing shop production, prototyping sequential or work cell manufacture or assembly appropriately in choice o</w:t>
            </w:r>
            <w:r w:rsidRPr="00DD1D54">
              <w:t>f methods, processes and construction techniques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2.7</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Research and evaluate manufacturing requirements of TQM, JIT, group technology and competitive (lean manufacturing) environments for a range of applications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2.8</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 xml:space="preserve">Select and evaluate measurement and </w:t>
            </w:r>
            <w:r w:rsidRPr="00DD1D54">
              <w:t xml:space="preserve">test methods for particular product or process outputs </w:t>
            </w:r>
          </w:p>
        </w:tc>
      </w:tr>
      <w:tr w:rsidTr="00601E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3</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Specify and implement methods, processes and construction techniques for aeronautical engineering applications</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3.1</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Select, specify and implement applicable methods, processes and construction techniques for particular aeronautical applications</w:t>
            </w:r>
          </w:p>
        </w:tc>
      </w:tr>
      <w:tr w:rsidTr="00601E3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D1D54" w:rsidP="00DD1D54">
            <w:pPr>
              <w:pStyle w:val="BodyText"/>
            </w:pPr>
            <w:r w:rsidRPr="00DD1D54">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 xml:space="preserve">Apply basic workshop knowledge and skills relevant to aeronautical </w:t>
            </w:r>
            <w:r w:rsidRPr="00DD1D54">
              <w:t>engineering applications</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4.1</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Identify the range and appl</w:t>
            </w:r>
            <w:r w:rsidRPr="00DD1D54">
              <w:t>ications of basic workshop skills</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4.2</w:t>
            </w: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 xml:space="preserve">Demonstrate relevant basic workshop skills </w:t>
            </w:r>
          </w:p>
        </w:tc>
      </w:tr>
      <w:tr w:rsidTr="00601E3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1D54">
            <w:pPr>
              <w:pStyle w:val="BodyText"/>
              <w:rPr>
                <w:lang w:val="en-NZ"/>
              </w:rPr>
            </w:pPr>
            <w:r w:rsidRPr="00DD1D54">
              <w:t>4.3</w:t>
            </w:r>
          </w:p>
        </w:tc>
        <w:tc>
          <w:tcPr>
            <w:tcW w:w="0" w:type="auto"/>
            <w:tcBorders>
              <w:top w:val="nil"/>
              <w:left w:val="nil"/>
              <w:bottom w:val="nil"/>
              <w:right w:val="nil"/>
            </w:tcBorders>
            <w:tcMar>
              <w:top w:w="0" w:type="dxa"/>
              <w:left w:w="62" w:type="dxa"/>
              <w:bottom w:w="0" w:type="dxa"/>
              <w:right w:w="62" w:type="dxa"/>
            </w:tcMar>
          </w:tcPr>
          <w:p w:rsidR="00000000" w:rsidRPr="00DD1D54" w:rsidP="00DD1D54">
            <w:pPr>
              <w:pStyle w:val="BodyText"/>
            </w:pPr>
            <w:r w:rsidRPr="00DD1D54">
              <w:t>Apply appropriate basic workshop skills to particular engineering applications</w:t>
            </w:r>
          </w:p>
        </w:tc>
      </w:tr>
    </w:tbl>
    <w:p w:rsidR="00000000" w:rsidRPr="00DD1D54" w:rsidP="00DD1D54">
      <w:pPr>
        <w:pStyle w:val="BodyText"/>
      </w:pPr>
    </w:p>
    <w:p w:rsidR="00000000" w:rsidRPr="00DD1D54" w:rsidP="00DD1D54">
      <w:pPr>
        <w:pStyle w:val="AllowPageBreak"/>
      </w:pPr>
    </w:p>
    <w:p w:rsidR="00000000" w:rsidRPr="00DD1D54" w:rsidP="00DD1D54">
      <w:pPr>
        <w:pStyle w:val="Heading1"/>
      </w:pPr>
      <w:bookmarkStart w:id="9" w:name="O_338393"/>
      <w:bookmarkEnd w:id="9"/>
      <w:r w:rsidRPr="00DD1D54">
        <w:t>Required Skills and Knowledge</w:t>
      </w:r>
    </w:p>
    <w:tbl>
      <w:tblPr>
        <w:tblW w:w="0" w:type="auto"/>
        <w:tblCellMar>
          <w:left w:w="62" w:type="dxa"/>
          <w:right w:w="62" w:type="dxa"/>
        </w:tblCellMar>
        <w:tblLook w:val="0000"/>
      </w:tblPr>
      <w:tblGrid>
        <w:gridCol w:w="9196"/>
      </w:tblGrid>
      <w:tr w:rsidTr="00601E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1D54" w:rsidP="00DD1D54">
            <w:pPr>
              <w:pStyle w:val="BodyText"/>
            </w:pPr>
            <w:r w:rsidRPr="00DD1D54">
              <w:t>Required knowledge includes:</w:t>
            </w:r>
          </w:p>
          <w:p w:rsidR="00000000" w:rsidRPr="00DD1D54" w:rsidP="00DD1D54">
            <w:pPr>
              <w:pStyle w:val="ListBullet"/>
            </w:pPr>
            <w:r w:rsidRPr="00DD1D54">
              <w:t>methods and results of research and categorising of methods, processes and construction techniques for engineering applications</w:t>
            </w:r>
          </w:p>
          <w:p w:rsidR="00000000" w:rsidRPr="00DD1D54" w:rsidP="00DD1D54">
            <w:pPr>
              <w:pStyle w:val="ListBullet"/>
            </w:pPr>
            <w:r w:rsidRPr="00DD1D54">
              <w:t>methods of accessing and using alternative information sources</w:t>
            </w:r>
          </w:p>
          <w:p w:rsidR="00000000" w:rsidRPr="00DD1D54" w:rsidP="00DD1D54">
            <w:pPr>
              <w:pStyle w:val="ListBullet"/>
            </w:pPr>
            <w:r w:rsidRPr="00DD1D54">
              <w:t>applications for methods, processes and construction techniques</w:t>
            </w:r>
          </w:p>
          <w:p w:rsidR="00000000" w:rsidRPr="00DD1D54" w:rsidP="00DD1D54">
            <w:pPr>
              <w:pStyle w:val="ListBullet"/>
            </w:pPr>
            <w:r w:rsidRPr="00DD1D54">
              <w:t>a</w:t>
            </w:r>
            <w:r w:rsidRPr="00DD1D54">
              <w:t>pplications suitable for continuous, mass, batch or jobbing shop production, work cell or sequential manufacture and assembly</w:t>
            </w:r>
          </w:p>
          <w:p w:rsidR="00000000" w:rsidRPr="00DD1D54" w:rsidP="00DD1D54">
            <w:pPr>
              <w:pStyle w:val="ListBullet"/>
            </w:pPr>
            <w:r w:rsidRPr="00DD1D54">
              <w:t>applications suitable for a range of materials handling techniques</w:t>
            </w:r>
          </w:p>
          <w:p w:rsidR="00000000" w:rsidRPr="00DD1D54" w:rsidP="00DD1D54">
            <w:pPr>
              <w:pStyle w:val="ListBullet"/>
            </w:pPr>
            <w:r w:rsidRPr="00DD1D54">
              <w:t>manufacturing requirements of TQM, JIT and competitive (lean ma</w:t>
            </w:r>
            <w:r w:rsidRPr="00DD1D54">
              <w:t>nufacturing) environments</w:t>
            </w:r>
          </w:p>
          <w:p w:rsidR="00000000" w:rsidRPr="00DD1D54" w:rsidP="00DD1D54">
            <w:pPr>
              <w:pStyle w:val="ListBullet"/>
            </w:pPr>
            <w:r w:rsidRPr="00DD1D54">
              <w:t>the reasons for considering or using particular scientific principles</w:t>
            </w:r>
          </w:p>
          <w:p w:rsidR="00000000" w:rsidRPr="00DD1D54" w:rsidP="00DD1D54">
            <w:pPr>
              <w:pStyle w:val="ListBullet"/>
            </w:pPr>
            <w:r w:rsidRPr="00DD1D54">
              <w:t>the provision for particular materials properties in the choice of methods, processes and construction techniques</w:t>
            </w:r>
          </w:p>
          <w:p w:rsidR="00000000" w:rsidRPr="00DD1D54" w:rsidP="00DD1D54">
            <w:pPr>
              <w:pStyle w:val="ListBullet"/>
            </w:pPr>
            <w:r w:rsidRPr="00DD1D54">
              <w:t>the use of particular materials handling proce</w:t>
            </w:r>
            <w:r w:rsidRPr="00DD1D54">
              <w:t xml:space="preserve">dures </w:t>
            </w:r>
          </w:p>
          <w:p w:rsidR="00000000" w:rsidRPr="00DD1D54" w:rsidP="00DD1D54">
            <w:pPr>
              <w:pStyle w:val="ListBullet"/>
            </w:pPr>
            <w:r w:rsidRPr="00DD1D54">
              <w:t>reasons for compliance with regulations, standard procedures and MSDS specifications</w:t>
            </w:r>
          </w:p>
          <w:p w:rsidR="00000000" w:rsidRPr="00DD1D54" w:rsidP="00DD1D54">
            <w:pPr>
              <w:pStyle w:val="ListBullet"/>
            </w:pPr>
            <w:r w:rsidRPr="00DD1D54">
              <w:t>the reasons for using particular calculations and assumptions</w:t>
            </w:r>
          </w:p>
          <w:p w:rsidR="00000000" w:rsidRPr="00DD1D54" w:rsidP="00DD1D54">
            <w:pPr>
              <w:pStyle w:val="ListBullet"/>
            </w:pPr>
            <w:r w:rsidRPr="00DD1D54">
              <w:t>effects of waste and pollution from the application on the environment</w:t>
            </w:r>
          </w:p>
          <w:p w:rsidR="00000000" w:rsidRPr="00DD1D54" w:rsidP="00DD1D54">
            <w:pPr>
              <w:pStyle w:val="ListBullet"/>
            </w:pPr>
            <w:r w:rsidRPr="00DD1D54">
              <w:t>options for treatment and recyc</w:t>
            </w:r>
            <w:r w:rsidRPr="00DD1D54">
              <w:t>ling as well as future developments that might be incorporated at a later date</w:t>
            </w:r>
          </w:p>
          <w:p w:rsidR="00000000" w:rsidRPr="00DD1D54" w:rsidP="00DD1D54">
            <w:pPr>
              <w:pStyle w:val="ListBullet"/>
            </w:pPr>
            <w:r w:rsidRPr="00DD1D54">
              <w:t>the suitability of application to particular continuous, mass, batch, jobbing shop, sequential or cellular manufacture and assembly</w:t>
            </w:r>
          </w:p>
          <w:p w:rsidR="00000000" w:rsidRPr="00DD1D54" w:rsidP="00DD1D54">
            <w:pPr>
              <w:pStyle w:val="ListBullet"/>
            </w:pPr>
            <w:r w:rsidRPr="00DD1D54">
              <w:t>manufacturing requirements of TQM, JIT and co</w:t>
            </w:r>
            <w:r w:rsidRPr="00DD1D54">
              <w:t>mpetitive (lean manufacturing) environments</w:t>
            </w:r>
          </w:p>
          <w:p w:rsidR="00000000" w:rsidRPr="00DD1D54" w:rsidP="00DD1D54">
            <w:pPr>
              <w:pStyle w:val="ListBullet"/>
            </w:pPr>
            <w:r w:rsidRPr="00DD1D54">
              <w:t xml:space="preserve">measurement and test methods for product or process output </w:t>
            </w:r>
          </w:p>
          <w:p w:rsidR="00000000" w:rsidRPr="00DD1D54" w:rsidP="00DD1D54">
            <w:pPr>
              <w:pStyle w:val="ListBullet"/>
            </w:pPr>
            <w:r w:rsidRPr="00DD1D54">
              <w:t>specification and implementation process for methods, processes and construction techniques in particular applications in the context of manufacturing r</w:t>
            </w:r>
            <w:r w:rsidRPr="00DD1D54">
              <w:t>equirements</w:t>
            </w:r>
          </w:p>
          <w:p w:rsidR="00000000" w:rsidRPr="00DD1D54" w:rsidP="00DD1D54">
            <w:pPr>
              <w:pStyle w:val="ListBullet"/>
            </w:pPr>
            <w:r w:rsidRPr="00DD1D54">
              <w:t>manufacturing requirements, including volume considerations, TQM, JIT and competitive (lean) manufacturing</w:t>
            </w:r>
          </w:p>
          <w:p w:rsidR="00000000" w:rsidRPr="00DD1D54" w:rsidP="00DD1D54">
            <w:pPr>
              <w:pStyle w:val="ListBullet"/>
            </w:pPr>
            <w:r w:rsidRPr="00DD1D54">
              <w:t>applications for particular basic workshop skills</w:t>
            </w:r>
          </w:p>
          <w:p w:rsidR="00000000" w:rsidRPr="00DD1D54" w:rsidP="00DD1D54">
            <w:pPr>
              <w:pStyle w:val="ListBullet"/>
            </w:pPr>
            <w:r w:rsidRPr="00DD1D54">
              <w:t>procedures used in the application of skills</w:t>
            </w:r>
          </w:p>
          <w:p w:rsidR="00000000" w:rsidRPr="00DD1D54" w:rsidP="00DD1D54">
            <w:pPr>
              <w:pStyle w:val="ListBullet"/>
            </w:pPr>
            <w:r w:rsidRPr="00DD1D54">
              <w:t>OHS procedures for basic workshop skills</w:t>
            </w:r>
          </w:p>
          <w:p w:rsidR="00000000" w:rsidRPr="00DD1D54" w:rsidP="00DD1D54">
            <w:pPr>
              <w:pStyle w:val="BodyText"/>
            </w:pPr>
            <w:r w:rsidRPr="00DD1D54">
              <w:t>R</w:t>
            </w:r>
            <w:r w:rsidRPr="00DD1D54">
              <w:t>equired skills include:</w:t>
            </w:r>
          </w:p>
          <w:p w:rsidR="00000000" w:rsidRPr="00DD1D54" w:rsidP="00DD1D54">
            <w:pPr>
              <w:pStyle w:val="ListBullet"/>
            </w:pPr>
            <w:r w:rsidRPr="00DD1D54">
              <w:t>applying research and categorising methods, processes and construction techniques for engineering applications</w:t>
            </w:r>
          </w:p>
          <w:p w:rsidR="00000000" w:rsidRPr="00DD1D54" w:rsidP="00DD1D54">
            <w:pPr>
              <w:pStyle w:val="ListBullet"/>
            </w:pPr>
            <w:r w:rsidRPr="00DD1D54">
              <w:t>using equipment suppliers’ printed data and websites</w:t>
            </w:r>
          </w:p>
          <w:p w:rsidR="00000000" w:rsidRPr="00DD1D54" w:rsidP="00DD1D54">
            <w:pPr>
              <w:pStyle w:val="ListBullet"/>
            </w:pPr>
            <w:r w:rsidRPr="00DD1D54">
              <w:t xml:space="preserve">applying methods, processes and construction techniques </w:t>
            </w:r>
          </w:p>
          <w:p w:rsidR="00000000" w:rsidRPr="00DD1D54" w:rsidP="00DD1D54">
            <w:pPr>
              <w:pStyle w:val="ListBullet"/>
            </w:pPr>
            <w:r w:rsidRPr="00DD1D54">
              <w:t xml:space="preserve">documenting applications suitable for continuous, mass, batch or jobbing shop production, work cell or sequential manufacture and assembly </w:t>
            </w:r>
          </w:p>
          <w:p w:rsidR="00000000" w:rsidRPr="00DD1D54" w:rsidP="00DD1D54">
            <w:pPr>
              <w:pStyle w:val="ListBullet"/>
            </w:pPr>
            <w:r w:rsidRPr="00DD1D54">
              <w:t xml:space="preserve">documenting applications suitable for a range of materials handling techniques </w:t>
            </w:r>
          </w:p>
          <w:p w:rsidR="00000000" w:rsidRPr="00DD1D54" w:rsidP="00DD1D54">
            <w:pPr>
              <w:pStyle w:val="ListBullet"/>
            </w:pPr>
            <w:r w:rsidRPr="00DD1D54">
              <w:t>researching and documenting manufact</w:t>
            </w:r>
            <w:r w:rsidRPr="00DD1D54">
              <w:t>uring requirements of TQM, JIT and competitive (lean manufacturing) environments</w:t>
            </w:r>
          </w:p>
          <w:p w:rsidR="00000000" w:rsidRPr="00DD1D54" w:rsidP="00DD1D54">
            <w:pPr>
              <w:pStyle w:val="ListBullet"/>
            </w:pPr>
            <w:r w:rsidRPr="00DD1D54">
              <w:t>selecting scientific principles in the choice of methods, processes and construction techniques</w:t>
            </w:r>
          </w:p>
          <w:p w:rsidR="00000000" w:rsidRPr="00DD1D54" w:rsidP="00DD1D54">
            <w:pPr>
              <w:pStyle w:val="ListBullet"/>
            </w:pPr>
            <w:r w:rsidRPr="00DD1D54">
              <w:t>identifying materials properties in the choice of methods, processes and constr</w:t>
            </w:r>
            <w:r w:rsidRPr="00DD1D54">
              <w:t>uction techniques</w:t>
            </w:r>
          </w:p>
          <w:p w:rsidR="00000000" w:rsidRPr="00DD1D54" w:rsidP="00DD1D54">
            <w:pPr>
              <w:pStyle w:val="ListBullet"/>
            </w:pPr>
            <w:r w:rsidRPr="00DD1D54">
              <w:t xml:space="preserve">using appropriate materials handling techniques </w:t>
            </w:r>
          </w:p>
          <w:p w:rsidR="00000000" w:rsidRPr="00DD1D54" w:rsidP="00DD1D54">
            <w:pPr>
              <w:pStyle w:val="ListBullet"/>
            </w:pPr>
            <w:r w:rsidRPr="00DD1D54">
              <w:t>handling and storing materials and products in accordance with regulations, standard procedures and material safety data sheets (MSDS) specifications</w:t>
            </w:r>
          </w:p>
          <w:p w:rsidR="00000000" w:rsidRPr="00DD1D54" w:rsidP="00DD1D54">
            <w:pPr>
              <w:pStyle w:val="ListBullet"/>
            </w:pPr>
            <w:r w:rsidRPr="00DD1D54">
              <w:t xml:space="preserve">applying waste and pollution treatment </w:t>
            </w:r>
            <w:r w:rsidRPr="00DD1D54">
              <w:t>and recycling techniques and policies applications to meet code and regulatory requirements</w:t>
            </w:r>
          </w:p>
          <w:p w:rsidR="00000000" w:rsidRPr="00DD1D54" w:rsidP="00DD1D54">
            <w:pPr>
              <w:pStyle w:val="ListBullet"/>
            </w:pPr>
            <w:r w:rsidRPr="00DD1D54">
              <w:t>selecting g methods, processes and construction techniques consistent with continuous, mass, batch, jobbing, prototype, sequential or cellular production process re</w:t>
            </w:r>
            <w:r w:rsidRPr="00DD1D54">
              <w:t>quirements</w:t>
            </w:r>
          </w:p>
          <w:p w:rsidR="00000000" w:rsidRPr="00DD1D54" w:rsidP="00DD1D54">
            <w:pPr>
              <w:pStyle w:val="ListBullet"/>
            </w:pPr>
            <w:r w:rsidRPr="00DD1D54">
              <w:t xml:space="preserve">manufacturing requirements of TQM, JIT and competitive (lean manufacturing) environments </w:t>
            </w:r>
          </w:p>
          <w:p w:rsidR="00000000" w:rsidRPr="00DD1D54" w:rsidP="00DD1D54">
            <w:pPr>
              <w:pStyle w:val="ListBullet"/>
            </w:pPr>
            <w:r w:rsidRPr="00DD1D54">
              <w:t xml:space="preserve">evaluating measurement and test methods for product or process output </w:t>
            </w:r>
          </w:p>
          <w:p w:rsidR="00000000" w:rsidRPr="00DD1D54" w:rsidP="00DD1D54">
            <w:pPr>
              <w:pStyle w:val="ListBullet"/>
            </w:pPr>
            <w:r w:rsidRPr="00DD1D54">
              <w:t>specifying and implementing methods, processes and construction techniques in an eff</w:t>
            </w:r>
            <w:r w:rsidRPr="00DD1D54">
              <w:t>icient and optimal manner for manufacturing requirements</w:t>
            </w:r>
          </w:p>
          <w:p w:rsidR="00000000" w:rsidRPr="00DD1D54" w:rsidP="00DD1D54">
            <w:pPr>
              <w:pStyle w:val="ListBullet"/>
            </w:pPr>
            <w:r w:rsidRPr="00DD1D54">
              <w:t>applying workshop skills for a range of applications</w:t>
            </w:r>
          </w:p>
          <w:p w:rsidR="00000000" w:rsidRPr="00DD1D54" w:rsidP="00DD1D54">
            <w:pPr>
              <w:pStyle w:val="ListBullet"/>
            </w:pPr>
            <w:r w:rsidRPr="00DD1D54">
              <w:t>applying OHS practices</w:t>
            </w:r>
          </w:p>
          <w:p w:rsidR="00000000" w:rsidRPr="00DD1D54" w:rsidP="00DD1D54">
            <w:pPr>
              <w:pStyle w:val="ListBullet"/>
            </w:pPr>
            <w:r w:rsidRPr="00DD1D54">
              <w:t>selecting appropriate workshop skills for particular engineering applications</w:t>
            </w:r>
          </w:p>
          <w:p w:rsidR="00000000" w:rsidRPr="00DD1D54" w:rsidP="00DD1D54">
            <w:pPr>
              <w:pStyle w:val="BodyText"/>
            </w:pPr>
          </w:p>
        </w:tc>
      </w:tr>
    </w:tbl>
    <w:p w:rsidR="00000000" w:rsidRPr="00DD1D54" w:rsidP="00DD1D54">
      <w:pPr>
        <w:pStyle w:val="BodyText"/>
      </w:pPr>
    </w:p>
    <w:p w:rsidR="00000000" w:rsidRPr="00DD1D54" w:rsidP="00DD1D54">
      <w:pPr>
        <w:pStyle w:val="AllowPageBreak"/>
      </w:pPr>
    </w:p>
    <w:p w:rsidR="00000000" w:rsidRPr="00DD1D54" w:rsidP="00DD1D54">
      <w:pPr>
        <w:pStyle w:val="Heading1"/>
      </w:pPr>
      <w:bookmarkStart w:id="10" w:name="O_338394"/>
      <w:bookmarkEnd w:id="10"/>
      <w:r w:rsidRPr="00DD1D54">
        <w:t>Evidence Guide</w:t>
      </w:r>
    </w:p>
    <w:tbl>
      <w:tblPr>
        <w:tblW w:w="9354" w:type="dxa"/>
        <w:tblLayout w:type="fixed"/>
        <w:tblCellMar>
          <w:left w:w="62" w:type="dxa"/>
          <w:right w:w="62" w:type="dxa"/>
        </w:tblCellMar>
        <w:tblLook w:val="0000"/>
      </w:tblPr>
      <w:tblGrid>
        <w:gridCol w:w="3692"/>
        <w:gridCol w:w="5662"/>
      </w:tblGrid>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BodyText"/>
              <w:rPr>
                <w:lang w:val="en-NZ"/>
              </w:rPr>
            </w:pPr>
            <w:r w:rsidRPr="00DD1D54">
              <w:t xml:space="preserve">A person who demonstrates competency in this unit must be able to select and apply aeronautical engineering methods, processes and construction </w:t>
            </w:r>
            <w:r w:rsidRPr="00DD1D54">
              <w:t>techniques. Competency in this unit cannot be claimed until all prerequisites have been satisfied.</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BodyText"/>
            </w:pPr>
            <w:r w:rsidRPr="00DD1D54">
              <w:t xml:space="preserve">Assessors must be satisfied that the candidate can competently </w:t>
            </w:r>
            <w:r w:rsidRPr="00DD1D54">
              <w:t>and consistently perform all elements of the unit as specified by the criteria, including required knowledge, and be capable of applying the competency in new and different situations and contexts.</w:t>
            </w:r>
          </w:p>
          <w:p w:rsidR="00000000" w:rsidP="00DD1D54">
            <w:pPr>
              <w:pStyle w:val="BodyText"/>
              <w:rPr>
                <w:lang w:val="en-NZ"/>
              </w:rPr>
            </w:pPr>
            <w:r w:rsidRPr="00DD1D54">
              <w:t>Assessors should gather a range of evidence that is valid,</w:t>
            </w:r>
            <w:r w:rsidRPr="00DD1D54">
              <w:t xml:space="preserve"> sufficient, current and authentic. Evidence can be gathered through a variety of ways, including direct observation, supervisor’s reports, project work, samples and questioning. Questioning techniques should not require language, literacy and numeracy ski</w:t>
            </w:r>
            <w:r w:rsidRPr="00DD1D54">
              <w:t xml:space="preserve">lls beyond those required in this unit of competency.  </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BodyText"/>
            </w:pPr>
            <w:r w:rsidRPr="00DD1D54">
              <w:t>This unit may be assessed on the job, off the job or a combination of both on and off the job. Where assessment occurs off the job, that is the candid</w:t>
            </w:r>
            <w:r w:rsidRPr="00DD1D54">
              <w:t>ate is not in productive work, then an appropriate simulation must be used where the range of conditions reflects realistic workplace situations. The competencies covered by this unit would be demonstrated by an individual working alone or as part of a tea</w:t>
            </w:r>
            <w:r w:rsidRPr="00DD1D54">
              <w:t>m. The assessment environment should not disadvantage the candidate.</w:t>
            </w:r>
          </w:p>
          <w:p w:rsidR="00000000" w:rsidP="00DD1D54">
            <w:pPr>
              <w:pStyle w:val="BodyText"/>
              <w:rPr>
                <w:lang w:val="en-NZ"/>
              </w:rPr>
            </w:pPr>
            <w:r w:rsidRPr="00DD1D54">
              <w:t>The candidate must have access to all tools, equipment, materials and documentation required. The candidate must be permitted to refer to any relevant workplace procedures, product and ma</w:t>
            </w:r>
            <w:r w:rsidRPr="00DD1D54">
              <w:t>nufacturing specifications, codes, standards, manuals and reference materials.</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BodyText"/>
              <w:rPr>
                <w:lang w:val="en-NZ"/>
              </w:rPr>
            </w:pPr>
            <w:r w:rsidRPr="00DD1D54">
              <w:t xml:space="preserve">This unit could be assessed in conjunction with any other units addressing the safety, quality, communication, materials handling, recording and reporting </w:t>
            </w:r>
            <w:r w:rsidRPr="00DD1D54">
              <w:t>associated with selecting and applying aeronautical engineering methods, processes and construction techniques or other units requiring the exercise of the skills and knowledge covered by this unit.</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BodyText"/>
            </w:pPr>
          </w:p>
        </w:tc>
      </w:tr>
    </w:tbl>
    <w:p w:rsidR="00000000" w:rsidRPr="00DD1D54" w:rsidP="00DD1D54">
      <w:pPr>
        <w:pStyle w:val="BodyText"/>
      </w:pPr>
    </w:p>
    <w:p w:rsidR="00000000" w:rsidRPr="00DD1D54" w:rsidP="00DD1D54">
      <w:pPr>
        <w:pStyle w:val="AllowPageBreak"/>
      </w:pPr>
    </w:p>
    <w:p w:rsidR="00000000" w:rsidRPr="00DD1D54" w:rsidP="00DD1D54">
      <w:pPr>
        <w:pStyle w:val="Heading1"/>
      </w:pPr>
      <w:bookmarkStart w:id="11" w:name="O_338395"/>
      <w:bookmarkEnd w:id="11"/>
      <w:r w:rsidRPr="00DD1D54">
        <w:t>Range Statement</w:t>
      </w:r>
    </w:p>
    <w:tbl>
      <w:tblPr>
        <w:tblW w:w="9354" w:type="dxa"/>
        <w:tblLayout w:type="fixed"/>
        <w:tblCellMar>
          <w:left w:w="62" w:type="dxa"/>
          <w:right w:w="62" w:type="dxa"/>
        </w:tblCellMar>
        <w:tblLook w:val="0000"/>
      </w:tblPr>
      <w:tblGrid>
        <w:gridCol w:w="3692"/>
        <w:gridCol w:w="5662"/>
      </w:tblGrid>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Methods, processes and construction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TableBodyText"/>
            </w:pPr>
            <w:r w:rsidRPr="00DD1D54">
              <w:t>Methods, processes and construction techniques may include:</w:t>
            </w:r>
          </w:p>
          <w:p w:rsidR="00000000" w:rsidRPr="00DD1D54" w:rsidP="00DD1D54">
            <w:pPr>
              <w:pStyle w:val="ListBullet"/>
            </w:pPr>
            <w:r w:rsidRPr="00DD1D54">
              <w:t>casting, moulding and forming</w:t>
            </w:r>
          </w:p>
          <w:p w:rsidR="00000000" w:rsidRPr="00DD1D54" w:rsidP="00DD1D54">
            <w:pPr>
              <w:pStyle w:val="ListBullet"/>
            </w:pPr>
            <w:r w:rsidRPr="00DD1D54">
              <w:t>metal hot and cold working</w:t>
            </w:r>
          </w:p>
          <w:p w:rsidR="00000000" w:rsidRPr="00DD1D54" w:rsidP="00DD1D54">
            <w:pPr>
              <w:pStyle w:val="ListBullet"/>
            </w:pPr>
            <w:r w:rsidRPr="00DD1D54">
              <w:t>fabricating, machining and hand working</w:t>
            </w:r>
          </w:p>
          <w:p w:rsidR="00000000" w:rsidRPr="00DD1D54" w:rsidP="00DD1D54">
            <w:pPr>
              <w:pStyle w:val="ListBullet"/>
            </w:pPr>
            <w:r w:rsidRPr="00DD1D54">
              <w:t>materials handling/moving/storing</w:t>
            </w:r>
          </w:p>
          <w:p w:rsidR="00000000" w:rsidP="00DD1D54">
            <w:pPr>
              <w:pStyle w:val="ListBullet"/>
              <w:rPr>
                <w:lang w:val="en-NZ"/>
              </w:rPr>
            </w:pPr>
            <w:r w:rsidRPr="00DD1D54">
              <w:t>wa</w:t>
            </w:r>
            <w:r w:rsidRPr="00DD1D54">
              <w:t>ste and pollution treatment and recycling</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Aeronautical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TableBodyText"/>
            </w:pPr>
            <w:r w:rsidRPr="00DD1D54">
              <w:t>Aeronautical engineering refers to:</w:t>
            </w:r>
          </w:p>
          <w:p w:rsidR="00000000" w:rsidP="00DD1D54">
            <w:pPr>
              <w:pStyle w:val="ListBullet"/>
              <w:rPr>
                <w:lang w:val="en-NZ"/>
              </w:rPr>
            </w:pPr>
            <w:r w:rsidRPr="00DD1D54">
              <w:t>the engineering discipline concerned with the conceptual development, research, design, manufacture, implementation, installation, commissioning and mai</w:t>
            </w:r>
            <w:r w:rsidRPr="00DD1D54">
              <w:t>ntenance of aerospace mechanical, hydraulic, pneumatic, fuel and fire products, processes, systems or services for civil and military applications</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Information 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TableBodyText"/>
            </w:pPr>
            <w:r w:rsidRPr="00DD1D54">
              <w:t>Information sources may include:</w:t>
            </w:r>
          </w:p>
          <w:p w:rsidR="00000000" w:rsidRPr="00DD1D54" w:rsidP="00DD1D54">
            <w:pPr>
              <w:pStyle w:val="ListBullet"/>
            </w:pPr>
            <w:r w:rsidRPr="00DD1D54">
              <w:t>reference texts</w:t>
            </w:r>
          </w:p>
          <w:p w:rsidR="00000000" w:rsidRPr="00DD1D54" w:rsidP="00DD1D54">
            <w:pPr>
              <w:pStyle w:val="ListBullet"/>
            </w:pPr>
            <w:r w:rsidRPr="00DD1D54">
              <w:t>manufacturer catalogues and industrial magazines</w:t>
            </w:r>
          </w:p>
          <w:p w:rsidR="00000000" w:rsidRPr="00DD1D54" w:rsidP="00DD1D54">
            <w:pPr>
              <w:pStyle w:val="ListBullet"/>
            </w:pPr>
            <w:r w:rsidRPr="00DD1D54">
              <w:t>websites</w:t>
            </w:r>
          </w:p>
          <w:p w:rsidR="00000000" w:rsidP="00DD1D54">
            <w:pPr>
              <w:pStyle w:val="ListBullet"/>
              <w:rPr>
                <w:lang w:val="en-NZ"/>
              </w:rPr>
            </w:pPr>
            <w:r w:rsidRPr="00DD1D54">
              <w:t>use of phone, email and fax information gathering</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Total quality management (TQM)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TableBodyText"/>
            </w:pPr>
            <w:r w:rsidRPr="00DD1D54">
              <w:t>TQM refers to:</w:t>
            </w:r>
          </w:p>
          <w:p w:rsidR="00000000" w:rsidRPr="00DD1D54" w:rsidP="00DD1D54">
            <w:pPr>
              <w:pStyle w:val="ListBullet"/>
            </w:pPr>
            <w:r w:rsidRPr="00DD1D54">
              <w:t>a customer driven amalgamation of quality assurance, quality control and quality improvement</w:t>
            </w:r>
          </w:p>
          <w:p w:rsidR="00000000" w:rsidRPr="00DD1D54" w:rsidP="00DD1D54">
            <w:pPr>
              <w:pStyle w:val="TableBodyText"/>
            </w:pPr>
            <w:r w:rsidRPr="00DD1D54">
              <w:t>Tools of</w:t>
            </w:r>
            <w:r w:rsidRPr="00DD1D54">
              <w:t xml:space="preserve"> TQM include:</w:t>
            </w:r>
          </w:p>
          <w:p w:rsidR="00000000" w:rsidRPr="00DD1D54" w:rsidP="00DD1D54">
            <w:pPr>
              <w:pStyle w:val="ListBullet"/>
            </w:pPr>
            <w:r w:rsidRPr="00DD1D54">
              <w:t>flow charts</w:t>
            </w:r>
          </w:p>
          <w:p w:rsidR="00000000" w:rsidRPr="00DD1D54" w:rsidP="00DD1D54">
            <w:pPr>
              <w:pStyle w:val="ListBullet"/>
            </w:pPr>
            <w:r w:rsidRPr="00DD1D54">
              <w:t>Pareto</w:t>
            </w:r>
          </w:p>
          <w:p w:rsidR="00000000" w:rsidRPr="00DD1D54" w:rsidP="00DD1D54">
            <w:pPr>
              <w:pStyle w:val="ListBullet"/>
            </w:pPr>
            <w:r w:rsidRPr="00DD1D54">
              <w:t>Ishikawa (cause and effect)</w:t>
            </w:r>
          </w:p>
          <w:p w:rsidR="00000000" w:rsidRPr="00DD1D54" w:rsidP="00DD1D54">
            <w:pPr>
              <w:pStyle w:val="ListBullet"/>
            </w:pPr>
            <w:r w:rsidRPr="00DD1D54">
              <w:t>process capability analysis</w:t>
            </w:r>
          </w:p>
          <w:p w:rsidR="00000000" w:rsidRPr="00DD1D54" w:rsidP="00DD1D54">
            <w:pPr>
              <w:pStyle w:val="ListBullet"/>
            </w:pPr>
            <w:r w:rsidRPr="00DD1D54">
              <w:t>sampling and control charting</w:t>
            </w:r>
          </w:p>
          <w:p w:rsidR="00000000" w:rsidRPr="00DD1D54" w:rsidP="00DD1D54">
            <w:pPr>
              <w:pStyle w:val="ListBullet"/>
            </w:pPr>
            <w:r w:rsidRPr="00DD1D54">
              <w:t>run charts</w:t>
            </w:r>
          </w:p>
          <w:p w:rsidR="00000000" w:rsidP="00DD1D54">
            <w:pPr>
              <w:pStyle w:val="ListBullet"/>
              <w:rPr>
                <w:lang w:val="en-NZ"/>
              </w:rPr>
            </w:pPr>
            <w:r w:rsidRPr="00DD1D54">
              <w:t>correlation analysis</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JIT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TableBodyText"/>
            </w:pPr>
            <w:r w:rsidRPr="00DD1D54">
              <w:t>JIT refers to:</w:t>
            </w:r>
          </w:p>
          <w:p w:rsidR="00000000" w:rsidP="00DD1D54">
            <w:pPr>
              <w:pStyle w:val="ListBullet"/>
              <w:rPr>
                <w:lang w:val="en-NZ"/>
              </w:rPr>
            </w:pPr>
            <w:r w:rsidRPr="00DD1D54">
              <w:t>a system of ordering, manufacturing and supply of raw material, component parts and product at the point in time required by the process system or service. The objective is to minimise buffer stocks and inventory and the associated costs of buffer stocks a</w:t>
            </w:r>
            <w:r w:rsidRPr="00DD1D54">
              <w:t>nd inventory</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Competitive (lean) manufacturing principles and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TableBodyText"/>
            </w:pPr>
            <w:r w:rsidRPr="00DD1D54">
              <w:t>Competitive (lean) manufacturing principles and techniques refers to:</w:t>
            </w:r>
          </w:p>
          <w:p w:rsidR="00000000" w:rsidRPr="00DD1D54" w:rsidP="00DD1D54">
            <w:pPr>
              <w:pStyle w:val="ListBullet"/>
            </w:pPr>
            <w:r w:rsidRPr="00DD1D54">
              <w:t xml:space="preserve">an integrated approach to manufacturing aimed at </w:t>
            </w:r>
            <w:r w:rsidRPr="00DD1D54">
              <w:t>competing for market share by maximising efficiency and minimisi</w:t>
            </w:r>
            <w:r w:rsidRPr="00DD1D54">
              <w:t>ng cost by comparison with alternative manufacturers</w:t>
            </w:r>
          </w:p>
          <w:p w:rsidR="00000000" w:rsidRPr="00DD1D54" w:rsidP="00DD1D54">
            <w:pPr>
              <w:pStyle w:val="TableBodyText"/>
            </w:pPr>
            <w:r w:rsidRPr="00DD1D54">
              <w:t>Techniques used include:</w:t>
            </w:r>
          </w:p>
          <w:p w:rsidR="00000000" w:rsidP="00DD1D54">
            <w:pPr>
              <w:pStyle w:val="ListBullet"/>
              <w:rPr>
                <w:lang w:val="en-NZ"/>
              </w:rPr>
            </w:pPr>
            <w:r w:rsidRPr="00DD1D54">
              <w:t>sequential and cellular manufacture and assembly with multi-skilling of work teams, workplace improvement (including Kaizen, a gradual and continual improvement to products, proc</w:t>
            </w:r>
            <w:r w:rsidRPr="00DD1D54">
              <w:t>esses, systems and services.), TQM (including use of TQM tools), JIT, quick changeover, process and productivity improvement, cost reduction, supply and demand chain management, quality optimisation, design for reliability, optimum maintenance, and compute</w:t>
            </w:r>
            <w:r w:rsidRPr="00DD1D54">
              <w:t>r-managed maintenance</w:t>
            </w:r>
          </w:p>
        </w:tc>
      </w:tr>
      <w:tr w:rsidTr="00DD1D54">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D54">
            <w:pPr>
              <w:pStyle w:val="Heading4"/>
              <w:rPr>
                <w:lang w:val="en-NZ"/>
              </w:rPr>
            </w:pPr>
            <w:r w:rsidRPr="00DD1D54">
              <w:t xml:space="preserve">Aeronautical applications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D54" w:rsidP="00DD1D54">
            <w:pPr>
              <w:pStyle w:val="TableBodyText"/>
            </w:pPr>
            <w:r w:rsidRPr="00DD1D54">
              <w:t>Aeronautical applications may include:</w:t>
            </w:r>
          </w:p>
          <w:p w:rsidR="00000000" w:rsidRPr="00DD1D54" w:rsidP="00DD1D54">
            <w:pPr>
              <w:pStyle w:val="ListBullet"/>
            </w:pPr>
            <w:r w:rsidRPr="00DD1D54">
              <w:t>airframe and power plant support structure and structural components</w:t>
            </w:r>
          </w:p>
          <w:p w:rsidR="00000000" w:rsidRPr="00DD1D54" w:rsidP="00DD1D54">
            <w:pPr>
              <w:pStyle w:val="ListBullet"/>
            </w:pPr>
            <w:r w:rsidRPr="00DD1D54">
              <w:t>landing gear and landing gear systems and components</w:t>
            </w:r>
          </w:p>
          <w:p w:rsidR="00000000" w:rsidRPr="00DD1D54" w:rsidP="00DD1D54">
            <w:pPr>
              <w:pStyle w:val="ListBullet"/>
            </w:pPr>
            <w:r w:rsidRPr="00DD1D54">
              <w:t>aircraft mechanical systems and components</w:t>
            </w:r>
          </w:p>
          <w:p w:rsidR="00000000" w:rsidRPr="00DD1D54" w:rsidP="00DD1D54">
            <w:pPr>
              <w:pStyle w:val="ListBullet"/>
            </w:pPr>
            <w:r w:rsidRPr="00DD1D54">
              <w:t>hy</w:t>
            </w:r>
            <w:r w:rsidRPr="00DD1D54">
              <w:t>draulic systems and components</w:t>
            </w:r>
          </w:p>
          <w:p w:rsidR="00000000" w:rsidRPr="00DD1D54" w:rsidP="00DD1D54">
            <w:pPr>
              <w:pStyle w:val="ListBullet"/>
            </w:pPr>
            <w:r w:rsidRPr="00DD1D54">
              <w:t>pneumatic systems and components</w:t>
            </w:r>
          </w:p>
          <w:p w:rsidR="00000000" w:rsidRPr="00DD1D54" w:rsidP="00DD1D54">
            <w:pPr>
              <w:pStyle w:val="ListBullet"/>
            </w:pPr>
            <w:r w:rsidRPr="00DD1D54">
              <w:t>fuel systems and components</w:t>
            </w:r>
          </w:p>
        </w:tc>
      </w:tr>
    </w:tbl>
    <w:p w:rsidR="00000000" w:rsidRPr="00DD1D54" w:rsidP="00DD1D54"/>
    <w:p w:rsidR="00000000" w:rsidRPr="00DD1D54" w:rsidP="00DD1D54">
      <w:pPr>
        <w:pStyle w:val="AllowPageBreak"/>
      </w:pPr>
    </w:p>
    <w:p w:rsidR="00000000" w:rsidRPr="00DD1D54" w:rsidP="00DD1D54">
      <w:pPr>
        <w:pStyle w:val="Heading1"/>
      </w:pPr>
      <w:bookmarkStart w:id="12" w:name="O_338396"/>
      <w:bookmarkEnd w:id="12"/>
      <w:r w:rsidRPr="00DD1D54">
        <w:t>Unit Sector(s)</w:t>
      </w:r>
    </w:p>
    <w:p w:rsidR="00000000" w:rsidRPr="00DD1D54" w:rsidP="00DD1D54">
      <w:pPr>
        <w:pStyle w:val="BodyText"/>
      </w:pPr>
      <w:r w:rsidRPr="00DD1D54">
        <w:t>Engineering science</w:t>
      </w:r>
    </w:p>
    <w:p w:rsidR="00000000" w:rsidRPr="00DD1D54" w:rsidP="00DD1D54">
      <w:pPr>
        <w:pStyle w:val="AllowPageBreak"/>
      </w:pPr>
    </w:p>
    <w:p w:rsidR="00000000" w:rsidRPr="00DD1D54" w:rsidP="00DD1D54">
      <w:pPr>
        <w:pStyle w:val="Heading1"/>
      </w:pPr>
      <w:bookmarkStart w:id="13" w:name="O_338397"/>
      <w:bookmarkEnd w:id="13"/>
      <w:r w:rsidRPr="00DD1D54">
        <w:t>Custom Content Section</w:t>
      </w:r>
    </w:p>
    <w:p w:rsidR="00000000" w:rsidRPr="00DD1D54" w:rsidP="00DD1D54">
      <w:pPr>
        <w:pStyle w:val="BodyText"/>
      </w:pPr>
      <w:r w:rsidRPr="00DD1D54">
        <w:t>Not applicable.</w:t>
      </w:r>
    </w:p>
    <w:p w:rsidR="00000000" w:rsidRPr="00DD1D54" w:rsidP="00DD1D54"/>
    <w:sectPr w:rsidSect="00DD1D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E38" w:rsidP="00601E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38" w:rsidP="00DD1D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01E38" w:rsidP="00DD1D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01E38" w:rsidP="00DD1D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54" w:rsidRPr="00601E38" w:rsidP="00601E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E38" w:rsidRPr="002D2AF8" w:rsidP="00DD1D54">
    <w:pPr>
      <w:pStyle w:val="Header"/>
      <w:framePr w:wrap="around"/>
    </w:pPr>
    <w:r>
      <w:fldChar w:fldCharType="begin"/>
    </w:r>
    <w:r>
      <w:instrText xml:space="preserve"> TITLE   \* MERGEFORMAT </w:instrText>
    </w:r>
    <w:r>
      <w:fldChar w:fldCharType="separate"/>
    </w:r>
    <w:r>
      <w:t>MEM23073A Select and apply aeronautical engineering methods, processes and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01E38" w:rsidP="00DD1D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86A1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D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D54"/>
    <w:pPr>
      <w:spacing w:before="360" w:after="60"/>
      <w:outlineLvl w:val="0"/>
    </w:pPr>
    <w:rPr>
      <w:sz w:val="32"/>
    </w:rPr>
  </w:style>
  <w:style w:type="paragraph" w:styleId="Heading2">
    <w:name w:val="heading 2"/>
    <w:basedOn w:val="HeadingBase"/>
    <w:next w:val="BodyText"/>
    <w:link w:val="Heading2Char"/>
    <w:qFormat/>
    <w:rsid w:val="00DD1D54"/>
    <w:pPr>
      <w:keepLines/>
      <w:spacing w:before="240" w:after="120"/>
      <w:outlineLvl w:val="1"/>
    </w:pPr>
    <w:rPr>
      <w:sz w:val="28"/>
      <w:szCs w:val="40"/>
    </w:rPr>
  </w:style>
  <w:style w:type="paragraph" w:styleId="Heading3">
    <w:name w:val="heading 3"/>
    <w:basedOn w:val="HeadingBase"/>
    <w:next w:val="BodyText"/>
    <w:link w:val="Heading3Char"/>
    <w:qFormat/>
    <w:rsid w:val="00DD1D54"/>
    <w:pPr>
      <w:spacing w:before="180" w:after="120"/>
      <w:outlineLvl w:val="2"/>
    </w:pPr>
    <w:rPr>
      <w:spacing w:val="-10"/>
      <w:kern w:val="32"/>
    </w:rPr>
  </w:style>
  <w:style w:type="paragraph" w:styleId="Heading4">
    <w:name w:val="heading 4"/>
    <w:basedOn w:val="HeadingBase"/>
    <w:next w:val="BodyText"/>
    <w:link w:val="Heading4Char"/>
    <w:qFormat/>
    <w:rsid w:val="00DD1D54"/>
    <w:pPr>
      <w:spacing w:before="160" w:after="120"/>
      <w:outlineLvl w:val="3"/>
    </w:pPr>
    <w:rPr>
      <w:sz w:val="22"/>
    </w:rPr>
  </w:style>
  <w:style w:type="paragraph" w:styleId="Heading5">
    <w:name w:val="heading 5"/>
    <w:basedOn w:val="HeadingBase"/>
    <w:next w:val="Normal"/>
    <w:link w:val="Heading5Char"/>
    <w:qFormat/>
    <w:rsid w:val="00DD1D54"/>
    <w:pPr>
      <w:spacing w:before="80"/>
      <w:outlineLvl w:val="4"/>
    </w:pPr>
    <w:rPr>
      <w:color w:val="918585"/>
      <w:sz w:val="20"/>
    </w:rPr>
  </w:style>
  <w:style w:type="paragraph" w:styleId="Heading6">
    <w:name w:val="heading 6"/>
    <w:basedOn w:val="HeadingBase"/>
    <w:next w:val="Normal"/>
    <w:link w:val="Heading6Char"/>
    <w:qFormat/>
    <w:rsid w:val="00DD1D54"/>
    <w:pPr>
      <w:spacing w:before="60"/>
      <w:outlineLvl w:val="5"/>
    </w:pPr>
    <w:rPr>
      <w:color w:val="918585"/>
      <w:sz w:val="20"/>
    </w:rPr>
  </w:style>
  <w:style w:type="paragraph" w:styleId="Heading7">
    <w:name w:val="heading 7"/>
    <w:basedOn w:val="Normal"/>
    <w:next w:val="Normal"/>
    <w:link w:val="Heading7Char"/>
    <w:qFormat/>
    <w:rsid w:val="00DD1D54"/>
    <w:pPr>
      <w:ind w:left="720"/>
      <w:outlineLvl w:val="6"/>
    </w:pPr>
    <w:rPr>
      <w:i/>
    </w:rPr>
  </w:style>
  <w:style w:type="paragraph" w:styleId="Heading8">
    <w:name w:val="heading 8"/>
    <w:basedOn w:val="Normal"/>
    <w:next w:val="Normal"/>
    <w:link w:val="Heading8Char"/>
    <w:qFormat/>
    <w:rsid w:val="00DD1D54"/>
    <w:pPr>
      <w:ind w:left="720"/>
      <w:outlineLvl w:val="7"/>
    </w:pPr>
    <w:rPr>
      <w:i/>
    </w:rPr>
  </w:style>
  <w:style w:type="paragraph" w:styleId="Heading9">
    <w:name w:val="heading 9"/>
    <w:basedOn w:val="Normal"/>
    <w:next w:val="Normal"/>
    <w:link w:val="Heading9Char"/>
    <w:qFormat/>
    <w:rsid w:val="00DD1D54"/>
    <w:pPr>
      <w:ind w:left="720"/>
      <w:outlineLvl w:val="8"/>
    </w:pPr>
    <w:rPr>
      <w:i/>
    </w:rPr>
  </w:style>
  <w:style w:type="character" w:default="1" w:styleId="DefaultParagraphFont">
    <w:name w:val="Default Paragraph Font"/>
    <w:uiPriority w:val="1"/>
    <w:unhideWhenUsed/>
    <w:rsid w:val="00DD1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D54"/>
  </w:style>
  <w:style w:type="character" w:customStyle="1" w:styleId="Heading1Char">
    <w:name w:val="Heading 1 Char"/>
    <w:basedOn w:val="DefaultParagraphFont"/>
    <w:link w:val="Heading1"/>
    <w:rsid w:val="00DD1D5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D1D54"/>
    <w:rPr>
      <w:rFonts w:ascii="Times New Roman" w:eastAsia="Times New Roman" w:hAnsi="Times New Roman" w:cs="Times New Roman"/>
      <w:b/>
      <w:szCs w:val="20"/>
      <w:lang w:eastAsia="en-US"/>
    </w:rPr>
  </w:style>
  <w:style w:type="paragraph" w:styleId="BodyText">
    <w:name w:val="Body Text"/>
    <w:basedOn w:val="Normal"/>
    <w:link w:val="BodyTextChar"/>
    <w:rsid w:val="00DD1D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D54"/>
    <w:rPr>
      <w:rFonts w:ascii="Times New Roman" w:eastAsia="Times New Roman" w:hAnsi="Times New Roman" w:cs="Times New Roman"/>
      <w:sz w:val="24"/>
      <w:lang w:eastAsia="en-US"/>
    </w:rPr>
  </w:style>
  <w:style w:type="paragraph" w:styleId="Footer">
    <w:name w:val="footer"/>
    <w:basedOn w:val="Normal"/>
    <w:link w:val="FooterChar"/>
    <w:rsid w:val="00DD1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D54"/>
    <w:rPr>
      <w:rFonts w:ascii="Times New Roman" w:eastAsia="Times New Roman" w:hAnsi="Times New Roman" w:cs="Times New Roman"/>
      <w:sz w:val="16"/>
      <w:lang w:eastAsia="en-US"/>
    </w:rPr>
  </w:style>
  <w:style w:type="paragraph" w:styleId="ListBullet">
    <w:name w:val="List Bullet"/>
    <w:basedOn w:val="List"/>
    <w:rsid w:val="00DD1D54"/>
    <w:pPr>
      <w:numPr>
        <w:numId w:val="12"/>
      </w:numPr>
      <w:tabs>
        <w:tab w:val="clear" w:pos="340"/>
      </w:tabs>
      <w:spacing w:before="40" w:after="40"/>
    </w:pPr>
  </w:style>
  <w:style w:type="paragraph" w:customStyle="1" w:styleId="SuperHeading">
    <w:name w:val="SuperHeading"/>
    <w:basedOn w:val="Normal"/>
    <w:rsid w:val="00DD1D54"/>
    <w:pPr>
      <w:spacing w:before="240" w:after="120"/>
      <w:outlineLvl w:val="0"/>
    </w:pPr>
    <w:rPr>
      <w:rFonts w:ascii="Times New Roman" w:hAnsi="Times New Roman"/>
      <w:b/>
      <w:sz w:val="28"/>
    </w:rPr>
  </w:style>
  <w:style w:type="paragraph" w:customStyle="1" w:styleId="AllowPageBreak">
    <w:name w:val="AllowPageBreak"/>
    <w:rsid w:val="00DD1D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D1D54"/>
    <w:pPr>
      <w:spacing w:before="60" w:after="60"/>
    </w:pPr>
  </w:style>
  <w:style w:type="character" w:customStyle="1" w:styleId="Heading2Char">
    <w:name w:val="Heading 2 Char"/>
    <w:basedOn w:val="DefaultParagraphFont"/>
    <w:link w:val="Heading2"/>
    <w:rsid w:val="00DD1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D5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D1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D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D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D54"/>
    <w:rPr>
      <w:rFonts w:ascii="Courier New" w:eastAsia="Times New Roman" w:hAnsi="Courier New" w:cs="Times New Roman"/>
      <w:i/>
      <w:szCs w:val="20"/>
      <w:lang w:eastAsia="en-US"/>
    </w:rPr>
  </w:style>
  <w:style w:type="paragraph" w:customStyle="1" w:styleId="HeadingBase">
    <w:name w:val="Heading Base"/>
    <w:rsid w:val="00DD1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D54"/>
    <w:pPr>
      <w:tabs>
        <w:tab w:val="right" w:leader="dot" w:pos="9072"/>
      </w:tabs>
      <w:ind w:left="567"/>
    </w:pPr>
    <w:rPr>
      <w:szCs w:val="22"/>
    </w:rPr>
  </w:style>
  <w:style w:type="paragraph" w:customStyle="1" w:styleId="TOCBase">
    <w:name w:val="TOC Base"/>
    <w:rsid w:val="00DD1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D54"/>
    <w:pPr>
      <w:tabs>
        <w:tab w:val="right" w:leader="dot" w:pos="9072"/>
      </w:tabs>
      <w:spacing w:before="40" w:after="40"/>
      <w:ind w:left="284"/>
    </w:pPr>
    <w:rPr>
      <w:rFonts w:ascii="Times New Roman" w:hAnsi="Times New Roman"/>
    </w:rPr>
  </w:style>
  <w:style w:type="paragraph" w:styleId="TOC1">
    <w:name w:val="toc 1"/>
    <w:basedOn w:val="TOCBase"/>
    <w:next w:val="Normal"/>
    <w:rsid w:val="00DD1D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1D54"/>
    <w:pPr>
      <w:spacing w:before="5040"/>
      <w:jc w:val="center"/>
    </w:pPr>
    <w:rPr>
      <w:sz w:val="48"/>
      <w:szCs w:val="72"/>
      <w:lang w:val="en-US"/>
    </w:rPr>
  </w:style>
  <w:style w:type="character" w:customStyle="1" w:styleId="TitleChar">
    <w:name w:val="Title Char"/>
    <w:basedOn w:val="DefaultParagraphFont"/>
    <w:link w:val="Title"/>
    <w:rsid w:val="00DD1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D54"/>
    <w:pPr>
      <w:tabs>
        <w:tab w:val="left" w:pos="3600"/>
        <w:tab w:val="left" w:pos="3958"/>
      </w:tabs>
    </w:pPr>
  </w:style>
  <w:style w:type="paragraph" w:styleId="List">
    <w:name w:val="List"/>
    <w:basedOn w:val="BodyText"/>
    <w:next w:val="BodyText"/>
    <w:rsid w:val="00DD1D54"/>
    <w:pPr>
      <w:tabs>
        <w:tab w:val="left" w:pos="340"/>
      </w:tabs>
      <w:spacing w:before="60" w:after="60"/>
      <w:ind w:left="340" w:hanging="340"/>
    </w:pPr>
  </w:style>
  <w:style w:type="paragraph" w:customStyle="1" w:styleId="Note">
    <w:name w:val="Note"/>
    <w:basedOn w:val="BodyText"/>
    <w:rsid w:val="00DD1D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1D54"/>
    <w:rPr>
      <w:b/>
      <w:spacing w:val="0"/>
    </w:rPr>
  </w:style>
  <w:style w:type="paragraph" w:customStyle="1" w:styleId="SuperTitle">
    <w:name w:val="SuperTitle"/>
    <w:basedOn w:val="Title"/>
    <w:rsid w:val="00DD1D54"/>
    <w:pPr>
      <w:framePr w:wrap="auto" w:hAnchor="text" w:y="6049"/>
    </w:pPr>
    <w:rPr>
      <w:color w:val="000000"/>
      <w:sz w:val="40"/>
    </w:rPr>
  </w:style>
  <w:style w:type="paragraph" w:customStyle="1" w:styleId="TOCTitle">
    <w:name w:val="TOCTitle"/>
    <w:basedOn w:val="Heading1"/>
    <w:rsid w:val="00DD1D54"/>
    <w:pPr>
      <w:spacing w:after="240"/>
      <w:jc w:val="center"/>
      <w:outlineLvl w:val="9"/>
    </w:pPr>
    <w:rPr>
      <w:caps/>
    </w:rPr>
  </w:style>
  <w:style w:type="paragraph" w:customStyle="1" w:styleId="Version">
    <w:name w:val="Version"/>
    <w:rsid w:val="00DD1D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D54"/>
    <w:pPr>
      <w:numPr>
        <w:numId w:val="13"/>
      </w:numPr>
      <w:tabs>
        <w:tab w:val="clear" w:pos="680"/>
      </w:tabs>
    </w:pPr>
  </w:style>
  <w:style w:type="paragraph" w:styleId="Index1">
    <w:name w:val="index 1"/>
    <w:basedOn w:val="Normal"/>
    <w:next w:val="Normal"/>
    <w:semiHidden/>
    <w:rsid w:val="00DD1D54"/>
    <w:pPr>
      <w:keepNext w:val="0"/>
      <w:tabs>
        <w:tab w:val="right" w:pos="4176"/>
      </w:tabs>
      <w:ind w:left="198" w:hanging="198"/>
    </w:pPr>
    <w:rPr>
      <w:rFonts w:ascii="Garamond" w:hAnsi="Garamond"/>
    </w:rPr>
  </w:style>
  <w:style w:type="paragraph" w:styleId="IndexHeading">
    <w:name w:val="index heading"/>
    <w:basedOn w:val="Normal"/>
    <w:next w:val="Index1"/>
    <w:semiHidden/>
    <w:rsid w:val="00DD1D54"/>
    <w:pPr>
      <w:spacing w:before="120" w:after="120"/>
    </w:pPr>
    <w:rPr>
      <w:rFonts w:ascii="Arial" w:hAnsi="Arial"/>
      <w:b/>
      <w:color w:val="918585"/>
      <w:sz w:val="24"/>
    </w:rPr>
  </w:style>
  <w:style w:type="paragraph" w:styleId="Header">
    <w:name w:val="header"/>
    <w:basedOn w:val="Normal"/>
    <w:link w:val="HeaderChar"/>
    <w:rsid w:val="00DD1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D54"/>
    <w:rPr>
      <w:rFonts w:ascii="Times New Roman" w:eastAsia="Times New Roman" w:hAnsi="Times New Roman" w:cs="Times New Roman"/>
      <w:sz w:val="16"/>
      <w:szCs w:val="20"/>
      <w:lang w:val="en-GB" w:eastAsia="en-US"/>
    </w:rPr>
  </w:style>
  <w:style w:type="paragraph" w:customStyle="1" w:styleId="Chapter">
    <w:name w:val="Chapter"/>
    <w:basedOn w:val="Normal"/>
    <w:rsid w:val="00DD1D54"/>
    <w:pPr>
      <w:spacing w:before="240"/>
    </w:pPr>
    <w:rPr>
      <w:rFonts w:ascii="Times New Roman" w:hAnsi="Times New Roman"/>
      <w:smallCaps/>
      <w:spacing w:val="80"/>
      <w:sz w:val="28"/>
    </w:rPr>
  </w:style>
  <w:style w:type="paragraph" w:customStyle="1" w:styleId="InChapter">
    <w:name w:val="InChapter"/>
    <w:basedOn w:val="Heading3"/>
    <w:rsid w:val="00DD1D54"/>
    <w:pPr>
      <w:spacing w:after="240"/>
      <w:outlineLvl w:val="9"/>
    </w:pPr>
    <w:rPr>
      <w:noProof/>
    </w:rPr>
  </w:style>
  <w:style w:type="paragraph" w:styleId="Index2">
    <w:name w:val="index 2"/>
    <w:basedOn w:val="Normal"/>
    <w:next w:val="Normal"/>
    <w:semiHidden/>
    <w:rsid w:val="00DD1D54"/>
    <w:pPr>
      <w:tabs>
        <w:tab w:val="right" w:pos="4176"/>
      </w:tabs>
      <w:ind w:left="568" w:hanging="284"/>
    </w:pPr>
    <w:rPr>
      <w:rFonts w:ascii="Garamond" w:hAnsi="Garamond"/>
    </w:rPr>
  </w:style>
  <w:style w:type="paragraph" w:customStyle="1" w:styleId="Byline">
    <w:name w:val="Byline"/>
    <w:rsid w:val="00DD1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D54"/>
    <w:pPr>
      <w:tabs>
        <w:tab w:val="clear" w:pos="3600"/>
        <w:tab w:val="clear" w:pos="3958"/>
      </w:tabs>
      <w:jc w:val="right"/>
    </w:pPr>
  </w:style>
  <w:style w:type="character" w:styleId="Emphasis">
    <w:name w:val="Emphasis"/>
    <w:basedOn w:val="DefaultParagraphFont"/>
    <w:qFormat/>
    <w:rsid w:val="00DD1D54"/>
    <w:rPr>
      <w:i/>
    </w:rPr>
  </w:style>
  <w:style w:type="paragraph" w:styleId="Caption">
    <w:name w:val="caption"/>
    <w:basedOn w:val="BodyText"/>
    <w:next w:val="Normal"/>
    <w:qFormat/>
    <w:rsid w:val="00DD1D54"/>
    <w:pPr>
      <w:framePr w:w="2268" w:hSpace="181" w:vSpace="181" w:wrap="around" w:vAnchor="text" w:hAnchor="page" w:x="1135" w:y="285" w:anchorLock="1"/>
    </w:pPr>
    <w:rPr>
      <w:i/>
    </w:rPr>
  </w:style>
  <w:style w:type="paragraph" w:customStyle="1" w:styleId="MiniTOCTitle">
    <w:name w:val="MiniTOCTitle"/>
    <w:basedOn w:val="Heading4"/>
    <w:rsid w:val="00DD1D54"/>
    <w:pPr>
      <w:spacing w:before="240"/>
      <w:outlineLvl w:val="9"/>
    </w:pPr>
    <w:rPr>
      <w:noProof/>
      <w:sz w:val="24"/>
    </w:rPr>
  </w:style>
  <w:style w:type="paragraph" w:customStyle="1" w:styleId="MiniTOCItem">
    <w:name w:val="MiniTOCItem"/>
    <w:basedOn w:val="ListBullet"/>
    <w:rsid w:val="00DD1D54"/>
    <w:pPr>
      <w:numPr>
        <w:numId w:val="0"/>
      </w:numPr>
      <w:tabs>
        <w:tab w:val="right" w:leader="dot" w:pos="6521"/>
      </w:tabs>
      <w:spacing w:before="0" w:after="0"/>
    </w:pPr>
  </w:style>
  <w:style w:type="paragraph" w:customStyle="1" w:styleId="TOFTitle">
    <w:name w:val="TOFTitle"/>
    <w:basedOn w:val="TOCTitle"/>
    <w:rsid w:val="00DD1D54"/>
  </w:style>
  <w:style w:type="paragraph" w:styleId="TableofFigures">
    <w:name w:val="table of figures"/>
    <w:basedOn w:val="Normal"/>
    <w:next w:val="Normal"/>
    <w:semiHidden/>
    <w:rsid w:val="00DD1D54"/>
    <w:pPr>
      <w:tabs>
        <w:tab w:val="right" w:leader="dot" w:pos="9072"/>
      </w:tabs>
      <w:ind w:left="970" w:hanging="403"/>
    </w:pPr>
    <w:rPr>
      <w:rFonts w:ascii="Times New Roman" w:hAnsi="Times New Roman"/>
      <w:b/>
    </w:rPr>
  </w:style>
  <w:style w:type="paragraph" w:styleId="ListNumber">
    <w:name w:val="List Number"/>
    <w:basedOn w:val="List"/>
    <w:rsid w:val="00DD1D54"/>
    <w:pPr>
      <w:numPr>
        <w:numId w:val="10"/>
      </w:numPr>
    </w:pPr>
  </w:style>
  <w:style w:type="character" w:customStyle="1" w:styleId="WingdingSymbols">
    <w:name w:val="Wingding Symbols"/>
    <w:rsid w:val="00DD1D54"/>
    <w:rPr>
      <w:rFonts w:ascii="Wingdings" w:hAnsi="Wingdings"/>
    </w:rPr>
  </w:style>
  <w:style w:type="paragraph" w:customStyle="1" w:styleId="TableHeading">
    <w:name w:val="Table Heading"/>
    <w:basedOn w:val="HeadingBase"/>
    <w:rsid w:val="00DD1D54"/>
    <w:pPr>
      <w:keepLines/>
      <w:pBdr>
        <w:bottom w:val="single" w:sz="6" w:space="1" w:color="918585"/>
      </w:pBdr>
      <w:spacing w:before="240"/>
    </w:pPr>
  </w:style>
  <w:style w:type="character" w:customStyle="1" w:styleId="HotSpot">
    <w:name w:val="HotSpot"/>
    <w:rsid w:val="00DD1D54"/>
    <w:rPr>
      <w:color w:val="0033CC"/>
      <w:u w:val="none"/>
    </w:rPr>
  </w:style>
  <w:style w:type="paragraph" w:customStyle="1" w:styleId="BodyTextRight">
    <w:name w:val="Body Text Right"/>
    <w:basedOn w:val="BodyText"/>
    <w:rsid w:val="00DD1D54"/>
    <w:pPr>
      <w:spacing w:before="0" w:after="0"/>
      <w:jc w:val="right"/>
    </w:pPr>
  </w:style>
  <w:style w:type="paragraph" w:styleId="Index3">
    <w:name w:val="index 3"/>
    <w:basedOn w:val="ListNumber2"/>
    <w:next w:val="Normal"/>
    <w:semiHidden/>
    <w:rsid w:val="00DD1D54"/>
    <w:pPr>
      <w:numPr>
        <w:numId w:val="0"/>
      </w:numPr>
      <w:tabs>
        <w:tab w:val="right" w:leader="dot" w:pos="4176"/>
      </w:tabs>
    </w:pPr>
  </w:style>
  <w:style w:type="paragraph" w:styleId="ListNumber2">
    <w:name w:val="List Number 2"/>
    <w:basedOn w:val="List2"/>
    <w:rsid w:val="00DD1D54"/>
    <w:pPr>
      <w:numPr>
        <w:numId w:val="9"/>
      </w:numPr>
      <w:tabs>
        <w:tab w:val="clear" w:pos="1060"/>
      </w:tabs>
    </w:pPr>
  </w:style>
  <w:style w:type="paragraph" w:customStyle="1" w:styleId="MarginNote">
    <w:name w:val="Margin Note"/>
    <w:basedOn w:val="BodyText"/>
    <w:rsid w:val="00DD1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D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D54"/>
    <w:rPr>
      <w:sz w:val="32"/>
    </w:rPr>
  </w:style>
  <w:style w:type="paragraph" w:customStyle="1" w:styleId="HeadingProcedure">
    <w:name w:val="Heading Procedure"/>
    <w:basedOn w:val="HeadingBase"/>
    <w:next w:val="Normal"/>
    <w:rsid w:val="00DD1D54"/>
    <w:pPr>
      <w:tabs>
        <w:tab w:val="left" w:pos="0"/>
      </w:tabs>
      <w:spacing w:before="120" w:after="60"/>
    </w:pPr>
    <w:rPr>
      <w:i/>
      <w:color w:val="918585"/>
      <w:sz w:val="22"/>
    </w:rPr>
  </w:style>
  <w:style w:type="paragraph" w:styleId="ListContinue">
    <w:name w:val="List Continue"/>
    <w:basedOn w:val="List"/>
    <w:rsid w:val="00DD1D54"/>
    <w:pPr>
      <w:ind w:firstLine="0"/>
    </w:pPr>
  </w:style>
  <w:style w:type="paragraph" w:customStyle="1" w:styleId="ListNote">
    <w:name w:val="List Note"/>
    <w:basedOn w:val="List"/>
    <w:rsid w:val="00DD1D54"/>
    <w:pPr>
      <w:pBdr>
        <w:top w:val="single" w:sz="6" w:space="2" w:color="918585"/>
        <w:bottom w:val="single" w:sz="6" w:space="2" w:color="918585"/>
      </w:pBdr>
      <w:tabs>
        <w:tab w:val="left" w:pos="1021"/>
      </w:tabs>
      <w:ind w:firstLine="0"/>
    </w:pPr>
  </w:style>
  <w:style w:type="paragraph" w:customStyle="1" w:styleId="Warning">
    <w:name w:val="Warning"/>
    <w:basedOn w:val="BodyText"/>
    <w:rsid w:val="00DD1D54"/>
    <w:pPr>
      <w:shd w:val="clear" w:color="auto" w:fill="D9D9D9"/>
      <w:tabs>
        <w:tab w:val="left" w:pos="992"/>
      </w:tabs>
      <w:ind w:left="119" w:right="119"/>
    </w:pPr>
    <w:rPr>
      <w:sz w:val="20"/>
    </w:rPr>
  </w:style>
  <w:style w:type="paragraph" w:customStyle="1" w:styleId="MarginIcons">
    <w:name w:val="Margin Icons"/>
    <w:basedOn w:val="BodyText"/>
    <w:rsid w:val="00DD1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D54"/>
    <w:rPr>
      <w:rFonts w:ascii="Courier New" w:hAnsi="Courier New"/>
    </w:rPr>
  </w:style>
  <w:style w:type="paragraph" w:customStyle="1" w:styleId="NoteBullet">
    <w:name w:val="Note Bullet"/>
    <w:basedOn w:val="Note"/>
    <w:rsid w:val="00DD1D54"/>
    <w:pPr>
      <w:tabs>
        <w:tab w:val="clear" w:pos="680"/>
      </w:tabs>
      <w:spacing w:before="60" w:after="60"/>
    </w:pPr>
  </w:style>
  <w:style w:type="paragraph" w:customStyle="1" w:styleId="SubHeading2">
    <w:name w:val="SubHeading2"/>
    <w:basedOn w:val="HeadingBase"/>
    <w:rsid w:val="00DD1D54"/>
    <w:pPr>
      <w:spacing w:before="240" w:after="60"/>
    </w:pPr>
    <w:rPr>
      <w:sz w:val="20"/>
    </w:rPr>
  </w:style>
  <w:style w:type="paragraph" w:customStyle="1" w:styleId="SubHeading1">
    <w:name w:val="SubHeading1"/>
    <w:basedOn w:val="HeadingBase"/>
    <w:rsid w:val="00DD1D54"/>
    <w:pPr>
      <w:spacing w:before="240" w:after="60"/>
    </w:pPr>
    <w:rPr>
      <w:color w:val="918585"/>
      <w:sz w:val="22"/>
    </w:rPr>
  </w:style>
  <w:style w:type="paragraph" w:customStyle="1" w:styleId="SideHeading">
    <w:name w:val="Side Heading"/>
    <w:basedOn w:val="HeadingBase"/>
    <w:rsid w:val="00DD1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D54"/>
    <w:pPr>
      <w:tabs>
        <w:tab w:val="num" w:pos="360"/>
      </w:tabs>
    </w:pPr>
  </w:style>
  <w:style w:type="paragraph" w:styleId="PlainText">
    <w:name w:val="Plain Text"/>
    <w:basedOn w:val="Normal"/>
    <w:link w:val="PlainTextChar"/>
    <w:rsid w:val="00DD1D54"/>
    <w:rPr>
      <w:sz w:val="20"/>
    </w:rPr>
  </w:style>
  <w:style w:type="character" w:customStyle="1" w:styleId="PlainTextChar">
    <w:name w:val="Plain Text Char"/>
    <w:basedOn w:val="DefaultParagraphFont"/>
    <w:link w:val="PlainText"/>
    <w:rsid w:val="00DD1D54"/>
    <w:rPr>
      <w:rFonts w:ascii="Courier New" w:eastAsia="Times New Roman" w:hAnsi="Courier New" w:cs="Times New Roman"/>
      <w:sz w:val="20"/>
      <w:szCs w:val="20"/>
      <w:lang w:eastAsia="en-US"/>
    </w:rPr>
  </w:style>
  <w:style w:type="character" w:customStyle="1" w:styleId="MenuOption">
    <w:name w:val="Menu Option"/>
    <w:basedOn w:val="DefaultParagraphFont"/>
    <w:rsid w:val="00DD1D54"/>
    <w:rPr>
      <w:b/>
      <w:smallCaps/>
    </w:rPr>
  </w:style>
  <w:style w:type="paragraph" w:customStyle="1" w:styleId="TableListNumber">
    <w:name w:val="Table List Number"/>
    <w:basedOn w:val="ListNumber"/>
    <w:rsid w:val="00DD1D54"/>
    <w:pPr>
      <w:numPr>
        <w:numId w:val="0"/>
      </w:numPr>
    </w:pPr>
  </w:style>
  <w:style w:type="paragraph" w:styleId="TOC4">
    <w:name w:val="toc 4"/>
    <w:basedOn w:val="TOCBase"/>
    <w:next w:val="Normal"/>
    <w:semiHidden/>
    <w:rsid w:val="00DD1D54"/>
    <w:pPr>
      <w:tabs>
        <w:tab w:val="right" w:leader="dot" w:pos="9071"/>
      </w:tabs>
      <w:ind w:left="1701"/>
    </w:pPr>
  </w:style>
  <w:style w:type="paragraph" w:customStyle="1" w:styleId="ListAlpha">
    <w:name w:val="List Alpha"/>
    <w:basedOn w:val="List"/>
    <w:rsid w:val="00DD1D54"/>
    <w:pPr>
      <w:numPr>
        <w:numId w:val="8"/>
      </w:numPr>
    </w:pPr>
  </w:style>
  <w:style w:type="paragraph" w:customStyle="1" w:styleId="ListAlpha2">
    <w:name w:val="List Alpha 2"/>
    <w:basedOn w:val="List2"/>
    <w:rsid w:val="00DD1D54"/>
    <w:pPr>
      <w:numPr>
        <w:numId w:val="7"/>
      </w:numPr>
    </w:pPr>
  </w:style>
  <w:style w:type="paragraph" w:styleId="List2">
    <w:name w:val="List 2"/>
    <w:basedOn w:val="BodyText"/>
    <w:rsid w:val="00DD1D54"/>
    <w:pPr>
      <w:tabs>
        <w:tab w:val="left" w:pos="680"/>
      </w:tabs>
      <w:spacing w:before="60" w:after="60"/>
      <w:ind w:left="680" w:hanging="340"/>
    </w:pPr>
  </w:style>
  <w:style w:type="paragraph" w:styleId="List3">
    <w:name w:val="List 3"/>
    <w:basedOn w:val="BodyText"/>
    <w:rsid w:val="00DD1D54"/>
    <w:pPr>
      <w:tabs>
        <w:tab w:val="left" w:pos="1021"/>
      </w:tabs>
      <w:spacing w:before="60" w:after="60"/>
      <w:ind w:left="1020" w:hanging="340"/>
    </w:pPr>
  </w:style>
  <w:style w:type="paragraph" w:styleId="List4">
    <w:name w:val="List 4"/>
    <w:basedOn w:val="BodyText"/>
    <w:rsid w:val="00DD1D54"/>
    <w:pPr>
      <w:tabs>
        <w:tab w:val="left" w:pos="1361"/>
      </w:tabs>
      <w:spacing w:before="60" w:after="60"/>
      <w:ind w:left="1361" w:hanging="340"/>
    </w:pPr>
  </w:style>
  <w:style w:type="paragraph" w:styleId="List5">
    <w:name w:val="List 5"/>
    <w:basedOn w:val="BodyText"/>
    <w:rsid w:val="00DD1D54"/>
    <w:pPr>
      <w:tabs>
        <w:tab w:val="left" w:pos="1701"/>
      </w:tabs>
      <w:spacing w:before="60" w:after="60"/>
      <w:ind w:left="1701" w:hanging="340"/>
    </w:pPr>
  </w:style>
  <w:style w:type="paragraph" w:styleId="ListBullet3">
    <w:name w:val="List Bullet 3"/>
    <w:basedOn w:val="List3"/>
    <w:rsid w:val="00DD1D54"/>
    <w:pPr>
      <w:numPr>
        <w:numId w:val="14"/>
      </w:numPr>
      <w:tabs>
        <w:tab w:val="clear" w:pos="1021"/>
      </w:tabs>
      <w:ind w:left="1037" w:hanging="357"/>
    </w:pPr>
  </w:style>
  <w:style w:type="paragraph" w:styleId="ListBullet4">
    <w:name w:val="List Bullet 4"/>
    <w:basedOn w:val="List4"/>
    <w:rsid w:val="00DD1D54"/>
    <w:pPr>
      <w:numPr>
        <w:numId w:val="2"/>
      </w:numPr>
    </w:pPr>
  </w:style>
  <w:style w:type="paragraph" w:styleId="ListBullet5">
    <w:name w:val="List Bullet 5"/>
    <w:basedOn w:val="List5"/>
    <w:rsid w:val="00DD1D54"/>
    <w:pPr>
      <w:numPr>
        <w:numId w:val="3"/>
      </w:numPr>
    </w:pPr>
  </w:style>
  <w:style w:type="paragraph" w:styleId="ListContinue2">
    <w:name w:val="List Continue 2"/>
    <w:basedOn w:val="List2"/>
    <w:rsid w:val="00DD1D54"/>
    <w:pPr>
      <w:ind w:firstLine="0"/>
    </w:pPr>
  </w:style>
  <w:style w:type="paragraph" w:styleId="ListContinue3">
    <w:name w:val="List Continue 3"/>
    <w:basedOn w:val="List3"/>
    <w:rsid w:val="00DD1D54"/>
    <w:pPr>
      <w:ind w:left="1021" w:firstLine="0"/>
    </w:pPr>
  </w:style>
  <w:style w:type="paragraph" w:styleId="ListContinue4">
    <w:name w:val="List Continue 4"/>
    <w:basedOn w:val="List4"/>
    <w:rsid w:val="00DD1D54"/>
    <w:pPr>
      <w:ind w:firstLine="0"/>
    </w:pPr>
  </w:style>
  <w:style w:type="paragraph" w:styleId="ListContinue5">
    <w:name w:val="List Continue 5"/>
    <w:basedOn w:val="List5"/>
    <w:rsid w:val="00DD1D54"/>
    <w:pPr>
      <w:ind w:firstLine="0"/>
    </w:pPr>
  </w:style>
  <w:style w:type="paragraph" w:styleId="ListNumber3">
    <w:name w:val="List Number 3"/>
    <w:basedOn w:val="List3"/>
    <w:rsid w:val="00DD1D54"/>
    <w:pPr>
      <w:numPr>
        <w:numId w:val="4"/>
      </w:numPr>
    </w:pPr>
  </w:style>
  <w:style w:type="paragraph" w:styleId="ListNumber4">
    <w:name w:val="List Number 4"/>
    <w:basedOn w:val="List4"/>
    <w:rsid w:val="00DD1D54"/>
    <w:pPr>
      <w:numPr>
        <w:numId w:val="5"/>
      </w:numPr>
    </w:pPr>
  </w:style>
  <w:style w:type="paragraph" w:styleId="ListNumber5">
    <w:name w:val="List Number 5"/>
    <w:basedOn w:val="List5"/>
    <w:rsid w:val="00DD1D54"/>
    <w:pPr>
      <w:numPr>
        <w:numId w:val="6"/>
      </w:numPr>
    </w:pPr>
  </w:style>
  <w:style w:type="paragraph" w:styleId="BlockText">
    <w:name w:val="Block Text"/>
    <w:basedOn w:val="Normal"/>
    <w:rsid w:val="00DD1D54"/>
    <w:pPr>
      <w:spacing w:after="120"/>
      <w:ind w:left="1440" w:right="1440"/>
    </w:pPr>
  </w:style>
  <w:style w:type="character" w:customStyle="1" w:styleId="Subscript">
    <w:name w:val="Subscript"/>
    <w:basedOn w:val="DefaultParagraphFont"/>
    <w:rsid w:val="00DD1D54"/>
    <w:rPr>
      <w:sz w:val="16"/>
      <w:vertAlign w:val="subscript"/>
    </w:rPr>
  </w:style>
  <w:style w:type="character" w:customStyle="1" w:styleId="Superscript">
    <w:name w:val="Superscript"/>
    <w:basedOn w:val="DefaultParagraphFont"/>
    <w:rsid w:val="00DD1D54"/>
    <w:rPr>
      <w:sz w:val="16"/>
      <w:vertAlign w:val="superscript"/>
    </w:rPr>
  </w:style>
  <w:style w:type="character" w:customStyle="1" w:styleId="Symbols">
    <w:name w:val="Symbols"/>
    <w:basedOn w:val="DefaultParagraphFont"/>
    <w:rsid w:val="00DD1D54"/>
    <w:rPr>
      <w:rFonts w:ascii="Symbol" w:hAnsi="Symbol"/>
    </w:rPr>
  </w:style>
  <w:style w:type="character" w:customStyle="1" w:styleId="MenuOptions">
    <w:name w:val="Menu Options"/>
    <w:basedOn w:val="DefaultParagraphFont"/>
    <w:rsid w:val="00DD1D54"/>
    <w:rPr>
      <w:rFonts w:ascii="Arial Narrow" w:hAnsi="Arial Narrow"/>
      <w:smallCaps/>
    </w:rPr>
  </w:style>
  <w:style w:type="character" w:customStyle="1" w:styleId="Buttons">
    <w:name w:val="Buttons"/>
    <w:basedOn w:val="DefaultParagraphFont"/>
    <w:rsid w:val="00DD1D54"/>
    <w:rPr>
      <w:b/>
    </w:rPr>
  </w:style>
  <w:style w:type="character" w:customStyle="1" w:styleId="Underlined">
    <w:name w:val="Underlined"/>
    <w:basedOn w:val="DefaultParagraphFont"/>
    <w:rsid w:val="00DD1D54"/>
    <w:rPr>
      <w:u w:val="single"/>
    </w:rPr>
  </w:style>
  <w:style w:type="paragraph" w:customStyle="1" w:styleId="TableBodyTextRight">
    <w:name w:val="Table Body Text Right"/>
    <w:basedOn w:val="TableBodyText"/>
    <w:rsid w:val="00DD1D54"/>
    <w:pPr>
      <w:widowControl w:val="0"/>
      <w:autoSpaceDE w:val="0"/>
      <w:autoSpaceDN w:val="0"/>
      <w:adjustRightInd w:val="0"/>
      <w:jc w:val="right"/>
    </w:pPr>
    <w:rPr>
      <w:rFonts w:cs="Arial"/>
      <w:szCs w:val="18"/>
    </w:rPr>
  </w:style>
  <w:style w:type="paragraph" w:customStyle="1" w:styleId="CopyrightText">
    <w:name w:val="Copyright Text"/>
    <w:basedOn w:val="BodyText"/>
    <w:rsid w:val="00DD1D54"/>
    <w:rPr>
      <w:sz w:val="18"/>
    </w:rPr>
  </w:style>
  <w:style w:type="paragraph" w:customStyle="1" w:styleId="BodySmallRight">
    <w:name w:val="Body Small Right"/>
    <w:basedOn w:val="BodyTextRight"/>
    <w:rsid w:val="00DD1D54"/>
    <w:rPr>
      <w:sz w:val="18"/>
      <w:szCs w:val="18"/>
    </w:rPr>
  </w:style>
  <w:style w:type="paragraph" w:customStyle="1" w:styleId="MarginEdition">
    <w:name w:val="Margin Edition"/>
    <w:basedOn w:val="MarginNote"/>
    <w:rsid w:val="00DD1D54"/>
    <w:pPr>
      <w:spacing w:before="0" w:after="0"/>
    </w:pPr>
    <w:rPr>
      <w:rFonts w:ascii="Times New Roman" w:hAnsi="Times New Roman"/>
      <w:color w:val="999999"/>
    </w:rPr>
  </w:style>
  <w:style w:type="paragraph" w:customStyle="1" w:styleId="Spacer">
    <w:name w:val="Spacer"/>
    <w:basedOn w:val="Normal"/>
    <w:rsid w:val="00DD1D54"/>
    <w:rPr>
      <w:sz w:val="2"/>
      <w:szCs w:val="2"/>
    </w:rPr>
  </w:style>
  <w:style w:type="character" w:customStyle="1" w:styleId="Small">
    <w:name w:val="Small"/>
    <w:basedOn w:val="DefaultParagraphFont"/>
    <w:rsid w:val="00DD1D54"/>
    <w:rPr>
      <w:sz w:val="16"/>
    </w:rPr>
  </w:style>
  <w:style w:type="paragraph" w:customStyle="1" w:styleId="WideTable">
    <w:name w:val="Wide Table"/>
    <w:basedOn w:val="Normal"/>
    <w:rsid w:val="00DD1D54"/>
    <w:pPr>
      <w:ind w:left="-1418"/>
    </w:pPr>
    <w:rPr>
      <w:sz w:val="2"/>
      <w:szCs w:val="2"/>
    </w:rPr>
  </w:style>
  <w:style w:type="character" w:styleId="PageNumber">
    <w:name w:val="page number"/>
    <w:basedOn w:val="DefaultParagraphFont"/>
    <w:rsid w:val="00DD1D54"/>
  </w:style>
  <w:style w:type="paragraph" w:styleId="Quote">
    <w:name w:val="Quote"/>
    <w:basedOn w:val="Heading1"/>
    <w:link w:val="QuoteChar"/>
    <w:qFormat/>
    <w:rsid w:val="00DD1D54"/>
    <w:rPr>
      <w:b w:val="0"/>
      <w:sz w:val="72"/>
      <w:szCs w:val="72"/>
      <w:lang w:val="en-NZ"/>
    </w:rPr>
  </w:style>
  <w:style w:type="character" w:customStyle="1" w:styleId="QuoteChar">
    <w:name w:val="Quote Char"/>
    <w:basedOn w:val="DefaultParagraphFont"/>
    <w:link w:val="Quote"/>
    <w:rsid w:val="00DD1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D54"/>
    <w:pPr>
      <w:pageBreakBefore/>
    </w:pPr>
  </w:style>
  <w:style w:type="paragraph" w:customStyle="1" w:styleId="Border">
    <w:name w:val="Border"/>
    <w:basedOn w:val="Normal"/>
    <w:qFormat/>
    <w:rsid w:val="00DD1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D54"/>
    <w:rPr>
      <w:b/>
      <w:bCs/>
      <w:i/>
      <w:iCs/>
      <w:color w:val="auto"/>
    </w:rPr>
  </w:style>
  <w:style w:type="paragraph" w:styleId="IntenseQuote">
    <w:name w:val="Intense Quote"/>
    <w:basedOn w:val="Normal"/>
    <w:next w:val="Normal"/>
    <w:link w:val="IntenseQuoteChar"/>
    <w:uiPriority w:val="30"/>
    <w:qFormat/>
    <w:rsid w:val="00DD1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D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D54"/>
    <w:rPr>
      <w:smallCaps/>
      <w:color w:val="auto"/>
      <w:u w:val="single"/>
    </w:rPr>
  </w:style>
  <w:style w:type="character" w:styleId="IntenseReference">
    <w:name w:val="Intense Reference"/>
    <w:basedOn w:val="DefaultParagraphFont"/>
    <w:uiPriority w:val="32"/>
    <w:qFormat/>
    <w:rsid w:val="00DD1D54"/>
    <w:rPr>
      <w:b/>
      <w:bCs/>
      <w:smallCaps/>
      <w:color w:val="auto"/>
      <w:spacing w:val="5"/>
      <w:u w:val="single"/>
    </w:rPr>
  </w:style>
  <w:style w:type="paragraph" w:customStyle="1" w:styleId="2ColumnHeading">
    <w:name w:val="2Column Heading"/>
    <w:basedOn w:val="BodyText"/>
    <w:qFormat/>
    <w:rsid w:val="00DD1D54"/>
    <w:pPr>
      <w:spacing w:after="60"/>
      <w:ind w:left="-2268"/>
    </w:pPr>
    <w:rPr>
      <w:b/>
    </w:rPr>
  </w:style>
  <w:style w:type="paragraph" w:customStyle="1" w:styleId="Heading1TOC">
    <w:name w:val="Heading1 TOC"/>
    <w:basedOn w:val="Normal"/>
    <w:qFormat/>
    <w:rsid w:val="00DD1D54"/>
    <w:pPr>
      <w:spacing w:before="240" w:after="120"/>
    </w:pPr>
    <w:rPr>
      <w:rFonts w:ascii="Times New Roman" w:hAnsi="Times New Roman"/>
      <w:b/>
      <w:sz w:val="32"/>
    </w:rPr>
  </w:style>
  <w:style w:type="paragraph" w:customStyle="1" w:styleId="Heading2TOC">
    <w:name w:val="Heading2 TOC"/>
    <w:basedOn w:val="Normal"/>
    <w:qFormat/>
    <w:rsid w:val="00DD1D54"/>
    <w:pPr>
      <w:spacing w:before="240" w:after="60"/>
    </w:pPr>
    <w:rPr>
      <w:rFonts w:ascii="Times New Roman" w:hAnsi="Times New Roman"/>
      <w:b/>
      <w:sz w:val="28"/>
    </w:rPr>
  </w:style>
  <w:style w:type="character" w:customStyle="1" w:styleId="Underline">
    <w:name w:val="Underline"/>
    <w:basedOn w:val="DefaultParagraphFont"/>
    <w:qFormat/>
    <w:rsid w:val="00DD1D54"/>
    <w:rPr>
      <w:u w:val="single"/>
    </w:rPr>
  </w:style>
  <w:style w:type="character" w:customStyle="1" w:styleId="BoldandItalics">
    <w:name w:val="Bold and Italics"/>
    <w:qFormat/>
    <w:rsid w:val="00DD1D54"/>
    <w:rPr>
      <w:b/>
      <w:i/>
      <w:u w:val="none"/>
    </w:rPr>
  </w:style>
  <w:style w:type="paragraph" w:styleId="BalloonText">
    <w:name w:val="Balloon Text"/>
    <w:basedOn w:val="Normal"/>
    <w:link w:val="BalloonTextChar"/>
    <w:rsid w:val="00DD1D54"/>
    <w:rPr>
      <w:rFonts w:ascii="Tahoma" w:hAnsi="Tahoma" w:cs="Tahoma"/>
      <w:sz w:val="16"/>
      <w:szCs w:val="16"/>
    </w:rPr>
  </w:style>
  <w:style w:type="character" w:customStyle="1" w:styleId="BalloonTextChar">
    <w:name w:val="Balloon Text Char"/>
    <w:basedOn w:val="DefaultParagraphFont"/>
    <w:link w:val="BalloonText"/>
    <w:rsid w:val="00DD1D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D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D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D54"/>
    <w:rPr>
      <w:b/>
      <w:color w:val="660033"/>
      <w:spacing w:val="0"/>
    </w:rPr>
  </w:style>
  <w:style w:type="paragraph" w:customStyle="1" w:styleId="Nameditemlist">
    <w:name w:val="Named item list"/>
    <w:basedOn w:val="BodyText"/>
    <w:qFormat/>
    <w:rsid w:val="00DD1D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1523</Words>
  <Characters>10402</Characters>
  <Application>Microsoft Office Word</Application>
  <DocSecurity>0</DocSecurity>
  <Lines>316</Lines>
  <Paragraphs>161</Paragraphs>
  <ScaleCrop>false</ScaleCrop>
  <Company>Author-it Software Corporation Ltd.</Company>
  <LinksUpToDate>false</LinksUpToDate>
  <CharactersWithSpaces>11842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MEM23073A Select and apply aeronautical engineering methods, processes and construction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2012-10-05T06:32:00Z</dcterms:created>
  <dcterms:modified xsi:type="dcterms:W3CDTF">2012-10-05T06:32:00Z</dcterms:modified>
</cp:coreProperties>
</file>