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734" w:rsidP="009D2734">
      <w:pPr>
        <w:pStyle w:val="Title"/>
      </w:pPr>
      <w:bookmarkStart w:id="0" w:name="_GoBack"/>
      <w:bookmarkEnd w:id="0"/>
      <w:r>
        <w:fldChar w:fldCharType="begin"/>
      </w:r>
      <w:r>
        <w:instrText xml:space="preserve"> TITLE   \* MERGEFORMAT </w:instrText>
      </w:r>
      <w:r>
        <w:fldChar w:fldCharType="separate"/>
      </w:r>
      <w:r>
        <w:t>MEM23071A Select and apply mechanical engineering methods, processes and construction techniques</w:t>
      </w:r>
      <w:r>
        <w:fldChar w:fldCharType="end"/>
      </w:r>
    </w:p>
    <w:p w:rsidR="009D2734" w:rsidP="009D2734">
      <w:pPr>
        <w:pStyle w:val="Version"/>
        <w:sectPr w:rsidSect="00162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4B8" w:rsidP="001624B8">
      <w:pPr>
        <w:pStyle w:val="SuperHeading"/>
      </w:pPr>
      <w:r w:rsidRPr="001624B8">
        <w:t>MEM23071A Select and apply mechanical engineering methods, processes and construction techniques</w:t>
      </w:r>
    </w:p>
    <w:p w:rsidR="00000000" w:rsidRPr="001624B8" w:rsidP="001624B8">
      <w:pPr>
        <w:pStyle w:val="Heading1"/>
      </w:pPr>
      <w:bookmarkStart w:id="1" w:name="O_272382"/>
      <w:bookmarkEnd w:id="1"/>
      <w:r w:rsidRPr="001624B8">
        <w:t>Modification History</w:t>
      </w:r>
    </w:p>
    <w:p w:rsidR="00000000" w:rsidRPr="001624B8" w:rsidP="001624B8">
      <w:pPr>
        <w:pStyle w:val="BodyText"/>
      </w:pPr>
      <w:r w:rsidRPr="001624B8">
        <w:t>Not Applicable</w:t>
      </w:r>
    </w:p>
    <w:p w:rsidR="00000000" w:rsidRPr="001624B8" w:rsidP="001624B8">
      <w:pPr>
        <w:pStyle w:val="AllowPageBreak"/>
      </w:pPr>
    </w:p>
    <w:p w:rsidR="00000000" w:rsidRPr="001624B8" w:rsidP="001624B8">
      <w:pPr>
        <w:pStyle w:val="Heading1"/>
      </w:pPr>
      <w:bookmarkStart w:id="2" w:name="O_213112"/>
      <w:bookmarkEnd w:id="2"/>
      <w:r w:rsidRPr="001624B8">
        <w:t>Unit Descriptor</w:t>
      </w:r>
    </w:p>
    <w:tbl>
      <w:tblPr>
        <w:tblW w:w="0" w:type="auto"/>
        <w:tblLayout w:type="fixed"/>
        <w:tblCellMar>
          <w:left w:w="62" w:type="dxa"/>
          <w:right w:w="62" w:type="dxa"/>
        </w:tblCellMar>
        <w:tblLook w:val="0000"/>
      </w:tblPr>
      <w:tblGrid>
        <w:gridCol w:w="2667"/>
        <w:gridCol w:w="5855"/>
      </w:tblGrid>
      <w:tr w:rsidTr="009D273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This unit covers selecting appropriate methods, processes&amp;construction techniques within mechanical and manufacturing engineering.</w:t>
            </w:r>
          </w:p>
        </w:tc>
      </w:tr>
    </w:tbl>
    <w:p w:rsidR="009D2734" w:rsidP="001624B8">
      <w:pPr>
        <w:pStyle w:val="BodyText"/>
      </w:pPr>
    </w:p>
    <w:p w:rsidR="009D2734" w:rsidP="001624B8">
      <w:pPr>
        <w:pStyle w:val="BodyText"/>
      </w:pPr>
    </w:p>
    <w:p w:rsidR="00000000" w:rsidRPr="001624B8" w:rsidP="001624B8">
      <w:pPr>
        <w:pStyle w:val="Heading1"/>
      </w:pPr>
      <w:bookmarkStart w:id="3" w:name="O_213116"/>
      <w:bookmarkEnd w:id="3"/>
      <w:r w:rsidRPr="001624B8">
        <w:t>Application of the Unit</w:t>
      </w:r>
    </w:p>
    <w:tbl>
      <w:tblPr>
        <w:tblW w:w="0" w:type="auto"/>
        <w:tblLayout w:type="fixed"/>
        <w:tblCellMar>
          <w:left w:w="62" w:type="dxa"/>
          <w:right w:w="62" w:type="dxa"/>
        </w:tblCellMar>
        <w:tblLook w:val="0000"/>
      </w:tblPr>
      <w:tblGrid>
        <w:gridCol w:w="2745"/>
        <w:gridCol w:w="5777"/>
      </w:tblGrid>
      <w:tr w:rsidTr="009D273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 xml:space="preserve">Applications of this unit include identifying the range of manufacturing and construction methods and processes required for mechanical engineering applications; identifying sources of information on methods and processes; selecting methods and processes; </w:t>
            </w:r>
            <w:r w:rsidRPr="001624B8">
              <w:t>specifying or implementing methods and processes for applications.</w:t>
            </w:r>
          </w:p>
          <w:p w:rsidR="00000000" w:rsidRPr="001624B8" w:rsidP="001624B8">
            <w:pPr>
              <w:pStyle w:val="BodyText"/>
            </w:pPr>
            <w:r w:rsidRPr="001624B8">
              <w:t>This unit only has application in qualifications that are not points based.</w:t>
            </w:r>
          </w:p>
          <w:p w:rsidR="00000000" w:rsidRPr="001624B8" w:rsidP="001624B8">
            <w:pPr>
              <w:pStyle w:val="BodyText"/>
            </w:pPr>
          </w:p>
          <w:p w:rsidR="00000000" w:rsidRPr="001624B8" w:rsidP="001624B8">
            <w:pPr>
              <w:pStyle w:val="BodyText"/>
            </w:pPr>
            <w:r w:rsidRPr="001624B8">
              <w:rPr>
                <w:rStyle w:val="SpecialBold"/>
              </w:rPr>
              <w:t>Band</w:t>
            </w:r>
            <w:r w:rsidRPr="001624B8">
              <w:t>:</w:t>
            </w:r>
            <w:r w:rsidRPr="001624B8">
              <w:tab/>
            </w:r>
            <w:r w:rsidRPr="001624B8">
              <w:rPr>
                <w:rStyle w:val="SpecialBold"/>
              </w:rPr>
              <w:t>0</w:t>
            </w:r>
          </w:p>
          <w:p w:rsidR="00000000" w:rsidRPr="001624B8" w:rsidP="001624B8">
            <w:pPr>
              <w:pStyle w:val="BodyText"/>
            </w:pPr>
            <w:r w:rsidRPr="001624B8">
              <w:rPr>
                <w:rStyle w:val="SpecialBold"/>
              </w:rPr>
              <w:t>Unit Weight</w:t>
            </w:r>
            <w:r w:rsidRPr="001624B8">
              <w:t>:</w:t>
            </w:r>
            <w:r w:rsidRPr="001624B8">
              <w:tab/>
            </w:r>
            <w:r w:rsidRPr="001624B8">
              <w:rPr>
                <w:rStyle w:val="SpecialBold"/>
              </w:rPr>
              <w:t>0</w:t>
            </w:r>
          </w:p>
        </w:tc>
      </w:tr>
    </w:tbl>
    <w:p w:rsidR="009D2734" w:rsidP="001624B8">
      <w:pPr>
        <w:pStyle w:val="BodyText"/>
      </w:pPr>
    </w:p>
    <w:p w:rsidR="009D2734" w:rsidP="001624B8">
      <w:pPr>
        <w:pStyle w:val="BodyText"/>
      </w:pPr>
    </w:p>
    <w:p w:rsidR="00000000" w:rsidRPr="001624B8" w:rsidP="001624B8">
      <w:pPr>
        <w:pStyle w:val="Heading1"/>
      </w:pPr>
      <w:bookmarkStart w:id="4" w:name="O_280642"/>
      <w:bookmarkEnd w:id="4"/>
      <w:r w:rsidRPr="001624B8">
        <w:t>Licensing/Regulatory Information</w:t>
      </w:r>
    </w:p>
    <w:p w:rsidR="00000000" w:rsidRPr="001624B8" w:rsidP="001624B8">
      <w:pPr>
        <w:pStyle w:val="BodyText"/>
      </w:pPr>
      <w:r w:rsidRPr="001624B8">
        <w:t>Not Applicable</w:t>
      </w:r>
    </w:p>
    <w:p w:rsidR="00000000" w:rsidRPr="001624B8" w:rsidP="001624B8">
      <w:pPr>
        <w:pStyle w:val="AllowPageBreak"/>
      </w:pPr>
    </w:p>
    <w:p w:rsidR="00000000" w:rsidRPr="001624B8" w:rsidP="001624B8">
      <w:pPr>
        <w:pStyle w:val="Heading1"/>
      </w:pPr>
      <w:bookmarkStart w:id="5" w:name="O_213114"/>
      <w:bookmarkEnd w:id="5"/>
      <w:r w:rsidRPr="001624B8">
        <w:t>Pre-Requisites</w:t>
      </w:r>
    </w:p>
    <w:tbl>
      <w:tblPr>
        <w:tblW w:w="0" w:type="auto"/>
        <w:tblLayout w:type="fixed"/>
        <w:tblCellMar>
          <w:left w:w="62" w:type="dxa"/>
          <w:right w:w="62" w:type="dxa"/>
        </w:tblCellMar>
        <w:tblLook w:val="0000"/>
      </w:tblPr>
      <w:tblGrid>
        <w:gridCol w:w="2775"/>
        <w:gridCol w:w="1295"/>
        <w:gridCol w:w="4452"/>
      </w:tblGrid>
      <w:tr w:rsidTr="009D27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p>
        </w:tc>
      </w:tr>
      <w:tr w:rsidTr="009D27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p>
        </w:tc>
      </w:tr>
      <w:tr w:rsidTr="009D27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p>
        </w:tc>
      </w:tr>
    </w:tbl>
    <w:p w:rsidR="009D2734" w:rsidP="001624B8">
      <w:pPr>
        <w:pStyle w:val="BodyText"/>
      </w:pPr>
    </w:p>
    <w:p w:rsidR="009D2734" w:rsidP="001624B8">
      <w:pPr>
        <w:pStyle w:val="BodyText"/>
      </w:pPr>
    </w:p>
    <w:p w:rsidR="00000000" w:rsidRPr="001624B8" w:rsidP="001624B8">
      <w:pPr>
        <w:pStyle w:val="Heading1"/>
      </w:pPr>
      <w:bookmarkStart w:id="6" w:name="O_213113"/>
      <w:bookmarkEnd w:id="6"/>
      <w:r w:rsidRPr="001624B8">
        <w:t>Employability Skills Information</w:t>
      </w:r>
    </w:p>
    <w:tbl>
      <w:tblPr>
        <w:tblW w:w="0" w:type="auto"/>
        <w:tblLayout w:type="fixed"/>
        <w:tblCellMar>
          <w:left w:w="62" w:type="dxa"/>
          <w:right w:w="62" w:type="dxa"/>
        </w:tblCellMar>
        <w:tblLook w:val="0000"/>
      </w:tblPr>
      <w:tblGrid>
        <w:gridCol w:w="2802"/>
        <w:gridCol w:w="5720"/>
      </w:tblGrid>
      <w:tr w:rsidTr="009D27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This unit contains employability skills.</w:t>
            </w:r>
          </w:p>
        </w:tc>
      </w:tr>
    </w:tbl>
    <w:p w:rsidR="009D2734" w:rsidP="001624B8">
      <w:pPr>
        <w:pStyle w:val="BodyText"/>
      </w:pPr>
    </w:p>
    <w:p w:rsidR="009D2734" w:rsidP="001624B8">
      <w:pPr>
        <w:pStyle w:val="BodyText"/>
      </w:pPr>
    </w:p>
    <w:p w:rsidR="00000000" w:rsidRPr="001624B8" w:rsidP="001624B8">
      <w:pPr>
        <w:pStyle w:val="Heading1"/>
      </w:pPr>
      <w:bookmarkStart w:id="7" w:name="O_290428"/>
      <w:bookmarkEnd w:id="7"/>
      <w:r w:rsidRPr="001624B8">
        <w:t>Elements and Performance Criteria Pre-Content</w:t>
      </w:r>
    </w:p>
    <w:tbl>
      <w:tblPr>
        <w:tblW w:w="0" w:type="auto"/>
        <w:tblLayout w:type="fixed"/>
        <w:tblCellMar>
          <w:left w:w="62" w:type="dxa"/>
          <w:right w:w="62" w:type="dxa"/>
        </w:tblCellMar>
        <w:tblLook w:val="0000"/>
      </w:tblPr>
      <w:tblGrid>
        <w:gridCol w:w="2567"/>
        <w:gridCol w:w="5955"/>
      </w:tblGrid>
      <w:tr w:rsidTr="009D273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Performance criteria describe the performance needed to demonstrate achievement of the element. Where bold italicised text is used, further information is detailed in the required skills and</w:t>
            </w:r>
            <w:r w:rsidRPr="001624B8">
              <w:t xml:space="preserve"> knowledge section and the range statement. Assessment of performance is to be consistent with the evidence guide.</w:t>
            </w:r>
          </w:p>
        </w:tc>
      </w:tr>
    </w:tbl>
    <w:p w:rsidR="00000000" w:rsidRPr="001624B8" w:rsidP="001624B8">
      <w:pPr>
        <w:pStyle w:val="BodyText"/>
      </w:pPr>
    </w:p>
    <w:p w:rsidR="00000000" w:rsidRPr="001624B8" w:rsidP="001624B8">
      <w:pPr>
        <w:pStyle w:val="AllowPageBreak"/>
      </w:pPr>
    </w:p>
    <w:p w:rsidR="00000000" w:rsidRPr="001624B8" w:rsidP="001624B8">
      <w:pPr>
        <w:pStyle w:val="Heading1"/>
      </w:pPr>
      <w:bookmarkStart w:id="8" w:name="O_237095"/>
      <w:bookmarkEnd w:id="8"/>
      <w:r w:rsidRPr="001624B8">
        <w:t>Elements and Performance Criteria</w:t>
      </w:r>
    </w:p>
    <w:tbl>
      <w:tblPr>
        <w:tblW w:w="0" w:type="auto"/>
        <w:tblLayout w:type="fixed"/>
        <w:tblCellMar>
          <w:left w:w="62" w:type="dxa"/>
          <w:right w:w="62" w:type="dxa"/>
        </w:tblCellMar>
        <w:tblLook w:val="0000"/>
      </w:tblPr>
      <w:tblGrid>
        <w:gridCol w:w="2567"/>
        <w:gridCol w:w="5955"/>
      </w:tblGrid>
      <w:tr w:rsidTr="009D273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PERFORMANCE CRITERIA</w:t>
            </w:r>
          </w:p>
        </w:tc>
      </w:tr>
      <w:tr w:rsidTr="009D273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List"/>
              <w:rPr>
                <w:lang w:val="en-NZ"/>
              </w:rPr>
            </w:pPr>
            <w:r w:rsidRPr="001624B8">
              <w:t>1.</w:t>
            </w:r>
            <w:r w:rsidRPr="001624B8">
              <w:tab/>
            </w:r>
            <w:r w:rsidRPr="001624B8">
              <w:t>Research and categorise methods, processes and construction techniques for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List2"/>
            </w:pPr>
            <w:r w:rsidRPr="001624B8">
              <w:t>1.1.</w:t>
            </w:r>
            <w:r w:rsidRPr="001624B8">
              <w:tab/>
              <w:t>Research and categorise methods, processes and construction techniques for mechanical and manufacturing engineering applications. Information sources to include eq</w:t>
            </w:r>
            <w:r w:rsidRPr="001624B8">
              <w:t>uipment suppliers' printed data and websites.</w:t>
            </w:r>
          </w:p>
          <w:p w:rsidR="00000000" w:rsidRPr="001624B8" w:rsidP="001624B8">
            <w:pPr>
              <w:pStyle w:val="List2"/>
            </w:pPr>
            <w:r w:rsidRPr="001624B8">
              <w:t>1.2.</w:t>
            </w:r>
            <w:r w:rsidRPr="001624B8">
              <w:tab/>
              <w:t>Identify methods, processes&amp;construction techniques to suit continuous production, mass, batch or jobbing shop production, prototype applications. Identify applications suitable for sequential or work cell</w:t>
            </w:r>
            <w:r w:rsidRPr="001624B8">
              <w:t xml:space="preserve"> manufacture or assembly.</w:t>
            </w:r>
          </w:p>
          <w:p w:rsidR="00000000" w:rsidP="001624B8">
            <w:pPr>
              <w:pStyle w:val="List2"/>
              <w:rPr>
                <w:lang w:val="en-NZ"/>
              </w:rPr>
            </w:pPr>
            <w:r w:rsidRPr="001624B8">
              <w:t>1.3.</w:t>
            </w:r>
            <w:r w:rsidRPr="001624B8">
              <w:tab/>
              <w:t>Identify manufacturing requirements of TQM, JIT, competitive (lean manufacturing) and group technology.</w:t>
            </w:r>
          </w:p>
        </w:tc>
      </w:tr>
      <w:tr w:rsidTr="009D273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List"/>
              <w:rPr>
                <w:lang w:val="en-NZ"/>
              </w:rPr>
            </w:pPr>
            <w:r w:rsidRPr="001624B8">
              <w:t>2.</w:t>
            </w:r>
            <w:r w:rsidRPr="001624B8">
              <w:tab/>
            </w:r>
            <w:r w:rsidRPr="001624B8">
              <w:t>Evaluate and select appropriate methods, processes&amp;construction techniques for particular mechanical engineering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List2"/>
            </w:pPr>
            <w:r w:rsidRPr="001624B8">
              <w:t>2.1.</w:t>
            </w:r>
            <w:r w:rsidRPr="001624B8">
              <w:tab/>
              <w:t>Appropriate scientific principles have been considered or applied to enable methods, processes&amp;construction techniques choice</w:t>
            </w:r>
            <w:r w:rsidRPr="001624B8">
              <w:t>s.</w:t>
            </w:r>
          </w:p>
          <w:p w:rsidR="00000000" w:rsidRPr="001624B8" w:rsidP="001624B8">
            <w:pPr>
              <w:pStyle w:val="List2"/>
            </w:pPr>
            <w:r w:rsidRPr="001624B8">
              <w:t>2.2.</w:t>
            </w:r>
            <w:r w:rsidRPr="001624B8">
              <w:tab/>
              <w:t>Appropriate materials properties knowledge has been provided for in methods, processes&amp;construction techniques choices.</w:t>
            </w:r>
          </w:p>
          <w:p w:rsidR="00000000" w:rsidRPr="001624B8" w:rsidP="001624B8">
            <w:pPr>
              <w:pStyle w:val="List2"/>
            </w:pPr>
            <w:r w:rsidRPr="001624B8">
              <w:t>2.3.</w:t>
            </w:r>
            <w:r w:rsidRPr="001624B8">
              <w:tab/>
              <w:t>Appropriate materials handling procedures are implemented including compliance with OHS&amp;E requirements, legislative and reg</w:t>
            </w:r>
            <w:r w:rsidRPr="001624B8">
              <w:t>ulatory requirements.</w:t>
            </w:r>
          </w:p>
          <w:p w:rsidR="00000000" w:rsidRPr="001624B8" w:rsidP="001624B8">
            <w:pPr>
              <w:pStyle w:val="List2"/>
            </w:pPr>
            <w:r w:rsidRPr="001624B8">
              <w:t>2.4.</w:t>
            </w:r>
            <w:r w:rsidRPr="001624B8">
              <w:tab/>
              <w:t>Appropriate calculations and assumptions have been used to enable methods, processes&amp;construction techniques choices.</w:t>
            </w:r>
          </w:p>
          <w:p w:rsidR="00000000" w:rsidRPr="001624B8" w:rsidP="001624B8">
            <w:pPr>
              <w:pStyle w:val="List2"/>
            </w:pPr>
            <w:r w:rsidRPr="001624B8">
              <w:t>2.5.</w:t>
            </w:r>
            <w:r w:rsidRPr="001624B8">
              <w:tab/>
              <w:t>Appropriate waste and pollution treatment and recycling techniques and policies have been applied to appli</w:t>
            </w:r>
            <w:r w:rsidRPr="001624B8">
              <w:t>cations.</w:t>
            </w:r>
          </w:p>
          <w:p w:rsidR="00000000" w:rsidRPr="001624B8" w:rsidP="001624B8">
            <w:pPr>
              <w:pStyle w:val="List2"/>
            </w:pPr>
            <w:r w:rsidRPr="001624B8">
              <w:t>2.6.</w:t>
            </w:r>
            <w:r w:rsidRPr="001624B8">
              <w:tab/>
              <w:t>Suitability of application to continuous production, mass, batch or jobbing shop production, prototyping sequential or work cell manufacture or assembly has been appropriately considered in choice of methods, processes and construction techni</w:t>
            </w:r>
            <w:r w:rsidRPr="001624B8">
              <w:t>ques.</w:t>
            </w:r>
          </w:p>
          <w:p w:rsidR="00000000" w:rsidRPr="001624B8" w:rsidP="001624B8">
            <w:pPr>
              <w:pStyle w:val="List2"/>
            </w:pPr>
            <w:r w:rsidRPr="001624B8">
              <w:t>2.7.</w:t>
            </w:r>
            <w:r w:rsidRPr="001624B8">
              <w:tab/>
              <w:t>Manufacturing requirements of TQM, JIT, Group Technology and Competitive (lean manufacturing) environments have been researched and evaluated for a range of applications.</w:t>
            </w:r>
          </w:p>
          <w:p w:rsidR="00000000" w:rsidP="001624B8">
            <w:pPr>
              <w:pStyle w:val="List2"/>
              <w:rPr>
                <w:lang w:val="en-NZ"/>
              </w:rPr>
            </w:pPr>
            <w:r w:rsidRPr="001624B8">
              <w:t>2.8.</w:t>
            </w:r>
            <w:r w:rsidRPr="001624B8">
              <w:tab/>
              <w:t>Measurement and test methods for particular product or process output</w:t>
            </w:r>
            <w:r w:rsidRPr="001624B8">
              <w:t>s have been evaluated and selected.</w:t>
            </w:r>
          </w:p>
        </w:tc>
      </w:tr>
      <w:tr w:rsidTr="009D273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List"/>
              <w:rPr>
                <w:lang w:val="en-NZ"/>
              </w:rPr>
            </w:pPr>
            <w:r w:rsidRPr="001624B8">
              <w:t>3.</w:t>
            </w:r>
            <w:r w:rsidRPr="001624B8">
              <w:tab/>
              <w:t>Specify and implement methods, processes&amp;construction techniques for mechanical and manufacturing engineering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List2"/>
              <w:rPr>
                <w:lang w:val="en-NZ"/>
              </w:rPr>
            </w:pPr>
            <w:r w:rsidRPr="001624B8">
              <w:t>3.1.</w:t>
            </w:r>
            <w:r w:rsidRPr="001624B8">
              <w:tab/>
              <w:t xml:space="preserve">Appropriate methods, processes&amp;construction techniques for particular applications have </w:t>
            </w:r>
            <w:r w:rsidRPr="001624B8">
              <w:t>been specified and implemented.</w:t>
            </w:r>
          </w:p>
        </w:tc>
      </w:tr>
      <w:tr w:rsidTr="009D273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List"/>
              <w:rPr>
                <w:lang w:val="en-NZ"/>
              </w:rPr>
            </w:pPr>
            <w:r w:rsidRPr="001624B8">
              <w:t>4.</w:t>
            </w:r>
            <w:r w:rsidRPr="001624B8">
              <w:tab/>
              <w:t>Apply basic workshop knowledge and skills relevant to mechanical and manufacturing engineering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List2"/>
            </w:pPr>
            <w:r w:rsidRPr="001624B8">
              <w:t>4.1.</w:t>
            </w:r>
            <w:r w:rsidRPr="001624B8">
              <w:tab/>
              <w:t>Identify the range and applications of basic workshop skills.</w:t>
            </w:r>
          </w:p>
          <w:p w:rsidR="00000000" w:rsidRPr="001624B8" w:rsidP="001624B8">
            <w:pPr>
              <w:pStyle w:val="List2"/>
            </w:pPr>
            <w:r w:rsidRPr="001624B8">
              <w:t>4.2.</w:t>
            </w:r>
            <w:r w:rsidRPr="001624B8">
              <w:tab/>
              <w:t>Relevant basic workshop skills can be de</w:t>
            </w:r>
            <w:r w:rsidRPr="001624B8">
              <w:t>monstrated.</w:t>
            </w:r>
          </w:p>
          <w:p w:rsidR="00000000" w:rsidRPr="001624B8" w:rsidP="001624B8">
            <w:pPr>
              <w:pStyle w:val="List2"/>
            </w:pPr>
            <w:r w:rsidRPr="001624B8">
              <w:t>4.3.</w:t>
            </w:r>
            <w:r w:rsidRPr="001624B8">
              <w:tab/>
              <w:t>Appropriate basic workshop skills have been applied to particular engineering applications.</w:t>
            </w:r>
          </w:p>
        </w:tc>
      </w:tr>
    </w:tbl>
    <w:p w:rsidR="009D2734" w:rsidP="001624B8">
      <w:pPr>
        <w:pStyle w:val="BodyText"/>
      </w:pPr>
    </w:p>
    <w:p w:rsidR="009D2734" w:rsidP="001624B8">
      <w:pPr>
        <w:pStyle w:val="BodyText"/>
      </w:pPr>
    </w:p>
    <w:p w:rsidR="00000000" w:rsidRPr="001624B8" w:rsidP="001624B8">
      <w:pPr>
        <w:pStyle w:val="Heading1"/>
      </w:pPr>
      <w:bookmarkStart w:id="9" w:name="O_261045"/>
      <w:bookmarkEnd w:id="9"/>
      <w:r w:rsidRPr="001624B8">
        <w:t>Required Skills and Knowledge</w:t>
      </w:r>
    </w:p>
    <w:tbl>
      <w:tblPr>
        <w:tblW w:w="0" w:type="auto"/>
        <w:tblLayout w:type="fixed"/>
        <w:tblCellMar>
          <w:left w:w="62" w:type="dxa"/>
          <w:right w:w="62" w:type="dxa"/>
        </w:tblCellMar>
        <w:tblLook w:val="0000"/>
      </w:tblPr>
      <w:tblGrid>
        <w:gridCol w:w="8522"/>
      </w:tblGrid>
      <w:tr w:rsidTr="009D27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REQUIRED SKILLS AND KNOWLEDGE</w:t>
            </w:r>
          </w:p>
        </w:tc>
      </w:tr>
      <w:tr w:rsidTr="009D27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This section describes the skills and knowledge required for this unit.</w:t>
            </w:r>
          </w:p>
        </w:tc>
      </w:tr>
      <w:tr w:rsidTr="009D2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Required skills</w:t>
            </w:r>
          </w:p>
        </w:tc>
      </w:tr>
      <w:tr w:rsidTr="009D2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Look for evidence that confirms skills in:</w:t>
            </w:r>
          </w:p>
          <w:p w:rsidR="00000000" w:rsidRPr="001624B8" w:rsidP="001624B8">
            <w:pPr>
              <w:pStyle w:val="ListBullet"/>
            </w:pPr>
            <w:r w:rsidRPr="001624B8">
              <w:t xml:space="preserve">applying research and categorising methods, processes and construction techniques for engineering applications. </w:t>
            </w:r>
          </w:p>
          <w:p w:rsidR="00000000" w:rsidRPr="001624B8" w:rsidP="001624B8">
            <w:pPr>
              <w:pStyle w:val="ListBullet"/>
            </w:pPr>
            <w:r w:rsidRPr="001624B8">
              <w:t>using equi</w:t>
            </w:r>
            <w:r w:rsidRPr="001624B8">
              <w:t>pment suppliers' printed data and websites</w:t>
            </w:r>
          </w:p>
          <w:p w:rsidR="00000000" w:rsidRPr="001624B8" w:rsidP="001624B8">
            <w:pPr>
              <w:pStyle w:val="ListBullet"/>
            </w:pPr>
            <w:r w:rsidRPr="001624B8">
              <w:t xml:space="preserve">applications for methods, processes&amp;construction techniques </w:t>
            </w:r>
          </w:p>
          <w:p w:rsidR="00000000" w:rsidRPr="001624B8" w:rsidP="001624B8">
            <w:pPr>
              <w:pStyle w:val="ListBullet"/>
            </w:pPr>
            <w:r w:rsidRPr="001624B8">
              <w:t xml:space="preserve">documenting applications suitable for continuous, mass, batch or jobbing shop production, work cell or sequential manufacture and assembly </w:t>
            </w:r>
          </w:p>
          <w:p w:rsidR="00000000" w:rsidRPr="001624B8" w:rsidP="001624B8">
            <w:pPr>
              <w:pStyle w:val="ListBullet"/>
            </w:pPr>
            <w:r w:rsidRPr="001624B8">
              <w:t xml:space="preserve">documenting applications suitable for a range of materials handling techniques </w:t>
            </w:r>
          </w:p>
          <w:p w:rsidR="00000000" w:rsidRPr="001624B8" w:rsidP="001624B8">
            <w:pPr>
              <w:pStyle w:val="ListBullet"/>
            </w:pPr>
            <w:r w:rsidRPr="001624B8">
              <w:t>researching and documenting manufacturing requirements of TQM, JIT and Competitive (lean manufacturing) environments</w:t>
            </w:r>
          </w:p>
          <w:p w:rsidR="00000000" w:rsidRPr="001624B8" w:rsidP="001624B8">
            <w:pPr>
              <w:pStyle w:val="ListBullet"/>
            </w:pPr>
            <w:r w:rsidRPr="001624B8">
              <w:t>selecting scientific principles in the choice of methods, p</w:t>
            </w:r>
            <w:r w:rsidRPr="001624B8">
              <w:t>rocesses&amp;construction techniques</w:t>
            </w:r>
          </w:p>
          <w:p w:rsidR="00000000" w:rsidRPr="001624B8" w:rsidP="001624B8">
            <w:pPr>
              <w:pStyle w:val="ListBullet"/>
            </w:pPr>
            <w:r w:rsidRPr="001624B8">
              <w:t>identifying materials properties in the choice of methods, processes&amp;construction techniques</w:t>
            </w:r>
          </w:p>
          <w:p w:rsidR="00000000" w:rsidRPr="001624B8" w:rsidP="001624B8">
            <w:pPr>
              <w:pStyle w:val="ListBullet"/>
            </w:pPr>
            <w:r w:rsidRPr="001624B8">
              <w:t xml:space="preserve">using appropriate materials handling techniques </w:t>
            </w:r>
          </w:p>
          <w:p w:rsidR="00000000" w:rsidRPr="001624B8" w:rsidP="001624B8">
            <w:pPr>
              <w:pStyle w:val="ListBullet"/>
            </w:pPr>
            <w:r w:rsidRPr="001624B8">
              <w:t>handling and storing materials and products in accordance with regulations, stand</w:t>
            </w:r>
            <w:r w:rsidRPr="001624B8">
              <w:t>ard procedures and MSDS specifications</w:t>
            </w:r>
          </w:p>
          <w:p w:rsidR="00000000" w:rsidRPr="001624B8" w:rsidP="001624B8">
            <w:pPr>
              <w:pStyle w:val="ListBullet"/>
            </w:pPr>
            <w:r w:rsidRPr="001624B8">
              <w:t>applying waste and pollution treatment and recycling techniques and policies applications to meet code and regulatory requirements.</w:t>
            </w:r>
          </w:p>
          <w:p w:rsidR="00000000" w:rsidRPr="001624B8" w:rsidP="001624B8">
            <w:pPr>
              <w:pStyle w:val="ListBullet"/>
            </w:pPr>
            <w:r w:rsidRPr="001624B8">
              <w:t>selecting g methods, processes and construction techniques consistent with continuous</w:t>
            </w:r>
            <w:r w:rsidRPr="001624B8">
              <w:t>, mass, batch, jobbing, prototype, sequential or cellular production process requirements.</w:t>
            </w:r>
          </w:p>
          <w:p w:rsidR="00000000" w:rsidRPr="001624B8" w:rsidP="001624B8">
            <w:pPr>
              <w:pStyle w:val="ListBullet"/>
            </w:pPr>
            <w:r w:rsidRPr="001624B8">
              <w:t xml:space="preserve">manufacturing requirements of TQM, JIT and competitive (lean manufacturing) environments </w:t>
            </w:r>
          </w:p>
          <w:p w:rsidR="00000000" w:rsidRPr="001624B8" w:rsidP="001624B8">
            <w:pPr>
              <w:pStyle w:val="ListBullet"/>
            </w:pPr>
            <w:r w:rsidRPr="001624B8">
              <w:t xml:space="preserve">evaluating measurement and test methods for product or process output </w:t>
            </w:r>
          </w:p>
          <w:p w:rsidR="00000000" w:rsidRPr="001624B8" w:rsidP="001624B8">
            <w:pPr>
              <w:pStyle w:val="ListBullet"/>
            </w:pPr>
            <w:r w:rsidRPr="001624B8">
              <w:t>spec</w:t>
            </w:r>
            <w:r w:rsidRPr="001624B8">
              <w:t>ifying and implementing methods, processes and construction techniques in an efficient and optimal manner for manufacturing requirements</w:t>
            </w:r>
          </w:p>
          <w:p w:rsidR="00000000" w:rsidRPr="001624B8" w:rsidP="001624B8">
            <w:pPr>
              <w:pStyle w:val="ListBullet"/>
            </w:pPr>
            <w:r w:rsidRPr="001624B8">
              <w:t>applying workshop skills for a range of applications</w:t>
            </w:r>
          </w:p>
          <w:p w:rsidR="00000000" w:rsidRPr="001624B8" w:rsidP="001624B8">
            <w:pPr>
              <w:pStyle w:val="ListBullet"/>
            </w:pPr>
            <w:r w:rsidRPr="001624B8">
              <w:t>applying occupational health and safety practices</w:t>
            </w:r>
          </w:p>
          <w:p w:rsidR="00000000" w:rsidP="001624B8">
            <w:pPr>
              <w:pStyle w:val="ListBullet"/>
              <w:rPr>
                <w:lang w:val="en-NZ"/>
              </w:rPr>
            </w:pPr>
            <w:r w:rsidRPr="001624B8">
              <w:t>selecting approp</w:t>
            </w:r>
            <w:r w:rsidRPr="001624B8">
              <w:t>riate workshop skills for particular engineering applications</w:t>
            </w:r>
          </w:p>
        </w:tc>
      </w:tr>
      <w:tr w:rsidTr="009D2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Required knowledge</w:t>
            </w:r>
          </w:p>
        </w:tc>
      </w:tr>
      <w:tr w:rsidTr="009D2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Look for evidence that confirms knowledge of:</w:t>
            </w:r>
          </w:p>
          <w:p w:rsidR="00000000" w:rsidRPr="001624B8" w:rsidP="001624B8">
            <w:pPr>
              <w:pStyle w:val="ListBullet"/>
            </w:pPr>
            <w:r w:rsidRPr="001624B8">
              <w:t>methods and results of research and categorising of  methods, processes and construction techniques for engineering application</w:t>
            </w:r>
            <w:r w:rsidRPr="001624B8">
              <w:t xml:space="preserve">s. </w:t>
            </w:r>
          </w:p>
          <w:p w:rsidR="00000000" w:rsidRPr="001624B8" w:rsidP="001624B8">
            <w:pPr>
              <w:pStyle w:val="ListBullet"/>
            </w:pPr>
            <w:r w:rsidRPr="001624B8">
              <w:t>Methods of accessing and using alternative information sources</w:t>
            </w:r>
          </w:p>
          <w:p w:rsidR="00000000" w:rsidRPr="001624B8" w:rsidP="001624B8">
            <w:pPr>
              <w:pStyle w:val="ListBullet"/>
            </w:pPr>
            <w:r w:rsidRPr="001624B8">
              <w:t>applications for methods, processes&amp;construction techniques</w:t>
            </w:r>
          </w:p>
          <w:p w:rsidR="00000000" w:rsidRPr="001624B8" w:rsidP="001624B8">
            <w:pPr>
              <w:pStyle w:val="ListBullet"/>
            </w:pPr>
            <w:r w:rsidRPr="001624B8">
              <w:t>applications suitable for continuous, mass, batch or jobbing shop production, work cell or sequential manufacture and assembly</w:t>
            </w:r>
          </w:p>
          <w:p w:rsidR="00000000" w:rsidRPr="001624B8" w:rsidP="001624B8">
            <w:pPr>
              <w:pStyle w:val="ListBullet"/>
            </w:pPr>
            <w:r w:rsidRPr="001624B8">
              <w:t>applications suitable for  range of materials handling techniques</w:t>
            </w:r>
          </w:p>
          <w:p w:rsidR="00000000" w:rsidRPr="001624B8" w:rsidP="001624B8">
            <w:pPr>
              <w:pStyle w:val="ListBullet"/>
            </w:pPr>
            <w:r w:rsidRPr="001624B8">
              <w:t>manufacturing requirements of TQM, JIT and Competitive (lean manufacturing) environments</w:t>
            </w:r>
          </w:p>
          <w:p w:rsidR="00000000" w:rsidRPr="001624B8" w:rsidP="001624B8">
            <w:pPr>
              <w:pStyle w:val="ListBullet"/>
            </w:pPr>
            <w:r w:rsidRPr="001624B8">
              <w:t>the reasons for considering or using particular scientific principles</w:t>
            </w:r>
          </w:p>
          <w:p w:rsidR="00000000" w:rsidRPr="001624B8" w:rsidP="001624B8">
            <w:pPr>
              <w:pStyle w:val="ListBullet"/>
            </w:pPr>
            <w:r w:rsidRPr="001624B8">
              <w:t>the provision for particular ma</w:t>
            </w:r>
            <w:r w:rsidRPr="001624B8">
              <w:t>terials properties in the choice of methods, processes&amp;construction techniques</w:t>
            </w:r>
          </w:p>
          <w:p w:rsidR="00000000" w:rsidRPr="001624B8" w:rsidP="001624B8">
            <w:pPr>
              <w:pStyle w:val="ListBullet"/>
            </w:pPr>
            <w:r w:rsidRPr="001624B8">
              <w:t>the use of particular materials handling procedures . The reasons for compliance with regulations, standard procedures and MSDS specifications</w:t>
            </w:r>
          </w:p>
          <w:p w:rsidR="00000000" w:rsidRPr="001624B8" w:rsidP="001624B8">
            <w:pPr>
              <w:pStyle w:val="ListBullet"/>
            </w:pPr>
            <w:r w:rsidRPr="001624B8">
              <w:t>the reasons for using particular c</w:t>
            </w:r>
            <w:r w:rsidRPr="001624B8">
              <w:t>alculations and assumptions</w:t>
            </w:r>
          </w:p>
          <w:p w:rsidR="00000000" w:rsidRPr="001624B8" w:rsidP="001624B8">
            <w:pPr>
              <w:pStyle w:val="ListBullet"/>
            </w:pPr>
            <w:r w:rsidRPr="001624B8">
              <w:t>effects of waste and pollution from the application on the environment</w:t>
            </w:r>
          </w:p>
          <w:p w:rsidR="00000000" w:rsidRPr="001624B8" w:rsidP="001624B8">
            <w:pPr>
              <w:pStyle w:val="ListBullet"/>
            </w:pPr>
            <w:r w:rsidRPr="001624B8">
              <w:t>options for treatment and recycling  as well as future developments that might be incorporated at a later date</w:t>
            </w:r>
          </w:p>
          <w:p w:rsidR="00000000" w:rsidRPr="001624B8" w:rsidP="001624B8">
            <w:pPr>
              <w:pStyle w:val="ListBullet"/>
            </w:pPr>
            <w:r w:rsidRPr="001624B8">
              <w:t>the suitability of application to particular c</w:t>
            </w:r>
            <w:r w:rsidRPr="001624B8">
              <w:t>ontinuous, mass, batch, jobbing shop, sequential or cellular manufacture and assembly</w:t>
            </w:r>
          </w:p>
          <w:p w:rsidR="00000000" w:rsidRPr="001624B8" w:rsidP="001624B8">
            <w:pPr>
              <w:pStyle w:val="ListBullet"/>
            </w:pPr>
            <w:r w:rsidRPr="001624B8">
              <w:t>manufacturing requirements of TQM, JIT and competitive (lean manufacturing) environments</w:t>
            </w:r>
          </w:p>
          <w:p w:rsidR="00000000" w:rsidRPr="001624B8" w:rsidP="001624B8">
            <w:pPr>
              <w:pStyle w:val="ListBullet"/>
            </w:pPr>
            <w:r w:rsidRPr="001624B8">
              <w:t xml:space="preserve">measurement and test methods for product or process output </w:t>
            </w:r>
          </w:p>
          <w:p w:rsidR="00000000" w:rsidRPr="001624B8" w:rsidP="001624B8">
            <w:pPr>
              <w:pStyle w:val="ListBullet"/>
            </w:pPr>
            <w:r w:rsidRPr="001624B8">
              <w:t>specification and imp</w:t>
            </w:r>
            <w:r w:rsidRPr="001624B8">
              <w:t>lementation process for methods, processes and construction techniques in particular applications in the context of manufacturing requirements</w:t>
            </w:r>
          </w:p>
          <w:p w:rsidR="00000000" w:rsidRPr="001624B8" w:rsidP="001624B8">
            <w:pPr>
              <w:pStyle w:val="ListBullet"/>
            </w:pPr>
            <w:r w:rsidRPr="001624B8">
              <w:t>manufacturing requirements include volume considerations, TQM, JIT, competitive (lean) manufacturing</w:t>
            </w:r>
          </w:p>
          <w:p w:rsidR="00000000" w:rsidRPr="001624B8" w:rsidP="001624B8">
            <w:pPr>
              <w:pStyle w:val="ListBullet"/>
            </w:pPr>
            <w:r w:rsidRPr="001624B8">
              <w:t>applications</w:t>
            </w:r>
            <w:r w:rsidRPr="001624B8">
              <w:t xml:space="preserve"> for particular basic workshop skills</w:t>
            </w:r>
          </w:p>
          <w:p w:rsidR="00000000" w:rsidRPr="001624B8" w:rsidP="001624B8">
            <w:pPr>
              <w:pStyle w:val="ListBullet"/>
            </w:pPr>
            <w:r w:rsidRPr="001624B8">
              <w:t>procedures used in the application of skills</w:t>
            </w:r>
          </w:p>
          <w:p w:rsidR="00000000" w:rsidRPr="001624B8" w:rsidP="001624B8">
            <w:pPr>
              <w:pStyle w:val="ListBullet"/>
            </w:pPr>
            <w:r w:rsidRPr="001624B8">
              <w:t>OH&amp;S procedures for basic workshop skills</w:t>
            </w:r>
          </w:p>
        </w:tc>
      </w:tr>
    </w:tbl>
    <w:p w:rsidR="009D2734" w:rsidP="001624B8">
      <w:pPr>
        <w:pStyle w:val="BodyText"/>
      </w:pPr>
    </w:p>
    <w:p w:rsidR="009D2734" w:rsidP="001624B8">
      <w:pPr>
        <w:pStyle w:val="BodyText"/>
      </w:pPr>
    </w:p>
    <w:p w:rsidR="00000000" w:rsidRPr="001624B8" w:rsidP="001624B8">
      <w:pPr>
        <w:pStyle w:val="AllowPageBreak"/>
      </w:pPr>
    </w:p>
    <w:p w:rsidR="00000000" w:rsidRPr="001624B8" w:rsidP="001624B8">
      <w:pPr>
        <w:pStyle w:val="Heading1"/>
      </w:pPr>
      <w:bookmarkStart w:id="10" w:name="O_245079"/>
      <w:bookmarkEnd w:id="10"/>
      <w:r w:rsidRPr="001624B8">
        <w:t>Evidence Guide</w:t>
      </w:r>
    </w:p>
    <w:tbl>
      <w:tblPr>
        <w:tblW w:w="9570" w:type="dxa"/>
        <w:tblLayout w:type="fixed"/>
        <w:tblCellMar>
          <w:left w:w="62" w:type="dxa"/>
          <w:right w:w="62" w:type="dxa"/>
        </w:tblCellMar>
        <w:tblLook w:val="0000"/>
      </w:tblPr>
      <w:tblGrid>
        <w:gridCol w:w="3908"/>
        <w:gridCol w:w="5662"/>
      </w:tblGrid>
      <w:tr w:rsidTr="009D27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EVIDENCE GUIDE</w:t>
            </w:r>
          </w:p>
        </w:tc>
      </w:tr>
      <w:tr w:rsidTr="009D27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The evidence guide provides advice on assessment and must be read in conjunction with the performance criteria, required skills and knowledge, range statement and the Assessment Guidelines for the Training Package.</w:t>
            </w:r>
          </w:p>
        </w:tc>
      </w:tr>
      <w:tr w:rsidTr="009D27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A person who dem</w:t>
            </w:r>
            <w:r w:rsidRPr="001624B8">
              <w:t xml:space="preserve">onstrates competency in this unit must be able to select and apply mechanical engineering methods, processes and construction techniques. </w:t>
            </w:r>
          </w:p>
        </w:tc>
      </w:tr>
      <w:tr w:rsidTr="009D27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Assessors must be satis</w:t>
            </w:r>
            <w:r w:rsidRPr="001624B8">
              <w:t>fied that the candidate can competently and consistently perform all elements of the unit as specified by the criteria, including required knowledge, and be capable of applying the competency in new and different situations and contexts.</w:t>
            </w:r>
          </w:p>
        </w:tc>
      </w:tr>
      <w:tr w:rsidTr="009D27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Context of and sp</w:t>
            </w:r>
            <w:r w:rsidRPr="001624B8">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This unit may be assessed on the job, off the job or a combination of both on and off the job.  Where assessment occurs off the job, that is the candidate is not in productive work, then an appropriate simulation must be use</w:t>
            </w:r>
            <w:r w:rsidRPr="001624B8">
              <w:t>d where the range of conditions reflects realistic workplace situations.  The competencies covered by this unit would be demonstrated by an individual working alone or as part of a team.  The assessment environment should not disadvantage the candidate.</w:t>
            </w:r>
          </w:p>
          <w:p w:rsidR="00000000" w:rsidP="001624B8">
            <w:pPr>
              <w:pStyle w:val="BodyText"/>
              <w:rPr>
                <w:lang w:val="en-NZ"/>
              </w:rPr>
            </w:pPr>
            <w:r w:rsidRPr="001624B8">
              <w:t>This unit could be assessed in conjunction with any other units addressing the safety, quality, communication, materials handling, recording and reporting associated with selecting and applying mechanical engineering methods, processes and construction tec</w:t>
            </w:r>
            <w:r w:rsidRPr="001624B8">
              <w:t>hniques or other units requiring the exercise of the skills and knowledge covered by this unit.</w:t>
            </w:r>
          </w:p>
        </w:tc>
      </w:tr>
      <w:tr w:rsidTr="009D27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 xml:space="preserve">Assessors should gather a range of evidence that is valid, sufficient, current and authentic.  Evidence can be gathered through a variety </w:t>
            </w:r>
            <w:r w:rsidRPr="001624B8">
              <w:t xml:space="preserve">of ways including direct observation, supervisor's reports, project work, samples and questioning.  Questioning techniques should not require language, literacy and numeracy skills beyond those required in this unit of competency.  The candidate must have </w:t>
            </w:r>
            <w:r w:rsidRPr="001624B8">
              <w:t>access to all tools, equipment, materials and documentation required.  The candidate must be permitted to refer to any relevant workplace procedures, product and manufacturing specifications, codes, standards, manuals and reference materials.</w:t>
            </w:r>
          </w:p>
        </w:tc>
      </w:tr>
      <w:tr w:rsidTr="009D27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Guidance inf</w:t>
            </w:r>
            <w:r w:rsidRPr="001624B8">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p>
        </w:tc>
      </w:tr>
    </w:tbl>
    <w:p w:rsidR="009D2734" w:rsidP="001624B8">
      <w:pPr>
        <w:pStyle w:val="BodyText"/>
      </w:pPr>
    </w:p>
    <w:p w:rsidR="009D2734" w:rsidP="001624B8">
      <w:pPr>
        <w:pStyle w:val="BodyText"/>
      </w:pPr>
    </w:p>
    <w:p w:rsidR="00000000" w:rsidRPr="001624B8" w:rsidP="001624B8">
      <w:pPr>
        <w:pStyle w:val="Heading1"/>
      </w:pPr>
      <w:bookmarkStart w:id="11" w:name="O_253062"/>
      <w:bookmarkEnd w:id="11"/>
      <w:r w:rsidRPr="001624B8">
        <w:t>Range Statement</w:t>
      </w:r>
    </w:p>
    <w:tbl>
      <w:tblPr>
        <w:tblW w:w="0" w:type="auto"/>
        <w:tblLayout w:type="fixed"/>
        <w:tblCellMar>
          <w:left w:w="62" w:type="dxa"/>
          <w:right w:w="62" w:type="dxa"/>
        </w:tblCellMar>
        <w:tblLook w:val="0000"/>
      </w:tblPr>
      <w:tblGrid>
        <w:gridCol w:w="3474"/>
        <w:gridCol w:w="5048"/>
      </w:tblGrid>
      <w:tr w:rsidTr="009D27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RANGE STATEMENT</w:t>
            </w:r>
          </w:p>
        </w:tc>
      </w:tr>
      <w:tr w:rsidTr="009D27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 xml:space="preserve">The range statement relates to the unit of competency as a whole. It allows for different work environments and situations that may affect </w:t>
            </w:r>
            <w:r w:rsidRPr="001624B8">
              <w:t>performance. Bold italicised wording, if used in the performance criteria, is detailed below. Essential operating conditions that may be present with training and assessment (depending on the work situation, needs of the candidate, accessibility of the ite</w:t>
            </w:r>
            <w:r w:rsidRPr="001624B8">
              <w:t>m, and local industry and regional contexts) may also be included.</w:t>
            </w:r>
          </w:p>
        </w:tc>
      </w:tr>
      <w:tr w:rsidTr="009D273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Methods</w:t>
            </w:r>
            <w:r w:rsidRPr="001624B8">
              <w:t xml:space="preserve">, </w:t>
            </w:r>
            <w:r w:rsidRPr="001624B8">
              <w:rPr>
                <w:rStyle w:val="SpecialBold"/>
              </w:rPr>
              <w:t>processes and construction techniques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 xml:space="preserve">Casting, moulding and forming; metal hot and cold working; fabricating, machining and handworking; materials handling/moving/storing; waste </w:t>
            </w:r>
            <w:r w:rsidRPr="001624B8">
              <w:t>and pollution treatment and recycling.</w:t>
            </w:r>
          </w:p>
        </w:tc>
      </w:tr>
      <w:tr w:rsidTr="009D273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Mechanical engineering</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The engineering discipline concerned with the conceptual development, research, design, manufacture, implementation, installation, commissioning and maintenance of mechanical products, processe</w:t>
            </w:r>
            <w:r w:rsidRPr="001624B8">
              <w:t>s, systems or services for converting energy into power and motion, materials into product and components into machines and systems for domestic, industrial, public or private services, entertainment and military applications.</w:t>
            </w:r>
          </w:p>
        </w:tc>
      </w:tr>
      <w:tr w:rsidTr="009D273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Total Quality Management</w:t>
            </w:r>
            <w:r w:rsidRPr="001624B8">
              <w:t xml:space="preserve"> (</w:t>
            </w:r>
            <w:r w:rsidRPr="001624B8">
              <w:rPr>
                <w:rStyle w:val="SpecialBold"/>
              </w:rPr>
              <w:t>TQ</w:t>
            </w:r>
            <w:r w:rsidRPr="001624B8">
              <w:rPr>
                <w:rStyle w:val="SpecialBold"/>
              </w:rPr>
              <w:t>M</w:t>
            </w:r>
            <w:r w:rsidRPr="001624B8">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ListBullet"/>
            </w:pPr>
            <w:r w:rsidRPr="001624B8">
              <w:t>A customer driven amalgamation of quality assurance, quality control and quality improvement.</w:t>
            </w:r>
          </w:p>
          <w:p w:rsidR="00000000" w:rsidP="001624B8">
            <w:pPr>
              <w:pStyle w:val="ListBullet"/>
              <w:rPr>
                <w:lang w:val="en-NZ"/>
              </w:rPr>
            </w:pPr>
            <w:r w:rsidRPr="001624B8">
              <w:t>Tools of TQM include flow charts, pareto, ishikawa (cause&amp;effect), process capability analysis, sampling and control charting, run charts, correlation analysis.</w:t>
            </w:r>
          </w:p>
        </w:tc>
      </w:tr>
      <w:tr w:rsidTr="009D273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JIT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 xml:space="preserve">Just In Time is a system of ordering, manufacturing and supply of raw material, component </w:t>
            </w:r>
            <w:r w:rsidRPr="001624B8">
              <w:t>parts and product at the point in time required by the process system or service. The objective is to minimize buffer stocks and inventory and the associated costs of buffer stocks and inventory.</w:t>
            </w:r>
          </w:p>
        </w:tc>
      </w:tr>
      <w:tr w:rsidTr="009D273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Competitive</w:t>
            </w:r>
            <w:r w:rsidRPr="001624B8">
              <w:t xml:space="preserve"> (</w:t>
            </w:r>
            <w:r w:rsidRPr="001624B8">
              <w:rPr>
                <w:rStyle w:val="SpecialBold"/>
              </w:rPr>
              <w:t>lean</w:t>
            </w:r>
            <w:r w:rsidRPr="001624B8">
              <w:t xml:space="preserve">) </w:t>
            </w:r>
            <w:r w:rsidRPr="001624B8">
              <w:rPr>
                <w:rStyle w:val="SpecialBold"/>
              </w:rPr>
              <w:t>manufacturing principles and techniques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t>An integrated approach to manufacturing aimed at competing for market share by maximizing efficiency and minimizing cost by comparison with alternative manufacturers. Techniques used include sequential and cellular manufacture and assembly with multi-skill</w:t>
            </w:r>
            <w:r w:rsidRPr="001624B8">
              <w:t>ing of work-teams, work-place improvement (incl. Kaizen, a gradual and continual improvement to products, processes, systems and services.), Total Quality Management including use of TQM tools, Just In Time (JIT), quick change-over, process and productivit</w:t>
            </w:r>
            <w:r w:rsidRPr="001624B8">
              <w:t>y improvement, cost reduction, supply and demand chain management, quality optimisation, design for reliability, optimum maintenance, computer managed maintenance.</w:t>
            </w:r>
          </w:p>
        </w:tc>
      </w:tr>
      <w:tr w:rsidTr="009D273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Information sources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Includes reference texts, manufacturer's catalogues and industrial maga</w:t>
            </w:r>
            <w:r w:rsidRPr="001624B8">
              <w:t>zines, websites, use of phone, email and fax information gathering.</w:t>
            </w:r>
          </w:p>
        </w:tc>
      </w:tr>
    </w:tbl>
    <w:p w:rsidR="009D2734" w:rsidP="001624B8">
      <w:pPr>
        <w:pStyle w:val="BodyText"/>
      </w:pPr>
    </w:p>
    <w:p w:rsidR="009D2734" w:rsidP="001624B8">
      <w:pPr>
        <w:pStyle w:val="BodyText"/>
      </w:pPr>
    </w:p>
    <w:p w:rsidR="00000000" w:rsidRPr="001624B8" w:rsidP="001624B8">
      <w:pPr>
        <w:pStyle w:val="Heading1"/>
      </w:pPr>
      <w:bookmarkStart w:id="12" w:name="O_213118"/>
      <w:bookmarkEnd w:id="12"/>
      <w:r w:rsidRPr="001624B8">
        <w:t>Unit Sector(s)</w:t>
      </w:r>
    </w:p>
    <w:tbl>
      <w:tblPr>
        <w:tblW w:w="0" w:type="auto"/>
        <w:tblLayout w:type="fixed"/>
        <w:tblCellMar>
          <w:left w:w="62" w:type="dxa"/>
          <w:right w:w="62" w:type="dxa"/>
        </w:tblCellMar>
        <w:tblLook w:val="0000"/>
      </w:tblPr>
      <w:tblGrid>
        <w:gridCol w:w="2654"/>
        <w:gridCol w:w="5868"/>
      </w:tblGrid>
      <w:tr w:rsidTr="009D273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p>
        </w:tc>
      </w:tr>
    </w:tbl>
    <w:p w:rsidR="009D2734" w:rsidP="001624B8">
      <w:pPr>
        <w:pStyle w:val="BodyText"/>
      </w:pPr>
    </w:p>
    <w:p w:rsidR="009D2734" w:rsidP="001624B8">
      <w:pPr>
        <w:pStyle w:val="BodyText"/>
      </w:pPr>
    </w:p>
    <w:p w:rsidR="00000000" w:rsidRPr="001624B8" w:rsidP="001624B8">
      <w:pPr>
        <w:pStyle w:val="Heading1"/>
      </w:pPr>
      <w:bookmarkStart w:id="13" w:name="O_213115"/>
      <w:bookmarkEnd w:id="13"/>
      <w:r w:rsidRPr="001624B8">
        <w:t>Co-requisite units</w:t>
      </w:r>
    </w:p>
    <w:tbl>
      <w:tblPr>
        <w:tblW w:w="0" w:type="auto"/>
        <w:tblLayout w:type="fixed"/>
        <w:tblCellMar>
          <w:left w:w="62" w:type="dxa"/>
          <w:right w:w="62" w:type="dxa"/>
        </w:tblCellMar>
        <w:tblLook w:val="0000"/>
      </w:tblPr>
      <w:tblGrid>
        <w:gridCol w:w="2641"/>
        <w:gridCol w:w="1322"/>
        <w:gridCol w:w="4559"/>
      </w:tblGrid>
      <w:tr w:rsidTr="009D27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p>
        </w:tc>
      </w:tr>
      <w:tr w:rsidTr="009D27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p>
        </w:tc>
      </w:tr>
      <w:tr w:rsidTr="009D27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p>
        </w:tc>
      </w:tr>
    </w:tbl>
    <w:p w:rsidR="009D2734" w:rsidP="001624B8">
      <w:pPr>
        <w:pStyle w:val="BodyText"/>
      </w:pPr>
    </w:p>
    <w:p w:rsidR="009D2734" w:rsidP="001624B8">
      <w:pPr>
        <w:pStyle w:val="BodyText"/>
      </w:pPr>
    </w:p>
    <w:p w:rsidR="00000000" w:rsidRPr="001624B8" w:rsidP="001624B8">
      <w:pPr>
        <w:pStyle w:val="Heading1"/>
      </w:pPr>
      <w:bookmarkStart w:id="14" w:name="O_213117"/>
      <w:bookmarkEnd w:id="14"/>
      <w:r w:rsidRPr="001624B8">
        <w:t>Competency field</w:t>
      </w:r>
    </w:p>
    <w:tbl>
      <w:tblPr>
        <w:tblW w:w="0" w:type="auto"/>
        <w:tblLayout w:type="fixed"/>
        <w:tblCellMar>
          <w:left w:w="62" w:type="dxa"/>
          <w:right w:w="62" w:type="dxa"/>
        </w:tblCellMar>
        <w:tblLook w:val="0000"/>
      </w:tblPr>
      <w:tblGrid>
        <w:gridCol w:w="2775"/>
        <w:gridCol w:w="5747"/>
      </w:tblGrid>
      <w:tr w:rsidTr="009D27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4B8">
            <w:pPr>
              <w:pStyle w:val="BodyText"/>
              <w:rPr>
                <w:lang w:val="en-NZ"/>
              </w:rPr>
            </w:pPr>
            <w:r w:rsidRPr="001624B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4B8" w:rsidP="001624B8">
            <w:pPr>
              <w:pStyle w:val="BodyText"/>
            </w:pPr>
            <w:r w:rsidRPr="001624B8">
              <w:t>Engineering science</w:t>
            </w:r>
          </w:p>
        </w:tc>
      </w:tr>
    </w:tbl>
    <w:p w:rsidR="009D2734" w:rsidP="001624B8">
      <w:pPr>
        <w:pStyle w:val="BodyText"/>
      </w:pPr>
    </w:p>
    <w:p w:rsidR="009D2734" w:rsidP="001624B8">
      <w:pPr>
        <w:pStyle w:val="BodyText"/>
      </w:pPr>
    </w:p>
    <w:p w:rsidR="00000000" w:rsidRPr="001624B8" w:rsidP="001624B8"/>
    <w:sectPr w:rsidSect="00162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734" w:rsidP="009D27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34" w:rsidP="001624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D2734" w:rsidP="001624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2734" w:rsidP="001624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B8" w:rsidRPr="009D2734" w:rsidP="009D27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34" w:rsidRPr="002D2AF8" w:rsidP="001624B8">
    <w:pPr>
      <w:pStyle w:val="Header"/>
      <w:framePr w:wrap="around"/>
    </w:pPr>
    <w:r>
      <w:fldChar w:fldCharType="begin"/>
    </w:r>
    <w:r>
      <w:instrText xml:space="preserve"> TITLE   \* MERGEFORMAT </w:instrText>
    </w:r>
    <w:r>
      <w:fldChar w:fldCharType="separate"/>
    </w:r>
    <w:r>
      <w:t>MEM23071A Select and apply mechanical engineering methods, processes and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D2734" w:rsidP="00162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6CD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4B8"/>
    <w:pPr>
      <w:spacing w:before="360" w:after="60"/>
      <w:outlineLvl w:val="0"/>
    </w:pPr>
    <w:rPr>
      <w:sz w:val="32"/>
    </w:rPr>
  </w:style>
  <w:style w:type="paragraph" w:styleId="Heading2">
    <w:name w:val="heading 2"/>
    <w:basedOn w:val="HeadingBase"/>
    <w:next w:val="BodyText"/>
    <w:link w:val="Heading2Char"/>
    <w:qFormat/>
    <w:rsid w:val="001624B8"/>
    <w:pPr>
      <w:keepLines/>
      <w:spacing w:before="240" w:after="120"/>
      <w:outlineLvl w:val="1"/>
    </w:pPr>
    <w:rPr>
      <w:sz w:val="28"/>
      <w:szCs w:val="40"/>
    </w:rPr>
  </w:style>
  <w:style w:type="paragraph" w:styleId="Heading3">
    <w:name w:val="heading 3"/>
    <w:basedOn w:val="HeadingBase"/>
    <w:next w:val="BodyText"/>
    <w:link w:val="Heading3Char"/>
    <w:qFormat/>
    <w:rsid w:val="001624B8"/>
    <w:pPr>
      <w:spacing w:before="180" w:after="120"/>
      <w:outlineLvl w:val="2"/>
    </w:pPr>
    <w:rPr>
      <w:spacing w:val="-10"/>
      <w:kern w:val="32"/>
    </w:rPr>
  </w:style>
  <w:style w:type="paragraph" w:styleId="Heading4">
    <w:name w:val="heading 4"/>
    <w:basedOn w:val="HeadingBase"/>
    <w:next w:val="BodyText"/>
    <w:link w:val="Heading4Char"/>
    <w:qFormat/>
    <w:rsid w:val="001624B8"/>
    <w:pPr>
      <w:spacing w:before="160" w:after="120"/>
      <w:outlineLvl w:val="3"/>
    </w:pPr>
    <w:rPr>
      <w:sz w:val="22"/>
    </w:rPr>
  </w:style>
  <w:style w:type="paragraph" w:styleId="Heading5">
    <w:name w:val="heading 5"/>
    <w:basedOn w:val="HeadingBase"/>
    <w:next w:val="Normal"/>
    <w:link w:val="Heading5Char"/>
    <w:qFormat/>
    <w:rsid w:val="001624B8"/>
    <w:pPr>
      <w:spacing w:before="80"/>
      <w:outlineLvl w:val="4"/>
    </w:pPr>
    <w:rPr>
      <w:color w:val="918585"/>
      <w:sz w:val="20"/>
    </w:rPr>
  </w:style>
  <w:style w:type="paragraph" w:styleId="Heading6">
    <w:name w:val="heading 6"/>
    <w:basedOn w:val="HeadingBase"/>
    <w:next w:val="Normal"/>
    <w:link w:val="Heading6Char"/>
    <w:qFormat/>
    <w:rsid w:val="001624B8"/>
    <w:pPr>
      <w:spacing w:before="60"/>
      <w:outlineLvl w:val="5"/>
    </w:pPr>
    <w:rPr>
      <w:color w:val="918585"/>
      <w:sz w:val="20"/>
    </w:rPr>
  </w:style>
  <w:style w:type="paragraph" w:styleId="Heading7">
    <w:name w:val="heading 7"/>
    <w:basedOn w:val="Normal"/>
    <w:next w:val="Normal"/>
    <w:link w:val="Heading7Char"/>
    <w:qFormat/>
    <w:rsid w:val="001624B8"/>
    <w:pPr>
      <w:ind w:left="720"/>
      <w:outlineLvl w:val="6"/>
    </w:pPr>
    <w:rPr>
      <w:i/>
    </w:rPr>
  </w:style>
  <w:style w:type="paragraph" w:styleId="Heading8">
    <w:name w:val="heading 8"/>
    <w:basedOn w:val="Normal"/>
    <w:next w:val="Normal"/>
    <w:link w:val="Heading8Char"/>
    <w:qFormat/>
    <w:rsid w:val="001624B8"/>
    <w:pPr>
      <w:ind w:left="720"/>
      <w:outlineLvl w:val="7"/>
    </w:pPr>
    <w:rPr>
      <w:i/>
    </w:rPr>
  </w:style>
  <w:style w:type="paragraph" w:styleId="Heading9">
    <w:name w:val="heading 9"/>
    <w:basedOn w:val="Normal"/>
    <w:next w:val="Normal"/>
    <w:link w:val="Heading9Char"/>
    <w:qFormat/>
    <w:rsid w:val="001624B8"/>
    <w:pPr>
      <w:ind w:left="720"/>
      <w:outlineLvl w:val="8"/>
    </w:pPr>
    <w:rPr>
      <w:i/>
    </w:rPr>
  </w:style>
  <w:style w:type="character" w:default="1" w:styleId="DefaultParagraphFont">
    <w:name w:val="Default Paragraph Font"/>
    <w:uiPriority w:val="1"/>
    <w:unhideWhenUsed/>
    <w:rsid w:val="00162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4B8"/>
  </w:style>
  <w:style w:type="character" w:customStyle="1" w:styleId="Heading1Char">
    <w:name w:val="Heading 1 Char"/>
    <w:basedOn w:val="DefaultParagraphFont"/>
    <w:link w:val="Heading1"/>
    <w:rsid w:val="001624B8"/>
    <w:rPr>
      <w:rFonts w:ascii="Times New Roman" w:eastAsia="Times New Roman" w:hAnsi="Times New Roman" w:cs="Times New Roman"/>
      <w:b/>
      <w:sz w:val="32"/>
      <w:szCs w:val="20"/>
      <w:lang w:eastAsia="en-US"/>
    </w:rPr>
  </w:style>
  <w:style w:type="paragraph" w:styleId="BodyText">
    <w:name w:val="Body Text"/>
    <w:basedOn w:val="Normal"/>
    <w:link w:val="BodyTextChar"/>
    <w:rsid w:val="00162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4B8"/>
    <w:rPr>
      <w:rFonts w:ascii="Times New Roman" w:eastAsia="Times New Roman" w:hAnsi="Times New Roman" w:cs="Times New Roman"/>
      <w:sz w:val="24"/>
      <w:lang w:eastAsia="en-US"/>
    </w:rPr>
  </w:style>
  <w:style w:type="paragraph" w:styleId="Footer">
    <w:name w:val="footer"/>
    <w:basedOn w:val="Normal"/>
    <w:link w:val="FooterChar"/>
    <w:rsid w:val="00162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4B8"/>
    <w:rPr>
      <w:rFonts w:ascii="Times New Roman" w:eastAsia="Times New Roman" w:hAnsi="Times New Roman" w:cs="Times New Roman"/>
      <w:sz w:val="16"/>
      <w:lang w:eastAsia="en-US"/>
    </w:rPr>
  </w:style>
  <w:style w:type="paragraph" w:styleId="List">
    <w:name w:val="List"/>
    <w:basedOn w:val="BodyText"/>
    <w:next w:val="BodyText"/>
    <w:rsid w:val="001624B8"/>
    <w:pPr>
      <w:tabs>
        <w:tab w:val="left" w:pos="340"/>
      </w:tabs>
      <w:spacing w:before="60" w:after="60"/>
      <w:ind w:left="340" w:hanging="340"/>
    </w:pPr>
  </w:style>
  <w:style w:type="paragraph" w:styleId="ListBullet">
    <w:name w:val="List Bullet"/>
    <w:basedOn w:val="List"/>
    <w:rsid w:val="001624B8"/>
    <w:pPr>
      <w:numPr>
        <w:numId w:val="12"/>
      </w:numPr>
      <w:tabs>
        <w:tab w:val="clear" w:pos="340"/>
      </w:tabs>
      <w:spacing w:before="40" w:after="40"/>
    </w:pPr>
  </w:style>
  <w:style w:type="character" w:customStyle="1" w:styleId="SpecialBold">
    <w:name w:val="Special Bold"/>
    <w:basedOn w:val="DefaultParagraphFont"/>
    <w:rsid w:val="001624B8"/>
    <w:rPr>
      <w:b/>
      <w:spacing w:val="0"/>
    </w:rPr>
  </w:style>
  <w:style w:type="paragraph" w:customStyle="1" w:styleId="SuperHeading">
    <w:name w:val="SuperHeading"/>
    <w:basedOn w:val="Normal"/>
    <w:rsid w:val="001624B8"/>
    <w:pPr>
      <w:spacing w:before="240" w:after="120"/>
      <w:outlineLvl w:val="0"/>
    </w:pPr>
    <w:rPr>
      <w:rFonts w:ascii="Times New Roman" w:hAnsi="Times New Roman"/>
      <w:b/>
      <w:sz w:val="28"/>
    </w:rPr>
  </w:style>
  <w:style w:type="paragraph" w:customStyle="1" w:styleId="AllowPageBreak">
    <w:name w:val="AllowPageBreak"/>
    <w:rsid w:val="001624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4B8"/>
    <w:pPr>
      <w:tabs>
        <w:tab w:val="left" w:pos="680"/>
      </w:tabs>
      <w:spacing w:before="60" w:after="60"/>
      <w:ind w:left="680" w:hanging="340"/>
    </w:pPr>
  </w:style>
  <w:style w:type="character" w:customStyle="1" w:styleId="Heading2Char">
    <w:name w:val="Heading 2 Char"/>
    <w:basedOn w:val="DefaultParagraphFont"/>
    <w:link w:val="Heading2"/>
    <w:rsid w:val="00162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4B8"/>
    <w:rPr>
      <w:rFonts w:ascii="Courier New" w:eastAsia="Times New Roman" w:hAnsi="Courier New" w:cs="Times New Roman"/>
      <w:i/>
      <w:szCs w:val="20"/>
      <w:lang w:eastAsia="en-US"/>
    </w:rPr>
  </w:style>
  <w:style w:type="paragraph" w:customStyle="1" w:styleId="HeadingBase">
    <w:name w:val="Heading Base"/>
    <w:rsid w:val="00162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4B8"/>
    <w:pPr>
      <w:tabs>
        <w:tab w:val="right" w:leader="dot" w:pos="9072"/>
      </w:tabs>
      <w:ind w:left="567"/>
    </w:pPr>
    <w:rPr>
      <w:szCs w:val="22"/>
    </w:rPr>
  </w:style>
  <w:style w:type="paragraph" w:customStyle="1" w:styleId="TOCBase">
    <w:name w:val="TOC Base"/>
    <w:rsid w:val="00162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4B8"/>
    <w:pPr>
      <w:tabs>
        <w:tab w:val="right" w:leader="dot" w:pos="9072"/>
      </w:tabs>
      <w:spacing w:before="40" w:after="40"/>
      <w:ind w:left="284"/>
    </w:pPr>
    <w:rPr>
      <w:rFonts w:ascii="Times New Roman" w:hAnsi="Times New Roman"/>
    </w:rPr>
  </w:style>
  <w:style w:type="paragraph" w:styleId="TOC1">
    <w:name w:val="toc 1"/>
    <w:basedOn w:val="TOCBase"/>
    <w:next w:val="Normal"/>
    <w:rsid w:val="001624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4B8"/>
    <w:pPr>
      <w:spacing w:before="5040"/>
      <w:jc w:val="center"/>
    </w:pPr>
    <w:rPr>
      <w:sz w:val="48"/>
      <w:szCs w:val="72"/>
      <w:lang w:val="en-US"/>
    </w:rPr>
  </w:style>
  <w:style w:type="character" w:customStyle="1" w:styleId="TitleChar">
    <w:name w:val="Title Char"/>
    <w:basedOn w:val="DefaultParagraphFont"/>
    <w:link w:val="Title"/>
    <w:rsid w:val="00162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4B8"/>
    <w:pPr>
      <w:tabs>
        <w:tab w:val="left" w:pos="3600"/>
        <w:tab w:val="left" w:pos="3958"/>
      </w:tabs>
    </w:pPr>
  </w:style>
  <w:style w:type="paragraph" w:customStyle="1" w:styleId="Note">
    <w:name w:val="Note"/>
    <w:basedOn w:val="BodyText"/>
    <w:rsid w:val="00162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4B8"/>
    <w:pPr>
      <w:framePr w:wrap="auto" w:hAnchor="text" w:y="6049"/>
    </w:pPr>
    <w:rPr>
      <w:color w:val="000000"/>
      <w:sz w:val="40"/>
    </w:rPr>
  </w:style>
  <w:style w:type="paragraph" w:customStyle="1" w:styleId="TOCTitle">
    <w:name w:val="TOCTitle"/>
    <w:basedOn w:val="Heading1"/>
    <w:rsid w:val="001624B8"/>
    <w:pPr>
      <w:spacing w:after="240"/>
      <w:jc w:val="center"/>
      <w:outlineLvl w:val="9"/>
    </w:pPr>
    <w:rPr>
      <w:caps/>
    </w:rPr>
  </w:style>
  <w:style w:type="paragraph" w:customStyle="1" w:styleId="Version">
    <w:name w:val="Version"/>
    <w:rsid w:val="00162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4B8"/>
    <w:pPr>
      <w:numPr>
        <w:numId w:val="13"/>
      </w:numPr>
      <w:tabs>
        <w:tab w:val="clear" w:pos="680"/>
      </w:tabs>
    </w:pPr>
  </w:style>
  <w:style w:type="paragraph" w:styleId="Index1">
    <w:name w:val="index 1"/>
    <w:basedOn w:val="Normal"/>
    <w:next w:val="Normal"/>
    <w:semiHidden/>
    <w:rsid w:val="001624B8"/>
    <w:pPr>
      <w:keepNext w:val="0"/>
      <w:tabs>
        <w:tab w:val="right" w:pos="4176"/>
      </w:tabs>
      <w:ind w:left="198" w:hanging="198"/>
    </w:pPr>
    <w:rPr>
      <w:rFonts w:ascii="Garamond" w:hAnsi="Garamond"/>
    </w:rPr>
  </w:style>
  <w:style w:type="paragraph" w:styleId="IndexHeading">
    <w:name w:val="index heading"/>
    <w:basedOn w:val="Normal"/>
    <w:next w:val="Index1"/>
    <w:semiHidden/>
    <w:rsid w:val="001624B8"/>
    <w:pPr>
      <w:spacing w:before="120" w:after="120"/>
    </w:pPr>
    <w:rPr>
      <w:rFonts w:ascii="Arial" w:hAnsi="Arial"/>
      <w:b/>
      <w:color w:val="918585"/>
      <w:sz w:val="24"/>
    </w:rPr>
  </w:style>
  <w:style w:type="paragraph" w:styleId="Header">
    <w:name w:val="header"/>
    <w:basedOn w:val="Normal"/>
    <w:link w:val="HeaderChar"/>
    <w:rsid w:val="00162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4B8"/>
    <w:rPr>
      <w:rFonts w:ascii="Times New Roman" w:eastAsia="Times New Roman" w:hAnsi="Times New Roman" w:cs="Times New Roman"/>
      <w:sz w:val="16"/>
      <w:szCs w:val="20"/>
      <w:lang w:val="en-GB" w:eastAsia="en-US"/>
    </w:rPr>
  </w:style>
  <w:style w:type="paragraph" w:customStyle="1" w:styleId="Chapter">
    <w:name w:val="Chapter"/>
    <w:basedOn w:val="Normal"/>
    <w:rsid w:val="001624B8"/>
    <w:pPr>
      <w:spacing w:before="240"/>
    </w:pPr>
    <w:rPr>
      <w:rFonts w:ascii="Times New Roman" w:hAnsi="Times New Roman"/>
      <w:smallCaps/>
      <w:spacing w:val="80"/>
      <w:sz w:val="28"/>
    </w:rPr>
  </w:style>
  <w:style w:type="paragraph" w:customStyle="1" w:styleId="InChapter">
    <w:name w:val="InChapter"/>
    <w:basedOn w:val="Heading3"/>
    <w:rsid w:val="001624B8"/>
    <w:pPr>
      <w:spacing w:after="240"/>
      <w:outlineLvl w:val="9"/>
    </w:pPr>
    <w:rPr>
      <w:noProof/>
    </w:rPr>
  </w:style>
  <w:style w:type="paragraph" w:styleId="Index2">
    <w:name w:val="index 2"/>
    <w:basedOn w:val="Normal"/>
    <w:next w:val="Normal"/>
    <w:semiHidden/>
    <w:rsid w:val="001624B8"/>
    <w:pPr>
      <w:tabs>
        <w:tab w:val="right" w:pos="4176"/>
      </w:tabs>
      <w:ind w:left="568" w:hanging="284"/>
    </w:pPr>
    <w:rPr>
      <w:rFonts w:ascii="Garamond" w:hAnsi="Garamond"/>
    </w:rPr>
  </w:style>
  <w:style w:type="paragraph" w:customStyle="1" w:styleId="Byline">
    <w:name w:val="Byline"/>
    <w:rsid w:val="00162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4B8"/>
    <w:pPr>
      <w:tabs>
        <w:tab w:val="clear" w:pos="3600"/>
        <w:tab w:val="clear" w:pos="3958"/>
      </w:tabs>
      <w:jc w:val="right"/>
    </w:pPr>
  </w:style>
  <w:style w:type="character" w:styleId="Emphasis">
    <w:name w:val="Emphasis"/>
    <w:basedOn w:val="DefaultParagraphFont"/>
    <w:qFormat/>
    <w:rsid w:val="001624B8"/>
    <w:rPr>
      <w:i/>
    </w:rPr>
  </w:style>
  <w:style w:type="paragraph" w:styleId="Caption">
    <w:name w:val="caption"/>
    <w:basedOn w:val="BodyText"/>
    <w:next w:val="Normal"/>
    <w:qFormat/>
    <w:rsid w:val="001624B8"/>
    <w:pPr>
      <w:framePr w:w="2268" w:hSpace="181" w:vSpace="181" w:wrap="around" w:vAnchor="text" w:hAnchor="page" w:x="1135" w:y="285" w:anchorLock="1"/>
    </w:pPr>
    <w:rPr>
      <w:i/>
    </w:rPr>
  </w:style>
  <w:style w:type="paragraph" w:customStyle="1" w:styleId="MiniTOCTitle">
    <w:name w:val="MiniTOCTitle"/>
    <w:basedOn w:val="Heading4"/>
    <w:rsid w:val="001624B8"/>
    <w:pPr>
      <w:spacing w:before="240"/>
      <w:outlineLvl w:val="9"/>
    </w:pPr>
    <w:rPr>
      <w:noProof/>
      <w:sz w:val="24"/>
    </w:rPr>
  </w:style>
  <w:style w:type="paragraph" w:customStyle="1" w:styleId="MiniTOCItem">
    <w:name w:val="MiniTOCItem"/>
    <w:basedOn w:val="ListBullet"/>
    <w:rsid w:val="001624B8"/>
    <w:pPr>
      <w:numPr>
        <w:numId w:val="0"/>
      </w:numPr>
      <w:tabs>
        <w:tab w:val="right" w:leader="dot" w:pos="6521"/>
      </w:tabs>
      <w:spacing w:before="0" w:after="0"/>
    </w:pPr>
  </w:style>
  <w:style w:type="paragraph" w:customStyle="1" w:styleId="TOFTitle">
    <w:name w:val="TOFTitle"/>
    <w:basedOn w:val="TOCTitle"/>
    <w:rsid w:val="001624B8"/>
  </w:style>
  <w:style w:type="paragraph" w:styleId="TableofFigures">
    <w:name w:val="table of figures"/>
    <w:basedOn w:val="Normal"/>
    <w:next w:val="Normal"/>
    <w:semiHidden/>
    <w:rsid w:val="001624B8"/>
    <w:pPr>
      <w:tabs>
        <w:tab w:val="right" w:leader="dot" w:pos="9072"/>
      </w:tabs>
      <w:ind w:left="970" w:hanging="403"/>
    </w:pPr>
    <w:rPr>
      <w:rFonts w:ascii="Times New Roman" w:hAnsi="Times New Roman"/>
      <w:b/>
    </w:rPr>
  </w:style>
  <w:style w:type="paragraph" w:styleId="ListNumber">
    <w:name w:val="List Number"/>
    <w:basedOn w:val="List"/>
    <w:rsid w:val="001624B8"/>
    <w:pPr>
      <w:numPr>
        <w:numId w:val="10"/>
      </w:numPr>
    </w:pPr>
  </w:style>
  <w:style w:type="character" w:customStyle="1" w:styleId="WingdingSymbols">
    <w:name w:val="Wingding Symbols"/>
    <w:rsid w:val="001624B8"/>
    <w:rPr>
      <w:rFonts w:ascii="Wingdings" w:hAnsi="Wingdings"/>
    </w:rPr>
  </w:style>
  <w:style w:type="paragraph" w:customStyle="1" w:styleId="TableHeading">
    <w:name w:val="Table Heading"/>
    <w:basedOn w:val="HeadingBase"/>
    <w:rsid w:val="001624B8"/>
    <w:pPr>
      <w:keepLines/>
      <w:pBdr>
        <w:bottom w:val="single" w:sz="6" w:space="1" w:color="918585"/>
      </w:pBdr>
      <w:spacing w:before="240"/>
    </w:pPr>
  </w:style>
  <w:style w:type="character" w:customStyle="1" w:styleId="HotSpot">
    <w:name w:val="HotSpot"/>
    <w:rsid w:val="001624B8"/>
    <w:rPr>
      <w:color w:val="0033CC"/>
      <w:u w:val="none"/>
    </w:rPr>
  </w:style>
  <w:style w:type="paragraph" w:customStyle="1" w:styleId="BodyTextRight">
    <w:name w:val="Body Text Right"/>
    <w:basedOn w:val="BodyText"/>
    <w:rsid w:val="001624B8"/>
    <w:pPr>
      <w:spacing w:before="0" w:after="0"/>
      <w:jc w:val="right"/>
    </w:pPr>
  </w:style>
  <w:style w:type="paragraph" w:styleId="Index3">
    <w:name w:val="index 3"/>
    <w:basedOn w:val="ListNumber2"/>
    <w:next w:val="Normal"/>
    <w:semiHidden/>
    <w:rsid w:val="001624B8"/>
    <w:pPr>
      <w:numPr>
        <w:numId w:val="0"/>
      </w:numPr>
      <w:tabs>
        <w:tab w:val="right" w:leader="dot" w:pos="4176"/>
      </w:tabs>
    </w:pPr>
  </w:style>
  <w:style w:type="paragraph" w:styleId="ListNumber2">
    <w:name w:val="List Number 2"/>
    <w:basedOn w:val="List2"/>
    <w:rsid w:val="001624B8"/>
    <w:pPr>
      <w:numPr>
        <w:numId w:val="9"/>
      </w:numPr>
      <w:tabs>
        <w:tab w:val="clear" w:pos="1060"/>
      </w:tabs>
    </w:pPr>
  </w:style>
  <w:style w:type="paragraph" w:customStyle="1" w:styleId="MarginNote">
    <w:name w:val="Margin Note"/>
    <w:basedOn w:val="BodyText"/>
    <w:rsid w:val="00162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4B8"/>
    <w:rPr>
      <w:sz w:val="32"/>
    </w:rPr>
  </w:style>
  <w:style w:type="paragraph" w:customStyle="1" w:styleId="HeadingProcedure">
    <w:name w:val="Heading Procedure"/>
    <w:basedOn w:val="HeadingBase"/>
    <w:next w:val="Normal"/>
    <w:rsid w:val="001624B8"/>
    <w:pPr>
      <w:tabs>
        <w:tab w:val="left" w:pos="0"/>
      </w:tabs>
      <w:spacing w:before="120" w:after="60"/>
    </w:pPr>
    <w:rPr>
      <w:i/>
      <w:color w:val="918585"/>
      <w:sz w:val="22"/>
    </w:rPr>
  </w:style>
  <w:style w:type="paragraph" w:customStyle="1" w:styleId="TableBodyText">
    <w:name w:val="Table Body Text"/>
    <w:basedOn w:val="BodyText"/>
    <w:rsid w:val="001624B8"/>
    <w:pPr>
      <w:spacing w:before="60" w:after="60"/>
    </w:pPr>
  </w:style>
  <w:style w:type="paragraph" w:styleId="ListContinue">
    <w:name w:val="List Continue"/>
    <w:basedOn w:val="List"/>
    <w:rsid w:val="001624B8"/>
    <w:pPr>
      <w:ind w:firstLine="0"/>
    </w:pPr>
  </w:style>
  <w:style w:type="paragraph" w:customStyle="1" w:styleId="ListNote">
    <w:name w:val="List Note"/>
    <w:basedOn w:val="List"/>
    <w:rsid w:val="001624B8"/>
    <w:pPr>
      <w:pBdr>
        <w:top w:val="single" w:sz="6" w:space="2" w:color="918585"/>
        <w:bottom w:val="single" w:sz="6" w:space="2" w:color="918585"/>
      </w:pBdr>
      <w:tabs>
        <w:tab w:val="left" w:pos="1021"/>
      </w:tabs>
      <w:ind w:firstLine="0"/>
    </w:pPr>
  </w:style>
  <w:style w:type="paragraph" w:customStyle="1" w:styleId="Warning">
    <w:name w:val="Warning"/>
    <w:basedOn w:val="BodyText"/>
    <w:rsid w:val="001624B8"/>
    <w:pPr>
      <w:shd w:val="clear" w:color="auto" w:fill="D9D9D9"/>
      <w:tabs>
        <w:tab w:val="left" w:pos="992"/>
      </w:tabs>
      <w:ind w:left="119" w:right="119"/>
    </w:pPr>
    <w:rPr>
      <w:sz w:val="20"/>
    </w:rPr>
  </w:style>
  <w:style w:type="paragraph" w:customStyle="1" w:styleId="MarginIcons">
    <w:name w:val="Margin Icons"/>
    <w:basedOn w:val="BodyText"/>
    <w:rsid w:val="00162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4B8"/>
    <w:rPr>
      <w:rFonts w:ascii="Courier New" w:hAnsi="Courier New"/>
    </w:rPr>
  </w:style>
  <w:style w:type="paragraph" w:customStyle="1" w:styleId="NoteBullet">
    <w:name w:val="Note Bullet"/>
    <w:basedOn w:val="Note"/>
    <w:rsid w:val="001624B8"/>
    <w:pPr>
      <w:tabs>
        <w:tab w:val="clear" w:pos="680"/>
      </w:tabs>
      <w:spacing w:before="60" w:after="60"/>
    </w:pPr>
  </w:style>
  <w:style w:type="paragraph" w:customStyle="1" w:styleId="SubHeading2">
    <w:name w:val="SubHeading2"/>
    <w:basedOn w:val="HeadingBase"/>
    <w:rsid w:val="001624B8"/>
    <w:pPr>
      <w:spacing w:before="240" w:after="60"/>
    </w:pPr>
    <w:rPr>
      <w:sz w:val="20"/>
    </w:rPr>
  </w:style>
  <w:style w:type="paragraph" w:customStyle="1" w:styleId="SubHeading1">
    <w:name w:val="SubHeading1"/>
    <w:basedOn w:val="HeadingBase"/>
    <w:rsid w:val="001624B8"/>
    <w:pPr>
      <w:spacing w:before="240" w:after="60"/>
    </w:pPr>
    <w:rPr>
      <w:color w:val="918585"/>
      <w:sz w:val="22"/>
    </w:rPr>
  </w:style>
  <w:style w:type="paragraph" w:customStyle="1" w:styleId="SideHeading">
    <w:name w:val="Side Heading"/>
    <w:basedOn w:val="HeadingBase"/>
    <w:rsid w:val="00162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4B8"/>
    <w:pPr>
      <w:tabs>
        <w:tab w:val="num" w:pos="360"/>
      </w:tabs>
    </w:pPr>
  </w:style>
  <w:style w:type="paragraph" w:styleId="PlainText">
    <w:name w:val="Plain Text"/>
    <w:basedOn w:val="Normal"/>
    <w:link w:val="PlainTextChar"/>
    <w:rsid w:val="001624B8"/>
    <w:rPr>
      <w:sz w:val="20"/>
    </w:rPr>
  </w:style>
  <w:style w:type="character" w:customStyle="1" w:styleId="PlainTextChar">
    <w:name w:val="Plain Text Char"/>
    <w:basedOn w:val="DefaultParagraphFont"/>
    <w:link w:val="PlainText"/>
    <w:rsid w:val="001624B8"/>
    <w:rPr>
      <w:rFonts w:ascii="Courier New" w:eastAsia="Times New Roman" w:hAnsi="Courier New" w:cs="Times New Roman"/>
      <w:sz w:val="20"/>
      <w:szCs w:val="20"/>
      <w:lang w:eastAsia="en-US"/>
    </w:rPr>
  </w:style>
  <w:style w:type="character" w:customStyle="1" w:styleId="MenuOption">
    <w:name w:val="Menu Option"/>
    <w:basedOn w:val="DefaultParagraphFont"/>
    <w:rsid w:val="001624B8"/>
    <w:rPr>
      <w:b/>
      <w:smallCaps/>
    </w:rPr>
  </w:style>
  <w:style w:type="paragraph" w:customStyle="1" w:styleId="TableListNumber">
    <w:name w:val="Table List Number"/>
    <w:basedOn w:val="ListNumber"/>
    <w:rsid w:val="001624B8"/>
    <w:pPr>
      <w:numPr>
        <w:numId w:val="0"/>
      </w:numPr>
    </w:pPr>
  </w:style>
  <w:style w:type="paragraph" w:styleId="TOC4">
    <w:name w:val="toc 4"/>
    <w:basedOn w:val="TOCBase"/>
    <w:next w:val="Normal"/>
    <w:semiHidden/>
    <w:rsid w:val="001624B8"/>
    <w:pPr>
      <w:tabs>
        <w:tab w:val="right" w:leader="dot" w:pos="9071"/>
      </w:tabs>
      <w:ind w:left="1701"/>
    </w:pPr>
  </w:style>
  <w:style w:type="paragraph" w:customStyle="1" w:styleId="ListAlpha">
    <w:name w:val="List Alpha"/>
    <w:basedOn w:val="List"/>
    <w:rsid w:val="001624B8"/>
    <w:pPr>
      <w:numPr>
        <w:numId w:val="8"/>
      </w:numPr>
    </w:pPr>
  </w:style>
  <w:style w:type="paragraph" w:customStyle="1" w:styleId="ListAlpha2">
    <w:name w:val="List Alpha 2"/>
    <w:basedOn w:val="List2"/>
    <w:rsid w:val="001624B8"/>
    <w:pPr>
      <w:numPr>
        <w:numId w:val="7"/>
      </w:numPr>
    </w:pPr>
  </w:style>
  <w:style w:type="paragraph" w:styleId="List3">
    <w:name w:val="List 3"/>
    <w:basedOn w:val="BodyText"/>
    <w:rsid w:val="001624B8"/>
    <w:pPr>
      <w:tabs>
        <w:tab w:val="left" w:pos="1021"/>
      </w:tabs>
      <w:spacing w:before="60" w:after="60"/>
      <w:ind w:left="1020" w:hanging="340"/>
    </w:pPr>
  </w:style>
  <w:style w:type="paragraph" w:styleId="List4">
    <w:name w:val="List 4"/>
    <w:basedOn w:val="BodyText"/>
    <w:rsid w:val="001624B8"/>
    <w:pPr>
      <w:tabs>
        <w:tab w:val="left" w:pos="1361"/>
      </w:tabs>
      <w:spacing w:before="60" w:after="60"/>
      <w:ind w:left="1361" w:hanging="340"/>
    </w:pPr>
  </w:style>
  <w:style w:type="paragraph" w:styleId="List5">
    <w:name w:val="List 5"/>
    <w:basedOn w:val="BodyText"/>
    <w:rsid w:val="001624B8"/>
    <w:pPr>
      <w:tabs>
        <w:tab w:val="left" w:pos="1701"/>
      </w:tabs>
      <w:spacing w:before="60" w:after="60"/>
      <w:ind w:left="1701" w:hanging="340"/>
    </w:pPr>
  </w:style>
  <w:style w:type="paragraph" w:styleId="ListBullet3">
    <w:name w:val="List Bullet 3"/>
    <w:basedOn w:val="List3"/>
    <w:rsid w:val="001624B8"/>
    <w:pPr>
      <w:numPr>
        <w:numId w:val="14"/>
      </w:numPr>
      <w:tabs>
        <w:tab w:val="clear" w:pos="1021"/>
      </w:tabs>
      <w:ind w:left="1037" w:hanging="357"/>
    </w:pPr>
  </w:style>
  <w:style w:type="paragraph" w:styleId="ListBullet4">
    <w:name w:val="List Bullet 4"/>
    <w:basedOn w:val="List4"/>
    <w:rsid w:val="001624B8"/>
    <w:pPr>
      <w:numPr>
        <w:numId w:val="2"/>
      </w:numPr>
    </w:pPr>
  </w:style>
  <w:style w:type="paragraph" w:styleId="ListBullet5">
    <w:name w:val="List Bullet 5"/>
    <w:basedOn w:val="List5"/>
    <w:rsid w:val="001624B8"/>
    <w:pPr>
      <w:numPr>
        <w:numId w:val="3"/>
      </w:numPr>
    </w:pPr>
  </w:style>
  <w:style w:type="paragraph" w:styleId="ListContinue2">
    <w:name w:val="List Continue 2"/>
    <w:basedOn w:val="List2"/>
    <w:rsid w:val="001624B8"/>
    <w:pPr>
      <w:ind w:firstLine="0"/>
    </w:pPr>
  </w:style>
  <w:style w:type="paragraph" w:styleId="ListContinue3">
    <w:name w:val="List Continue 3"/>
    <w:basedOn w:val="List3"/>
    <w:rsid w:val="001624B8"/>
    <w:pPr>
      <w:ind w:left="1021" w:firstLine="0"/>
    </w:pPr>
  </w:style>
  <w:style w:type="paragraph" w:styleId="ListContinue4">
    <w:name w:val="List Continue 4"/>
    <w:basedOn w:val="List4"/>
    <w:rsid w:val="001624B8"/>
    <w:pPr>
      <w:ind w:firstLine="0"/>
    </w:pPr>
  </w:style>
  <w:style w:type="paragraph" w:styleId="ListContinue5">
    <w:name w:val="List Continue 5"/>
    <w:basedOn w:val="List5"/>
    <w:rsid w:val="001624B8"/>
    <w:pPr>
      <w:ind w:firstLine="0"/>
    </w:pPr>
  </w:style>
  <w:style w:type="paragraph" w:styleId="ListNumber3">
    <w:name w:val="List Number 3"/>
    <w:basedOn w:val="List3"/>
    <w:rsid w:val="001624B8"/>
    <w:pPr>
      <w:numPr>
        <w:numId w:val="4"/>
      </w:numPr>
    </w:pPr>
  </w:style>
  <w:style w:type="paragraph" w:styleId="ListNumber4">
    <w:name w:val="List Number 4"/>
    <w:basedOn w:val="List4"/>
    <w:rsid w:val="001624B8"/>
    <w:pPr>
      <w:numPr>
        <w:numId w:val="5"/>
      </w:numPr>
    </w:pPr>
  </w:style>
  <w:style w:type="paragraph" w:styleId="ListNumber5">
    <w:name w:val="List Number 5"/>
    <w:basedOn w:val="List5"/>
    <w:rsid w:val="001624B8"/>
    <w:pPr>
      <w:numPr>
        <w:numId w:val="6"/>
      </w:numPr>
    </w:pPr>
  </w:style>
  <w:style w:type="paragraph" w:styleId="BlockText">
    <w:name w:val="Block Text"/>
    <w:basedOn w:val="Normal"/>
    <w:rsid w:val="001624B8"/>
    <w:pPr>
      <w:spacing w:after="120"/>
      <w:ind w:left="1440" w:right="1440"/>
    </w:pPr>
  </w:style>
  <w:style w:type="character" w:customStyle="1" w:styleId="Subscript">
    <w:name w:val="Subscript"/>
    <w:basedOn w:val="DefaultParagraphFont"/>
    <w:rsid w:val="001624B8"/>
    <w:rPr>
      <w:sz w:val="16"/>
      <w:vertAlign w:val="subscript"/>
    </w:rPr>
  </w:style>
  <w:style w:type="character" w:customStyle="1" w:styleId="Superscript">
    <w:name w:val="Superscript"/>
    <w:basedOn w:val="DefaultParagraphFont"/>
    <w:rsid w:val="001624B8"/>
    <w:rPr>
      <w:sz w:val="16"/>
      <w:vertAlign w:val="superscript"/>
    </w:rPr>
  </w:style>
  <w:style w:type="character" w:customStyle="1" w:styleId="Symbols">
    <w:name w:val="Symbols"/>
    <w:basedOn w:val="DefaultParagraphFont"/>
    <w:rsid w:val="001624B8"/>
    <w:rPr>
      <w:rFonts w:ascii="Symbol" w:hAnsi="Symbol"/>
    </w:rPr>
  </w:style>
  <w:style w:type="character" w:customStyle="1" w:styleId="MenuOptions">
    <w:name w:val="Menu Options"/>
    <w:basedOn w:val="DefaultParagraphFont"/>
    <w:rsid w:val="001624B8"/>
    <w:rPr>
      <w:rFonts w:ascii="Arial Narrow" w:hAnsi="Arial Narrow"/>
      <w:smallCaps/>
    </w:rPr>
  </w:style>
  <w:style w:type="character" w:customStyle="1" w:styleId="Buttons">
    <w:name w:val="Buttons"/>
    <w:basedOn w:val="DefaultParagraphFont"/>
    <w:rsid w:val="001624B8"/>
    <w:rPr>
      <w:b/>
    </w:rPr>
  </w:style>
  <w:style w:type="character" w:customStyle="1" w:styleId="Underlined">
    <w:name w:val="Underlined"/>
    <w:basedOn w:val="DefaultParagraphFont"/>
    <w:rsid w:val="001624B8"/>
    <w:rPr>
      <w:u w:val="single"/>
    </w:rPr>
  </w:style>
  <w:style w:type="paragraph" w:customStyle="1" w:styleId="TableBodyTextRight">
    <w:name w:val="Table Body Text Right"/>
    <w:basedOn w:val="TableBodyText"/>
    <w:rsid w:val="001624B8"/>
    <w:pPr>
      <w:widowControl w:val="0"/>
      <w:autoSpaceDE w:val="0"/>
      <w:autoSpaceDN w:val="0"/>
      <w:adjustRightInd w:val="0"/>
      <w:jc w:val="right"/>
    </w:pPr>
    <w:rPr>
      <w:rFonts w:cs="Arial"/>
      <w:szCs w:val="18"/>
    </w:rPr>
  </w:style>
  <w:style w:type="paragraph" w:customStyle="1" w:styleId="CopyrightText">
    <w:name w:val="Copyright Text"/>
    <w:basedOn w:val="BodyText"/>
    <w:rsid w:val="001624B8"/>
    <w:rPr>
      <w:sz w:val="18"/>
    </w:rPr>
  </w:style>
  <w:style w:type="paragraph" w:customStyle="1" w:styleId="BodySmallRight">
    <w:name w:val="Body Small Right"/>
    <w:basedOn w:val="BodyTextRight"/>
    <w:rsid w:val="001624B8"/>
    <w:rPr>
      <w:sz w:val="18"/>
      <w:szCs w:val="18"/>
    </w:rPr>
  </w:style>
  <w:style w:type="paragraph" w:customStyle="1" w:styleId="MarginEdition">
    <w:name w:val="Margin Edition"/>
    <w:basedOn w:val="MarginNote"/>
    <w:rsid w:val="001624B8"/>
    <w:pPr>
      <w:spacing w:before="0" w:after="0"/>
    </w:pPr>
    <w:rPr>
      <w:rFonts w:ascii="Times New Roman" w:hAnsi="Times New Roman"/>
      <w:color w:val="999999"/>
    </w:rPr>
  </w:style>
  <w:style w:type="paragraph" w:customStyle="1" w:styleId="Spacer">
    <w:name w:val="Spacer"/>
    <w:basedOn w:val="Normal"/>
    <w:rsid w:val="001624B8"/>
    <w:rPr>
      <w:sz w:val="2"/>
      <w:szCs w:val="2"/>
    </w:rPr>
  </w:style>
  <w:style w:type="character" w:customStyle="1" w:styleId="Small">
    <w:name w:val="Small"/>
    <w:basedOn w:val="DefaultParagraphFont"/>
    <w:rsid w:val="001624B8"/>
    <w:rPr>
      <w:sz w:val="16"/>
    </w:rPr>
  </w:style>
  <w:style w:type="paragraph" w:customStyle="1" w:styleId="WideTable">
    <w:name w:val="Wide Table"/>
    <w:basedOn w:val="Normal"/>
    <w:rsid w:val="001624B8"/>
    <w:pPr>
      <w:ind w:left="-1418"/>
    </w:pPr>
    <w:rPr>
      <w:sz w:val="2"/>
      <w:szCs w:val="2"/>
    </w:rPr>
  </w:style>
  <w:style w:type="character" w:styleId="PageNumber">
    <w:name w:val="page number"/>
    <w:basedOn w:val="DefaultParagraphFont"/>
    <w:rsid w:val="001624B8"/>
  </w:style>
  <w:style w:type="paragraph" w:styleId="Quote">
    <w:name w:val="Quote"/>
    <w:basedOn w:val="Heading1"/>
    <w:link w:val="QuoteChar"/>
    <w:qFormat/>
    <w:rsid w:val="001624B8"/>
    <w:rPr>
      <w:b w:val="0"/>
      <w:sz w:val="72"/>
      <w:szCs w:val="72"/>
      <w:lang w:val="en-NZ"/>
    </w:rPr>
  </w:style>
  <w:style w:type="character" w:customStyle="1" w:styleId="QuoteChar">
    <w:name w:val="Quote Char"/>
    <w:basedOn w:val="DefaultParagraphFont"/>
    <w:link w:val="Quote"/>
    <w:rsid w:val="00162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4B8"/>
    <w:pPr>
      <w:pageBreakBefore/>
    </w:pPr>
  </w:style>
  <w:style w:type="paragraph" w:customStyle="1" w:styleId="Border">
    <w:name w:val="Border"/>
    <w:basedOn w:val="Normal"/>
    <w:qFormat/>
    <w:rsid w:val="00162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4B8"/>
    <w:rPr>
      <w:b/>
      <w:bCs/>
      <w:i/>
      <w:iCs/>
      <w:color w:val="auto"/>
    </w:rPr>
  </w:style>
  <w:style w:type="paragraph" w:styleId="IntenseQuote">
    <w:name w:val="Intense Quote"/>
    <w:basedOn w:val="Normal"/>
    <w:next w:val="Normal"/>
    <w:link w:val="IntenseQuoteChar"/>
    <w:uiPriority w:val="30"/>
    <w:qFormat/>
    <w:rsid w:val="00162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4B8"/>
    <w:rPr>
      <w:smallCaps/>
      <w:color w:val="auto"/>
      <w:u w:val="single"/>
    </w:rPr>
  </w:style>
  <w:style w:type="character" w:styleId="IntenseReference">
    <w:name w:val="Intense Reference"/>
    <w:basedOn w:val="DefaultParagraphFont"/>
    <w:uiPriority w:val="32"/>
    <w:qFormat/>
    <w:rsid w:val="001624B8"/>
    <w:rPr>
      <w:b/>
      <w:bCs/>
      <w:smallCaps/>
      <w:color w:val="auto"/>
      <w:spacing w:val="5"/>
      <w:u w:val="single"/>
    </w:rPr>
  </w:style>
  <w:style w:type="paragraph" w:customStyle="1" w:styleId="2ColumnHeading">
    <w:name w:val="2Column Heading"/>
    <w:basedOn w:val="BodyText"/>
    <w:qFormat/>
    <w:rsid w:val="001624B8"/>
    <w:pPr>
      <w:spacing w:after="60"/>
      <w:ind w:left="-2268"/>
    </w:pPr>
    <w:rPr>
      <w:b/>
    </w:rPr>
  </w:style>
  <w:style w:type="paragraph" w:customStyle="1" w:styleId="Heading1TOC">
    <w:name w:val="Heading1 TOC"/>
    <w:basedOn w:val="Normal"/>
    <w:qFormat/>
    <w:rsid w:val="001624B8"/>
    <w:pPr>
      <w:spacing w:before="240" w:after="120"/>
    </w:pPr>
    <w:rPr>
      <w:rFonts w:ascii="Times New Roman" w:hAnsi="Times New Roman"/>
      <w:b/>
      <w:sz w:val="32"/>
    </w:rPr>
  </w:style>
  <w:style w:type="paragraph" w:customStyle="1" w:styleId="Heading2TOC">
    <w:name w:val="Heading2 TOC"/>
    <w:basedOn w:val="Normal"/>
    <w:qFormat/>
    <w:rsid w:val="001624B8"/>
    <w:pPr>
      <w:spacing w:before="240" w:after="60"/>
    </w:pPr>
    <w:rPr>
      <w:rFonts w:ascii="Times New Roman" w:hAnsi="Times New Roman"/>
      <w:b/>
      <w:sz w:val="28"/>
    </w:rPr>
  </w:style>
  <w:style w:type="character" w:customStyle="1" w:styleId="Underline">
    <w:name w:val="Underline"/>
    <w:basedOn w:val="DefaultParagraphFont"/>
    <w:qFormat/>
    <w:rsid w:val="001624B8"/>
    <w:rPr>
      <w:u w:val="single"/>
    </w:rPr>
  </w:style>
  <w:style w:type="character" w:customStyle="1" w:styleId="BoldandItalics">
    <w:name w:val="Bold and Italics"/>
    <w:qFormat/>
    <w:rsid w:val="001624B8"/>
    <w:rPr>
      <w:b/>
      <w:i/>
      <w:u w:val="none"/>
    </w:rPr>
  </w:style>
  <w:style w:type="paragraph" w:styleId="BalloonText">
    <w:name w:val="Balloon Text"/>
    <w:basedOn w:val="Normal"/>
    <w:link w:val="BalloonTextChar"/>
    <w:rsid w:val="001624B8"/>
    <w:rPr>
      <w:rFonts w:ascii="Tahoma" w:hAnsi="Tahoma" w:cs="Tahoma"/>
      <w:sz w:val="16"/>
      <w:szCs w:val="16"/>
    </w:rPr>
  </w:style>
  <w:style w:type="character" w:customStyle="1" w:styleId="BalloonTextChar">
    <w:name w:val="Balloon Text Char"/>
    <w:basedOn w:val="DefaultParagraphFont"/>
    <w:link w:val="BalloonText"/>
    <w:rsid w:val="00162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4B8"/>
    <w:rPr>
      <w:b/>
      <w:color w:val="660033"/>
      <w:spacing w:val="0"/>
    </w:rPr>
  </w:style>
  <w:style w:type="paragraph" w:customStyle="1" w:styleId="Nameditemlist">
    <w:name w:val="Named item list"/>
    <w:basedOn w:val="BodyText"/>
    <w:qFormat/>
    <w:rsid w:val="001624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1665</Words>
  <Characters>11291</Characters>
  <Application>Microsoft Office Word</Application>
  <DocSecurity>0</DocSecurity>
  <Lines>353</Lines>
  <Paragraphs>127</Paragraphs>
  <ScaleCrop>false</ScaleCrop>
  <Company>Author-it Software Corporation Ltd.</Company>
  <LinksUpToDate>false</LinksUpToDate>
  <CharactersWithSpaces>12888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MEM23071A Select and apply mechanical engineering methods, processes and construction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2012-10-05T15:00:00Z</dcterms:created>
  <dcterms:modified xsi:type="dcterms:W3CDTF">2012-10-05T15:00:00Z</dcterms:modified>
</cp:coreProperties>
</file>