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5029" w:rsidP="00685029">
      <w:pPr>
        <w:pStyle w:val="Title"/>
      </w:pPr>
      <w:bookmarkStart w:id="0" w:name="_GoBack"/>
      <w:bookmarkEnd w:id="0"/>
      <w:r>
        <w:fldChar w:fldCharType="begin"/>
      </w:r>
      <w:r>
        <w:instrText xml:space="preserve"> TITLE   \* MERGEFORMAT </w:instrText>
      </w:r>
      <w:r>
        <w:fldChar w:fldCharType="separate"/>
      </w:r>
      <w:r>
        <w:t>MEM23063A Select and test mechanical engineering materials</w:t>
      </w:r>
      <w:r>
        <w:fldChar w:fldCharType="end"/>
      </w:r>
    </w:p>
    <w:p w:rsidR="00685029" w:rsidP="00685029">
      <w:pPr>
        <w:pStyle w:val="Version"/>
        <w:sectPr w:rsidSect="000659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594A" w:rsidP="0006594A">
      <w:pPr>
        <w:pStyle w:val="SuperHeading"/>
      </w:pPr>
      <w:r w:rsidRPr="0006594A">
        <w:t>MEM23063A Select and test mechanical engineering materials</w:t>
      </w:r>
    </w:p>
    <w:p w:rsidR="00000000" w:rsidRPr="0006594A" w:rsidP="0006594A">
      <w:pPr>
        <w:pStyle w:val="Heading1"/>
      </w:pPr>
      <w:bookmarkStart w:id="1" w:name="O_519475"/>
      <w:bookmarkEnd w:id="1"/>
      <w:r w:rsidRPr="0006594A">
        <w:t>Modification History</w:t>
      </w:r>
    </w:p>
    <w:p w:rsidR="00685029" w:rsidP="0006594A">
      <w:pPr>
        <w:pStyle w:val="BodyText"/>
      </w:pPr>
      <w:r w:rsidRPr="0006594A">
        <w:t>Release 1 - New unit.  Replaces MEM23061A, but not equivalent.</w:t>
      </w:r>
    </w:p>
    <w:p w:rsidR="00685029" w:rsidP="0006594A">
      <w:pPr>
        <w:pStyle w:val="BodyText"/>
      </w:pPr>
    </w:p>
    <w:p w:rsidR="00000000" w:rsidRPr="0006594A" w:rsidP="0006594A">
      <w:pPr>
        <w:pStyle w:val="Heading1"/>
      </w:pPr>
      <w:bookmarkStart w:id="2" w:name="O_519487"/>
      <w:bookmarkEnd w:id="2"/>
      <w:r w:rsidRPr="0006594A">
        <w:t>Unit Descriptor</w:t>
      </w:r>
    </w:p>
    <w:p w:rsidR="00685029" w:rsidP="0006594A">
      <w:pPr>
        <w:pStyle w:val="BodyText"/>
      </w:pPr>
      <w:r w:rsidRPr="0006594A">
        <w:t>This unit of competency covers the skills needed to interpret design information for material and material test requiremen</w:t>
      </w:r>
      <w:r w:rsidRPr="0006594A">
        <w:t xml:space="preserve">ts, select appropriate tests and use results in the selection of appropriate materials for mechanical and manufacturing engineering-related applications. </w:t>
      </w:r>
    </w:p>
    <w:p w:rsidR="00685029" w:rsidP="0006594A">
      <w:pPr>
        <w:pStyle w:val="BodyText"/>
      </w:pPr>
    </w:p>
    <w:p w:rsidR="00000000" w:rsidRPr="0006594A" w:rsidP="0006594A">
      <w:pPr>
        <w:pStyle w:val="Heading1"/>
      </w:pPr>
      <w:bookmarkStart w:id="3" w:name="O_519486"/>
      <w:bookmarkEnd w:id="3"/>
      <w:r w:rsidRPr="0006594A">
        <w:t>Application of the Unit</w:t>
      </w:r>
    </w:p>
    <w:p w:rsidR="00000000" w:rsidRPr="0006594A" w:rsidP="0006594A">
      <w:pPr>
        <w:pStyle w:val="BodyText"/>
      </w:pPr>
      <w:r w:rsidRPr="0006594A">
        <w:t>This unit applies to the selection of materials and materia</w:t>
      </w:r>
      <w:r w:rsidRPr="0006594A">
        <w:t>l tests, sourcing materials data, ensuring appropriate performance and physical standards for mechanical and manufacturing applications, documenting materials tests, and ensuring calibration standards. The unit applies to mechanical and manufacturing engin</w:t>
      </w:r>
      <w:r w:rsidRPr="0006594A">
        <w:t>eering applications in mass production, batch production, jobbing shop and prototyping.</w:t>
      </w:r>
    </w:p>
    <w:p w:rsidR="00685029" w:rsidP="0006594A">
      <w:pPr>
        <w:pStyle w:val="BodyText"/>
      </w:pPr>
      <w:r w:rsidRPr="0006594A">
        <w:t>Activities may be performed as a member of a design and development team.</w:t>
      </w:r>
    </w:p>
    <w:p w:rsidR="00685029" w:rsidP="0006594A">
      <w:pPr>
        <w:pStyle w:val="BodyText"/>
      </w:pPr>
    </w:p>
    <w:p w:rsidR="00000000" w:rsidRPr="0006594A" w:rsidP="0006594A">
      <w:pPr>
        <w:pStyle w:val="Heading1"/>
      </w:pPr>
      <w:bookmarkStart w:id="4" w:name="O_519485"/>
      <w:bookmarkEnd w:id="4"/>
      <w:r w:rsidRPr="0006594A">
        <w:t>Licensing/Regulatory Information</w:t>
      </w:r>
    </w:p>
    <w:p w:rsidR="00000000" w:rsidRPr="0006594A" w:rsidP="0006594A">
      <w:pPr>
        <w:pStyle w:val="BodyText"/>
      </w:pPr>
      <w:r w:rsidRPr="0006594A">
        <w:t>Not applicable.</w:t>
      </w:r>
    </w:p>
    <w:p w:rsidR="00000000" w:rsidRPr="0006594A" w:rsidP="0006594A">
      <w:pPr>
        <w:pStyle w:val="AllowPageBreak"/>
      </w:pPr>
    </w:p>
    <w:p w:rsidR="00000000" w:rsidRPr="0006594A" w:rsidP="0006594A">
      <w:pPr>
        <w:pStyle w:val="Heading1"/>
      </w:pPr>
      <w:bookmarkStart w:id="5" w:name="O_519484"/>
      <w:bookmarkEnd w:id="5"/>
      <w:r w:rsidRPr="0006594A">
        <w:t>Pre-Requis</w:t>
      </w:r>
      <w:r w:rsidRPr="0006594A">
        <w:t>ites</w:t>
      </w:r>
    </w:p>
    <w:tbl>
      <w:tblPr>
        <w:tblW w:w="9354" w:type="dxa"/>
        <w:tblLayout w:type="fixed"/>
        <w:tblCellMar>
          <w:left w:w="62" w:type="dxa"/>
          <w:right w:w="62" w:type="dxa"/>
        </w:tblCellMar>
        <w:tblLook w:val="0000"/>
      </w:tblPr>
      <w:tblGrid>
        <w:gridCol w:w="2592"/>
        <w:gridCol w:w="6762"/>
      </w:tblGrid>
      <w:tr w:rsidTr="0006594A">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06594A">
            <w:pPr>
              <w:pStyle w:val="BodyText"/>
              <w:rPr>
                <w:lang w:val="en-NZ"/>
              </w:rPr>
            </w:pPr>
            <w:r w:rsidRPr="0006594A">
              <w:t>MEM23004A</w:t>
            </w:r>
          </w:p>
        </w:tc>
        <w:tc>
          <w:tcPr>
            <w:tcW w:w="6762" w:type="dxa"/>
            <w:tcBorders>
              <w:top w:val="nil"/>
              <w:left w:val="nil"/>
              <w:bottom w:val="nil"/>
              <w:right w:val="nil"/>
            </w:tcBorders>
            <w:tcMar>
              <w:top w:w="0" w:type="dxa"/>
              <w:left w:w="62" w:type="dxa"/>
              <w:bottom w:w="0" w:type="dxa"/>
              <w:right w:w="62" w:type="dxa"/>
            </w:tcMar>
          </w:tcPr>
          <w:p w:rsidR="00000000" w:rsidP="0006594A">
            <w:pPr>
              <w:pStyle w:val="BodyText"/>
              <w:rPr>
                <w:lang w:val="en-NZ"/>
              </w:rPr>
            </w:pPr>
            <w:r w:rsidRPr="0006594A">
              <w:t>Apply technical mathematics</w:t>
            </w:r>
          </w:p>
        </w:tc>
      </w:tr>
      <w:tr w:rsidTr="0006594A">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06594A">
            <w:pPr>
              <w:pStyle w:val="BodyText"/>
              <w:rPr>
                <w:lang w:val="en-NZ"/>
              </w:rPr>
            </w:pPr>
            <w:r w:rsidRPr="0006594A">
              <w:t>MEM23109A</w:t>
            </w:r>
          </w:p>
        </w:tc>
        <w:tc>
          <w:tcPr>
            <w:tcW w:w="6762" w:type="dxa"/>
            <w:tcBorders>
              <w:top w:val="nil"/>
              <w:left w:val="nil"/>
              <w:bottom w:val="nil"/>
              <w:right w:val="nil"/>
            </w:tcBorders>
            <w:tcMar>
              <w:top w:w="0" w:type="dxa"/>
              <w:left w:w="62" w:type="dxa"/>
              <w:bottom w:w="0" w:type="dxa"/>
              <w:right w:w="62" w:type="dxa"/>
            </w:tcMar>
          </w:tcPr>
          <w:p w:rsidR="00000000" w:rsidRPr="0006594A" w:rsidP="0006594A">
            <w:pPr>
              <w:pStyle w:val="BodyText"/>
            </w:pPr>
            <w:r w:rsidRPr="0006594A">
              <w:t>Apply engineering mechanic principles</w:t>
            </w:r>
          </w:p>
        </w:tc>
      </w:tr>
    </w:tbl>
    <w:p w:rsidR="00000000" w:rsidRPr="0006594A" w:rsidP="0006594A">
      <w:pPr>
        <w:pStyle w:val="BodyText"/>
      </w:pPr>
    </w:p>
    <w:p w:rsidR="00000000" w:rsidRPr="0006594A" w:rsidP="0006594A">
      <w:pPr>
        <w:pStyle w:val="AllowPageBreak"/>
      </w:pPr>
    </w:p>
    <w:p w:rsidR="00000000" w:rsidRPr="0006594A" w:rsidP="0006594A">
      <w:pPr>
        <w:pStyle w:val="Heading1"/>
      </w:pPr>
      <w:bookmarkStart w:id="6" w:name="O_519483"/>
      <w:bookmarkEnd w:id="6"/>
      <w:r w:rsidRPr="0006594A">
        <w:t>Employability Skills Information</w:t>
      </w:r>
    </w:p>
    <w:p w:rsidR="00685029" w:rsidP="0006594A">
      <w:pPr>
        <w:pStyle w:val="BodyText"/>
      </w:pPr>
      <w:r w:rsidRPr="0006594A">
        <w:t>This unit contains employability skills.</w:t>
      </w:r>
    </w:p>
    <w:p w:rsidR="00685029" w:rsidP="0006594A">
      <w:pPr>
        <w:pStyle w:val="BodyText"/>
      </w:pPr>
    </w:p>
    <w:p w:rsidR="00000000" w:rsidRPr="0006594A" w:rsidP="0006594A">
      <w:pPr>
        <w:pStyle w:val="Heading1"/>
      </w:pPr>
      <w:bookmarkStart w:id="7" w:name="O_519482"/>
      <w:bookmarkEnd w:id="7"/>
      <w:r w:rsidRPr="0006594A">
        <w:t>Elements and Performance Criteria Pre-Content</w:t>
      </w:r>
    </w:p>
    <w:tbl>
      <w:tblPr>
        <w:tblW w:w="0" w:type="auto"/>
        <w:tblCellMar>
          <w:left w:w="62" w:type="dxa"/>
          <w:right w:w="62" w:type="dxa"/>
        </w:tblCellMar>
        <w:tblLook w:val="0000"/>
      </w:tblPr>
      <w:tblGrid>
        <w:gridCol w:w="2576"/>
        <w:gridCol w:w="6620"/>
      </w:tblGrid>
      <w:tr w:rsidTr="006850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594A">
            <w:pPr>
              <w:pStyle w:val="BodyText"/>
              <w:rPr>
                <w:lang w:val="en-NZ"/>
              </w:rPr>
            </w:pPr>
            <w:r w:rsidRPr="0006594A">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06594A" w:rsidP="0006594A">
            <w:pPr>
              <w:pStyle w:val="BodyText"/>
            </w:pPr>
            <w:r w:rsidRPr="0006594A">
              <w:t xml:space="preserve">Performance criteria describe the performance needed to demonstrate achievement of the element. </w:t>
            </w:r>
          </w:p>
        </w:tc>
      </w:tr>
    </w:tbl>
    <w:p w:rsidR="00685029" w:rsidP="0006594A">
      <w:pPr>
        <w:pStyle w:val="BodyText"/>
      </w:pPr>
    </w:p>
    <w:p w:rsidR="00685029" w:rsidP="0006594A">
      <w:pPr>
        <w:pStyle w:val="BodyText"/>
      </w:pPr>
    </w:p>
    <w:p w:rsidR="00000000" w:rsidRPr="0006594A" w:rsidP="0006594A">
      <w:pPr>
        <w:pStyle w:val="Heading1"/>
      </w:pPr>
      <w:bookmarkStart w:id="8" w:name="O_519481"/>
      <w:bookmarkEnd w:id="8"/>
      <w:r w:rsidRPr="0006594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65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6594A">
            <w:pPr>
              <w:pStyle w:val="BodyText"/>
              <w:rPr>
                <w:lang w:val="en-NZ"/>
              </w:rPr>
            </w:pPr>
            <w:r w:rsidRPr="0006594A">
              <w:t>1</w:t>
            </w:r>
          </w:p>
        </w:tc>
        <w:tc>
          <w:tcPr>
            <w:tcW w:w="1962" w:type="dxa"/>
            <w:vMerge w:val="restart"/>
            <w:tcBorders>
              <w:top w:val="nil"/>
              <w:left w:val="nil"/>
              <w:bottom w:val="nil"/>
              <w:right w:val="nil"/>
            </w:tcBorders>
            <w:tcMar>
              <w:top w:w="0" w:type="dxa"/>
              <w:left w:w="62" w:type="dxa"/>
              <w:bottom w:w="0" w:type="dxa"/>
              <w:right w:w="62" w:type="dxa"/>
            </w:tcMar>
          </w:tcPr>
          <w:p w:rsidR="00000000" w:rsidP="0006594A">
            <w:pPr>
              <w:pStyle w:val="BodyText"/>
              <w:rPr>
                <w:lang w:val="en-NZ"/>
              </w:rPr>
            </w:pPr>
            <w:r w:rsidRPr="0006594A">
              <w:t>Distinguish classes of materials, based on properties and materials tests, relevant to mechanical and manufacturing engineering</w:t>
            </w:r>
          </w:p>
        </w:tc>
        <w:tc>
          <w:tcPr>
            <w:tcW w:w="770" w:type="dxa"/>
            <w:tcBorders>
              <w:top w:val="nil"/>
              <w:left w:val="nil"/>
              <w:bottom w:val="nil"/>
              <w:right w:val="nil"/>
            </w:tcBorders>
            <w:tcMar>
              <w:top w:w="0" w:type="dxa"/>
              <w:left w:w="62" w:type="dxa"/>
              <w:bottom w:w="0" w:type="dxa"/>
              <w:right w:w="62" w:type="dxa"/>
            </w:tcMar>
          </w:tcPr>
          <w:p w:rsidR="00000000" w:rsidP="0006594A">
            <w:pPr>
              <w:pStyle w:val="BodyText"/>
              <w:rPr>
                <w:lang w:val="en-NZ"/>
              </w:rPr>
            </w:pPr>
            <w:r w:rsidRPr="0006594A">
              <w:t>1.1</w:t>
            </w:r>
          </w:p>
        </w:tc>
        <w:tc>
          <w:tcPr>
            <w:tcW w:w="5610" w:type="dxa"/>
            <w:tcBorders>
              <w:top w:val="nil"/>
              <w:left w:val="nil"/>
              <w:bottom w:val="nil"/>
              <w:right w:val="nil"/>
            </w:tcBorders>
            <w:tcMar>
              <w:top w:w="0" w:type="dxa"/>
              <w:left w:w="62" w:type="dxa"/>
              <w:bottom w:w="0" w:type="dxa"/>
              <w:right w:w="62" w:type="dxa"/>
            </w:tcMar>
          </w:tcPr>
          <w:p w:rsidR="00000000" w:rsidP="0006594A">
            <w:pPr>
              <w:pStyle w:val="BodyText"/>
              <w:rPr>
                <w:lang w:val="en-NZ"/>
              </w:rPr>
            </w:pPr>
            <w:r w:rsidRPr="0006594A">
              <w:t>Relate material properties to common mechanical and manufacturing engineering methods and processes</w:t>
            </w:r>
          </w:p>
        </w:tc>
      </w:tr>
      <w:tr w:rsidTr="00065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94A">
            <w:pPr>
              <w:pStyle w:val="BodyText"/>
              <w:rPr>
                <w:lang w:val="en-NZ"/>
              </w:rPr>
            </w:pPr>
            <w:r w:rsidRPr="0006594A">
              <w:t>1.2</w:t>
            </w:r>
          </w:p>
        </w:tc>
        <w:tc>
          <w:tcPr>
            <w:tcW w:w="5610" w:type="dxa"/>
            <w:tcBorders>
              <w:top w:val="nil"/>
              <w:left w:val="nil"/>
              <w:bottom w:val="nil"/>
              <w:right w:val="nil"/>
            </w:tcBorders>
            <w:tcMar>
              <w:top w:w="0" w:type="dxa"/>
              <w:left w:w="62" w:type="dxa"/>
              <w:bottom w:w="0" w:type="dxa"/>
              <w:right w:w="62" w:type="dxa"/>
            </w:tcMar>
          </w:tcPr>
          <w:p w:rsidR="00000000" w:rsidP="0006594A">
            <w:pPr>
              <w:pStyle w:val="BodyText"/>
              <w:rPr>
                <w:lang w:val="en-NZ"/>
              </w:rPr>
            </w:pPr>
            <w:r w:rsidRPr="0006594A">
              <w:t>Identify common c</w:t>
            </w:r>
            <w:r w:rsidRPr="0006594A">
              <w:t xml:space="preserve">haracteristics, faults or flaws in materials, components and product </w:t>
            </w:r>
          </w:p>
        </w:tc>
      </w:tr>
      <w:tr w:rsidTr="00065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94A">
            <w:pPr>
              <w:pStyle w:val="BodyText"/>
              <w:rPr>
                <w:lang w:val="en-NZ"/>
              </w:rPr>
            </w:pPr>
            <w:r w:rsidRPr="0006594A">
              <w:t>1.3</w:t>
            </w:r>
          </w:p>
        </w:tc>
        <w:tc>
          <w:tcPr>
            <w:tcW w:w="5610" w:type="dxa"/>
            <w:tcBorders>
              <w:top w:val="nil"/>
              <w:left w:val="nil"/>
              <w:bottom w:val="nil"/>
              <w:right w:val="nil"/>
            </w:tcBorders>
            <w:tcMar>
              <w:top w:w="0" w:type="dxa"/>
              <w:left w:w="62" w:type="dxa"/>
              <w:bottom w:w="0" w:type="dxa"/>
              <w:right w:w="62" w:type="dxa"/>
            </w:tcMar>
          </w:tcPr>
          <w:p w:rsidR="00000000" w:rsidP="0006594A">
            <w:pPr>
              <w:pStyle w:val="BodyText"/>
              <w:rPr>
                <w:lang w:val="en-NZ"/>
              </w:rPr>
            </w:pPr>
            <w:r w:rsidRPr="0006594A">
              <w:t xml:space="preserve">Identify engineering-related test methods for materials and components or product properties </w:t>
            </w:r>
          </w:p>
        </w:tc>
      </w:tr>
      <w:tr w:rsidTr="00065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94A">
            <w:pPr>
              <w:pStyle w:val="BodyText"/>
              <w:rPr>
                <w:lang w:val="en-NZ"/>
              </w:rPr>
            </w:pPr>
            <w:r w:rsidRPr="0006594A">
              <w:t>1.4</w:t>
            </w:r>
          </w:p>
        </w:tc>
        <w:tc>
          <w:tcPr>
            <w:tcW w:w="5610" w:type="dxa"/>
            <w:tcBorders>
              <w:top w:val="nil"/>
              <w:left w:val="nil"/>
              <w:bottom w:val="nil"/>
              <w:right w:val="nil"/>
            </w:tcBorders>
            <w:tcMar>
              <w:top w:w="0" w:type="dxa"/>
              <w:left w:w="62" w:type="dxa"/>
              <w:bottom w:w="0" w:type="dxa"/>
              <w:right w:w="62" w:type="dxa"/>
            </w:tcMar>
          </w:tcPr>
          <w:p w:rsidR="00000000" w:rsidRPr="0006594A" w:rsidP="0006594A">
            <w:pPr>
              <w:pStyle w:val="BodyText"/>
            </w:pPr>
            <w:r w:rsidRPr="0006594A">
              <w:t xml:space="preserve">Identify common industrial test standards/codes, calibration requirements, </w:t>
            </w:r>
            <w:r w:rsidRPr="0006594A">
              <w:t>regulations and authorities relevant to selection of materials and products for mechanical and manufacturing engineering applications</w:t>
            </w:r>
          </w:p>
        </w:tc>
      </w:tr>
    </w:tbl>
    <w:p w:rsidR="00000000" w:rsidRPr="0006594A" w:rsidP="0006594A">
      <w:pPr>
        <w:pStyle w:val="BodyText"/>
      </w:pPr>
    </w:p>
    <w:tbl>
      <w:tblPr>
        <w:tblW w:w="0" w:type="auto"/>
        <w:tblLayout w:type="fixed"/>
        <w:tblCellMar>
          <w:left w:w="62" w:type="dxa"/>
          <w:right w:w="62" w:type="dxa"/>
        </w:tblCellMar>
        <w:tblLook w:val="0000"/>
      </w:tblPr>
      <w:tblGrid>
        <w:gridCol w:w="678"/>
        <w:gridCol w:w="1962"/>
        <w:gridCol w:w="770"/>
        <w:gridCol w:w="5610"/>
      </w:tblGrid>
      <w:tr w:rsidTr="00065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6594A">
            <w:pPr>
              <w:pStyle w:val="BodyText"/>
              <w:rPr>
                <w:lang w:val="en-NZ"/>
              </w:rPr>
            </w:pPr>
            <w:r w:rsidRPr="0006594A">
              <w:t>2</w:t>
            </w:r>
          </w:p>
        </w:tc>
        <w:tc>
          <w:tcPr>
            <w:tcW w:w="1962" w:type="dxa"/>
            <w:vMerge w:val="restart"/>
            <w:tcBorders>
              <w:top w:val="nil"/>
              <w:left w:val="nil"/>
              <w:bottom w:val="nil"/>
              <w:right w:val="nil"/>
            </w:tcBorders>
            <w:tcMar>
              <w:top w:w="0" w:type="dxa"/>
              <w:left w:w="62" w:type="dxa"/>
              <w:bottom w:w="0" w:type="dxa"/>
              <w:right w:w="62" w:type="dxa"/>
            </w:tcMar>
          </w:tcPr>
          <w:p w:rsidR="00000000" w:rsidP="0006594A">
            <w:pPr>
              <w:pStyle w:val="BodyText"/>
              <w:rPr>
                <w:lang w:val="en-NZ"/>
              </w:rPr>
            </w:pPr>
            <w:r w:rsidRPr="0006594A">
              <w:t>Utilise sources of information on engineering materials, materials tests and test equipment</w:t>
            </w:r>
          </w:p>
        </w:tc>
        <w:tc>
          <w:tcPr>
            <w:tcW w:w="770" w:type="dxa"/>
            <w:tcBorders>
              <w:top w:val="nil"/>
              <w:left w:val="nil"/>
              <w:bottom w:val="nil"/>
              <w:right w:val="nil"/>
            </w:tcBorders>
            <w:tcMar>
              <w:top w:w="0" w:type="dxa"/>
              <w:left w:w="62" w:type="dxa"/>
              <w:bottom w:w="0" w:type="dxa"/>
              <w:right w:w="62" w:type="dxa"/>
            </w:tcMar>
          </w:tcPr>
          <w:p w:rsidR="00000000" w:rsidP="0006594A">
            <w:pPr>
              <w:pStyle w:val="BodyText"/>
              <w:rPr>
                <w:lang w:val="en-NZ"/>
              </w:rPr>
            </w:pPr>
            <w:r w:rsidRPr="0006594A">
              <w:t>2.1</w:t>
            </w:r>
          </w:p>
        </w:tc>
        <w:tc>
          <w:tcPr>
            <w:tcW w:w="5610" w:type="dxa"/>
            <w:tcBorders>
              <w:top w:val="nil"/>
              <w:left w:val="nil"/>
              <w:bottom w:val="nil"/>
              <w:right w:val="nil"/>
            </w:tcBorders>
            <w:tcMar>
              <w:top w:w="0" w:type="dxa"/>
              <w:left w:w="62" w:type="dxa"/>
              <w:bottom w:w="0" w:type="dxa"/>
              <w:right w:w="62" w:type="dxa"/>
            </w:tcMar>
          </w:tcPr>
          <w:p w:rsidR="00000000" w:rsidP="0006594A">
            <w:pPr>
              <w:pStyle w:val="BodyText"/>
              <w:rPr>
                <w:lang w:val="en-NZ"/>
              </w:rPr>
            </w:pPr>
            <w:r w:rsidRPr="0006594A">
              <w:t>Review design informat</w:t>
            </w:r>
            <w:r w:rsidRPr="0006594A">
              <w:t xml:space="preserve">ion for material specifications and required material tests </w:t>
            </w:r>
          </w:p>
        </w:tc>
      </w:tr>
      <w:tr w:rsidTr="00065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94A">
            <w:pPr>
              <w:pStyle w:val="BodyText"/>
              <w:rPr>
                <w:lang w:val="en-NZ"/>
              </w:rPr>
            </w:pPr>
            <w:r w:rsidRPr="0006594A">
              <w:t>2.2</w:t>
            </w:r>
          </w:p>
        </w:tc>
        <w:tc>
          <w:tcPr>
            <w:tcW w:w="5610" w:type="dxa"/>
            <w:tcBorders>
              <w:top w:val="nil"/>
              <w:left w:val="nil"/>
              <w:bottom w:val="nil"/>
              <w:right w:val="nil"/>
            </w:tcBorders>
            <w:tcMar>
              <w:top w:w="0" w:type="dxa"/>
              <w:left w:w="62" w:type="dxa"/>
              <w:bottom w:w="0" w:type="dxa"/>
              <w:right w:w="62" w:type="dxa"/>
            </w:tcMar>
          </w:tcPr>
          <w:p w:rsidR="00000000" w:rsidP="0006594A">
            <w:pPr>
              <w:pStyle w:val="BodyText"/>
              <w:rPr>
                <w:lang w:val="en-NZ"/>
              </w:rPr>
            </w:pPr>
            <w:r w:rsidRPr="0006594A">
              <w:t>Identify and use appropriate sources of information on materials, material tests and test calibration</w:t>
            </w:r>
          </w:p>
        </w:tc>
      </w:tr>
      <w:tr w:rsidTr="00065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94A">
            <w:pPr>
              <w:pStyle w:val="BodyText"/>
              <w:rPr>
                <w:lang w:val="en-NZ"/>
              </w:rPr>
            </w:pPr>
            <w:r w:rsidRPr="0006594A">
              <w:t>2.3</w:t>
            </w:r>
          </w:p>
        </w:tc>
        <w:tc>
          <w:tcPr>
            <w:tcW w:w="5610" w:type="dxa"/>
            <w:tcBorders>
              <w:top w:val="nil"/>
              <w:left w:val="nil"/>
              <w:bottom w:val="nil"/>
              <w:right w:val="nil"/>
            </w:tcBorders>
            <w:tcMar>
              <w:top w:w="0" w:type="dxa"/>
              <w:left w:w="62" w:type="dxa"/>
              <w:bottom w:w="0" w:type="dxa"/>
              <w:right w:w="62" w:type="dxa"/>
            </w:tcMar>
          </w:tcPr>
          <w:p w:rsidR="00000000" w:rsidP="0006594A">
            <w:pPr>
              <w:pStyle w:val="BodyText"/>
              <w:rPr>
                <w:lang w:val="en-NZ"/>
              </w:rPr>
            </w:pPr>
            <w:r w:rsidRPr="0006594A">
              <w:t xml:space="preserve">Identify and use appropriate sources of information on methods of testing of properties of materials  </w:t>
            </w:r>
          </w:p>
        </w:tc>
      </w:tr>
      <w:tr w:rsidTr="00065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94A">
            <w:pPr>
              <w:pStyle w:val="BodyText"/>
              <w:rPr>
                <w:lang w:val="en-NZ"/>
              </w:rPr>
            </w:pPr>
            <w:r w:rsidRPr="0006594A">
              <w:t>2.4</w:t>
            </w:r>
          </w:p>
        </w:tc>
        <w:tc>
          <w:tcPr>
            <w:tcW w:w="5610" w:type="dxa"/>
            <w:tcBorders>
              <w:top w:val="nil"/>
              <w:left w:val="nil"/>
              <w:bottom w:val="nil"/>
              <w:right w:val="nil"/>
            </w:tcBorders>
            <w:tcMar>
              <w:top w:w="0" w:type="dxa"/>
              <w:left w:w="62" w:type="dxa"/>
              <w:bottom w:w="0" w:type="dxa"/>
              <w:right w:w="62" w:type="dxa"/>
            </w:tcMar>
          </w:tcPr>
          <w:p w:rsidR="00000000" w:rsidP="0006594A">
            <w:pPr>
              <w:pStyle w:val="BodyText"/>
              <w:rPr>
                <w:lang w:val="en-NZ"/>
              </w:rPr>
            </w:pPr>
            <w:r w:rsidRPr="0006594A">
              <w:t>Investigate and report on relevant standards and codes</w:t>
            </w:r>
          </w:p>
        </w:tc>
      </w:tr>
      <w:tr w:rsidTr="00065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94A">
            <w:pPr>
              <w:pStyle w:val="BodyText"/>
              <w:rPr>
                <w:lang w:val="en-NZ"/>
              </w:rPr>
            </w:pPr>
            <w:r w:rsidRPr="0006594A">
              <w:t>2.5</w:t>
            </w:r>
          </w:p>
        </w:tc>
        <w:tc>
          <w:tcPr>
            <w:tcW w:w="5610" w:type="dxa"/>
            <w:tcBorders>
              <w:top w:val="nil"/>
              <w:left w:val="nil"/>
              <w:bottom w:val="nil"/>
              <w:right w:val="nil"/>
            </w:tcBorders>
            <w:tcMar>
              <w:top w:w="0" w:type="dxa"/>
              <w:left w:w="62" w:type="dxa"/>
              <w:bottom w:w="0" w:type="dxa"/>
              <w:right w:w="62" w:type="dxa"/>
            </w:tcMar>
          </w:tcPr>
          <w:p w:rsidR="00000000" w:rsidP="0006594A">
            <w:pPr>
              <w:pStyle w:val="BodyText"/>
              <w:rPr>
                <w:lang w:val="en-NZ"/>
              </w:rPr>
            </w:pPr>
            <w:r w:rsidRPr="0006594A">
              <w:t>Identify and use app</w:t>
            </w:r>
            <w:r w:rsidRPr="0006594A">
              <w:t>ropriate sources of information on materials safety data sheets (MSDS)</w:t>
            </w:r>
          </w:p>
        </w:tc>
      </w:tr>
      <w:tr w:rsidTr="00065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94A">
            <w:pPr>
              <w:pStyle w:val="BodyText"/>
              <w:rPr>
                <w:lang w:val="en-NZ"/>
              </w:rPr>
            </w:pPr>
            <w:r w:rsidRPr="0006594A">
              <w:t>2.6</w:t>
            </w:r>
          </w:p>
        </w:tc>
        <w:tc>
          <w:tcPr>
            <w:tcW w:w="5610" w:type="dxa"/>
            <w:tcBorders>
              <w:top w:val="nil"/>
              <w:left w:val="nil"/>
              <w:bottom w:val="nil"/>
              <w:right w:val="nil"/>
            </w:tcBorders>
            <w:tcMar>
              <w:top w:w="0" w:type="dxa"/>
              <w:left w:w="62" w:type="dxa"/>
              <w:bottom w:w="0" w:type="dxa"/>
              <w:right w:w="62" w:type="dxa"/>
            </w:tcMar>
          </w:tcPr>
          <w:p w:rsidR="00000000" w:rsidRPr="0006594A" w:rsidP="0006594A">
            <w:pPr>
              <w:pStyle w:val="BodyText"/>
            </w:pPr>
            <w:r w:rsidRPr="0006594A">
              <w:t xml:space="preserve">Establish availability of technical and professional assistance </w:t>
            </w:r>
          </w:p>
        </w:tc>
      </w:tr>
    </w:tbl>
    <w:p w:rsidR="00000000" w:rsidRPr="0006594A" w:rsidP="0006594A">
      <w:pPr>
        <w:pStyle w:val="BodyText"/>
      </w:pPr>
    </w:p>
    <w:tbl>
      <w:tblPr>
        <w:tblW w:w="0" w:type="auto"/>
        <w:tblLayout w:type="fixed"/>
        <w:tblCellMar>
          <w:left w:w="62" w:type="dxa"/>
          <w:right w:w="62" w:type="dxa"/>
        </w:tblCellMar>
        <w:tblLook w:val="0000"/>
      </w:tblPr>
      <w:tblGrid>
        <w:gridCol w:w="678"/>
        <w:gridCol w:w="1962"/>
        <w:gridCol w:w="770"/>
        <w:gridCol w:w="5610"/>
      </w:tblGrid>
      <w:tr w:rsidTr="00065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6594A">
            <w:pPr>
              <w:pStyle w:val="BodyText"/>
              <w:rPr>
                <w:lang w:val="en-NZ"/>
              </w:rPr>
            </w:pPr>
            <w:r w:rsidRPr="0006594A">
              <w:t>3</w:t>
            </w:r>
          </w:p>
        </w:tc>
        <w:tc>
          <w:tcPr>
            <w:tcW w:w="1962" w:type="dxa"/>
            <w:vMerge w:val="restart"/>
            <w:tcBorders>
              <w:top w:val="nil"/>
              <w:left w:val="nil"/>
              <w:bottom w:val="nil"/>
              <w:right w:val="nil"/>
            </w:tcBorders>
            <w:tcMar>
              <w:top w:w="0" w:type="dxa"/>
              <w:left w:w="62" w:type="dxa"/>
              <w:bottom w:w="0" w:type="dxa"/>
              <w:right w:w="62" w:type="dxa"/>
            </w:tcMar>
          </w:tcPr>
          <w:p w:rsidR="00000000" w:rsidP="0006594A">
            <w:pPr>
              <w:pStyle w:val="BodyText"/>
              <w:rPr>
                <w:lang w:val="en-NZ"/>
              </w:rPr>
            </w:pPr>
            <w:r w:rsidRPr="0006594A">
              <w:t>Test for or obtain the properties of engineering materials</w:t>
            </w:r>
          </w:p>
        </w:tc>
        <w:tc>
          <w:tcPr>
            <w:tcW w:w="770" w:type="dxa"/>
            <w:tcBorders>
              <w:top w:val="nil"/>
              <w:left w:val="nil"/>
              <w:bottom w:val="nil"/>
              <w:right w:val="nil"/>
            </w:tcBorders>
            <w:tcMar>
              <w:top w:w="0" w:type="dxa"/>
              <w:left w:w="62" w:type="dxa"/>
              <w:bottom w:w="0" w:type="dxa"/>
              <w:right w:w="62" w:type="dxa"/>
            </w:tcMar>
          </w:tcPr>
          <w:p w:rsidR="00000000" w:rsidP="0006594A">
            <w:pPr>
              <w:pStyle w:val="BodyText"/>
              <w:rPr>
                <w:lang w:val="en-NZ"/>
              </w:rPr>
            </w:pPr>
            <w:r w:rsidRPr="0006594A">
              <w:t>3.1</w:t>
            </w:r>
          </w:p>
        </w:tc>
        <w:tc>
          <w:tcPr>
            <w:tcW w:w="5610" w:type="dxa"/>
            <w:tcBorders>
              <w:top w:val="nil"/>
              <w:left w:val="nil"/>
              <w:bottom w:val="nil"/>
              <w:right w:val="nil"/>
            </w:tcBorders>
            <w:tcMar>
              <w:top w:w="0" w:type="dxa"/>
              <w:left w:w="62" w:type="dxa"/>
              <w:bottom w:w="0" w:type="dxa"/>
              <w:right w:w="62" w:type="dxa"/>
            </w:tcMar>
          </w:tcPr>
          <w:p w:rsidR="00000000" w:rsidP="0006594A">
            <w:pPr>
              <w:pStyle w:val="BodyText"/>
              <w:rPr>
                <w:lang w:val="en-NZ"/>
              </w:rPr>
            </w:pPr>
            <w:r w:rsidRPr="0006594A">
              <w:t>Specify required materials tests and manage im</w:t>
            </w:r>
            <w:r w:rsidRPr="0006594A">
              <w:t>plementation of tests to ensure quality, safety and suitability for applications</w:t>
            </w:r>
          </w:p>
        </w:tc>
      </w:tr>
      <w:tr w:rsidTr="00065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94A">
            <w:pPr>
              <w:pStyle w:val="BodyText"/>
              <w:rPr>
                <w:lang w:val="en-NZ"/>
              </w:rPr>
            </w:pPr>
            <w:r w:rsidRPr="0006594A">
              <w:t>3.2</w:t>
            </w:r>
          </w:p>
        </w:tc>
        <w:tc>
          <w:tcPr>
            <w:tcW w:w="5610" w:type="dxa"/>
            <w:tcBorders>
              <w:top w:val="nil"/>
              <w:left w:val="nil"/>
              <w:bottom w:val="nil"/>
              <w:right w:val="nil"/>
            </w:tcBorders>
            <w:tcMar>
              <w:top w:w="0" w:type="dxa"/>
              <w:left w:w="62" w:type="dxa"/>
              <w:bottom w:w="0" w:type="dxa"/>
              <w:right w:w="62" w:type="dxa"/>
            </w:tcMar>
          </w:tcPr>
          <w:p w:rsidR="00000000" w:rsidP="0006594A">
            <w:pPr>
              <w:pStyle w:val="BodyText"/>
              <w:rPr>
                <w:lang w:val="en-NZ"/>
              </w:rPr>
            </w:pPr>
            <w:r w:rsidRPr="0006594A">
              <w:t>Ensure traceability of measurement standard</w:t>
            </w:r>
          </w:p>
        </w:tc>
      </w:tr>
      <w:tr w:rsidTr="00065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94A">
            <w:pPr>
              <w:pStyle w:val="BodyText"/>
              <w:rPr>
                <w:lang w:val="en-NZ"/>
              </w:rPr>
            </w:pPr>
            <w:r w:rsidRPr="0006594A">
              <w:t>3.3</w:t>
            </w:r>
          </w:p>
        </w:tc>
        <w:tc>
          <w:tcPr>
            <w:tcW w:w="5610" w:type="dxa"/>
            <w:tcBorders>
              <w:top w:val="nil"/>
              <w:left w:val="nil"/>
              <w:bottom w:val="nil"/>
              <w:right w:val="nil"/>
            </w:tcBorders>
            <w:tcMar>
              <w:top w:w="0" w:type="dxa"/>
              <w:left w:w="62" w:type="dxa"/>
              <w:bottom w:w="0" w:type="dxa"/>
              <w:right w:w="62" w:type="dxa"/>
            </w:tcMar>
          </w:tcPr>
          <w:p w:rsidR="00000000" w:rsidP="0006594A">
            <w:pPr>
              <w:pStyle w:val="BodyText"/>
              <w:rPr>
                <w:lang w:val="en-NZ"/>
              </w:rPr>
            </w:pPr>
            <w:r w:rsidRPr="0006594A">
              <w:t xml:space="preserve">Obtain test sheets/certificates for appropriate materials for applications in accordance with organisational procedures and/or codes and regulations </w:t>
            </w:r>
          </w:p>
        </w:tc>
      </w:tr>
      <w:tr w:rsidTr="00065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94A">
            <w:pPr>
              <w:pStyle w:val="BodyText"/>
              <w:rPr>
                <w:lang w:val="en-NZ"/>
              </w:rPr>
            </w:pPr>
            <w:r w:rsidRPr="0006594A">
              <w:t>3.4</w:t>
            </w:r>
          </w:p>
        </w:tc>
        <w:tc>
          <w:tcPr>
            <w:tcW w:w="5610" w:type="dxa"/>
            <w:tcBorders>
              <w:top w:val="nil"/>
              <w:left w:val="nil"/>
              <w:bottom w:val="nil"/>
              <w:right w:val="nil"/>
            </w:tcBorders>
            <w:tcMar>
              <w:top w:w="0" w:type="dxa"/>
              <w:left w:w="62" w:type="dxa"/>
              <w:bottom w:w="0" w:type="dxa"/>
              <w:right w:w="62" w:type="dxa"/>
            </w:tcMar>
          </w:tcPr>
          <w:p w:rsidR="00000000" w:rsidRPr="0006594A" w:rsidP="0006594A">
            <w:pPr>
              <w:pStyle w:val="BodyText"/>
            </w:pPr>
            <w:r w:rsidRPr="0006594A">
              <w:t xml:space="preserve">Obtain appropriate MSDS for applications in accordance with organisational procedures and/or codes </w:t>
            </w:r>
            <w:r w:rsidRPr="0006594A">
              <w:t>and regulations</w:t>
            </w:r>
          </w:p>
        </w:tc>
      </w:tr>
    </w:tbl>
    <w:p w:rsidR="00000000" w:rsidRPr="0006594A" w:rsidP="0006594A">
      <w:pPr>
        <w:pStyle w:val="BodyText"/>
      </w:pPr>
    </w:p>
    <w:tbl>
      <w:tblPr>
        <w:tblW w:w="0" w:type="auto"/>
        <w:tblLayout w:type="fixed"/>
        <w:tblCellMar>
          <w:left w:w="62" w:type="dxa"/>
          <w:right w:w="62" w:type="dxa"/>
        </w:tblCellMar>
        <w:tblLook w:val="0000"/>
      </w:tblPr>
      <w:tblGrid>
        <w:gridCol w:w="678"/>
        <w:gridCol w:w="1962"/>
        <w:gridCol w:w="770"/>
        <w:gridCol w:w="5610"/>
      </w:tblGrid>
      <w:tr w:rsidTr="00065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6594A">
            <w:pPr>
              <w:pStyle w:val="BodyText"/>
              <w:rPr>
                <w:lang w:val="en-NZ"/>
              </w:rPr>
            </w:pPr>
            <w:r w:rsidRPr="0006594A">
              <w:t>4</w:t>
            </w:r>
          </w:p>
        </w:tc>
        <w:tc>
          <w:tcPr>
            <w:tcW w:w="1962" w:type="dxa"/>
            <w:vMerge w:val="restart"/>
            <w:tcBorders>
              <w:top w:val="nil"/>
              <w:left w:val="nil"/>
              <w:bottom w:val="nil"/>
              <w:right w:val="nil"/>
            </w:tcBorders>
            <w:tcMar>
              <w:top w:w="0" w:type="dxa"/>
              <w:left w:w="62" w:type="dxa"/>
              <w:bottom w:w="0" w:type="dxa"/>
              <w:right w:w="62" w:type="dxa"/>
            </w:tcMar>
          </w:tcPr>
          <w:p w:rsidR="00000000" w:rsidP="0006594A">
            <w:pPr>
              <w:pStyle w:val="BodyText"/>
              <w:rPr>
                <w:lang w:val="en-NZ"/>
              </w:rPr>
            </w:pPr>
            <w:r w:rsidRPr="0006594A">
              <w:t>Select and implement materials for mechanical/ manufacturing engineering applications</w:t>
            </w:r>
          </w:p>
        </w:tc>
        <w:tc>
          <w:tcPr>
            <w:tcW w:w="770" w:type="dxa"/>
            <w:tcBorders>
              <w:top w:val="nil"/>
              <w:left w:val="nil"/>
              <w:bottom w:val="nil"/>
              <w:right w:val="nil"/>
            </w:tcBorders>
            <w:tcMar>
              <w:top w:w="0" w:type="dxa"/>
              <w:left w:w="62" w:type="dxa"/>
              <w:bottom w:w="0" w:type="dxa"/>
              <w:right w:w="62" w:type="dxa"/>
            </w:tcMar>
          </w:tcPr>
          <w:p w:rsidR="00000000" w:rsidP="0006594A">
            <w:pPr>
              <w:pStyle w:val="BodyText"/>
              <w:rPr>
                <w:lang w:val="en-NZ"/>
              </w:rPr>
            </w:pPr>
            <w:r w:rsidRPr="0006594A">
              <w:t>4.1</w:t>
            </w:r>
          </w:p>
        </w:tc>
        <w:tc>
          <w:tcPr>
            <w:tcW w:w="5610" w:type="dxa"/>
            <w:tcBorders>
              <w:top w:val="nil"/>
              <w:left w:val="nil"/>
              <w:bottom w:val="nil"/>
              <w:right w:val="nil"/>
            </w:tcBorders>
            <w:tcMar>
              <w:top w:w="0" w:type="dxa"/>
              <w:left w:w="62" w:type="dxa"/>
              <w:bottom w:w="0" w:type="dxa"/>
              <w:right w:w="62" w:type="dxa"/>
            </w:tcMar>
          </w:tcPr>
          <w:p w:rsidR="00000000" w:rsidP="0006594A">
            <w:pPr>
              <w:pStyle w:val="BodyText"/>
              <w:rPr>
                <w:lang w:val="en-NZ"/>
              </w:rPr>
            </w:pPr>
            <w:r w:rsidRPr="0006594A">
              <w:t>Select materials for use in given mechanical or manufacturing engineering applications based on relevant test information</w:t>
            </w:r>
          </w:p>
        </w:tc>
      </w:tr>
      <w:tr w:rsidTr="00065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94A">
            <w:pPr>
              <w:pStyle w:val="BodyText"/>
              <w:rPr>
                <w:lang w:val="en-NZ"/>
              </w:rPr>
            </w:pPr>
            <w:r w:rsidRPr="0006594A">
              <w:t>4.2</w:t>
            </w:r>
          </w:p>
        </w:tc>
        <w:tc>
          <w:tcPr>
            <w:tcW w:w="5610" w:type="dxa"/>
            <w:tcBorders>
              <w:top w:val="nil"/>
              <w:left w:val="nil"/>
              <w:bottom w:val="nil"/>
              <w:right w:val="nil"/>
            </w:tcBorders>
            <w:tcMar>
              <w:top w:w="0" w:type="dxa"/>
              <w:left w:w="62" w:type="dxa"/>
              <w:bottom w:w="0" w:type="dxa"/>
              <w:right w:w="62" w:type="dxa"/>
            </w:tcMar>
          </w:tcPr>
          <w:p w:rsidR="00000000" w:rsidRPr="0006594A" w:rsidP="0006594A">
            <w:pPr>
              <w:pStyle w:val="BodyText"/>
            </w:pPr>
            <w:r w:rsidRPr="0006594A">
              <w:t>Incorporate materials and components into mechanical and manufacturing processes in accordance with design functional requirements</w:t>
            </w:r>
          </w:p>
        </w:tc>
      </w:tr>
    </w:tbl>
    <w:p w:rsidR="00000000" w:rsidRPr="0006594A" w:rsidP="0006594A">
      <w:pPr>
        <w:pStyle w:val="BodyText"/>
      </w:pPr>
    </w:p>
    <w:tbl>
      <w:tblPr>
        <w:tblW w:w="0" w:type="auto"/>
        <w:tblLayout w:type="fixed"/>
        <w:tblCellMar>
          <w:left w:w="62" w:type="dxa"/>
          <w:right w:w="62" w:type="dxa"/>
        </w:tblCellMar>
        <w:tblLook w:val="0000"/>
      </w:tblPr>
      <w:tblGrid>
        <w:gridCol w:w="678"/>
        <w:gridCol w:w="1962"/>
        <w:gridCol w:w="770"/>
        <w:gridCol w:w="5610"/>
      </w:tblGrid>
      <w:tr w:rsidTr="00065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6594A">
            <w:pPr>
              <w:pStyle w:val="BodyText"/>
              <w:rPr>
                <w:lang w:val="en-NZ"/>
              </w:rPr>
            </w:pPr>
            <w:r w:rsidRPr="0006594A">
              <w:t>5</w:t>
            </w:r>
          </w:p>
        </w:tc>
        <w:tc>
          <w:tcPr>
            <w:tcW w:w="1962" w:type="dxa"/>
            <w:vMerge w:val="restart"/>
            <w:tcBorders>
              <w:top w:val="nil"/>
              <w:left w:val="nil"/>
              <w:bottom w:val="nil"/>
              <w:right w:val="nil"/>
            </w:tcBorders>
            <w:tcMar>
              <w:top w:w="0" w:type="dxa"/>
              <w:left w:w="62" w:type="dxa"/>
              <w:bottom w:w="0" w:type="dxa"/>
              <w:right w:w="62" w:type="dxa"/>
            </w:tcMar>
          </w:tcPr>
          <w:p w:rsidR="00000000" w:rsidP="0006594A">
            <w:pPr>
              <w:pStyle w:val="BodyText"/>
              <w:rPr>
                <w:lang w:val="en-NZ"/>
              </w:rPr>
            </w:pPr>
            <w:r w:rsidRPr="0006594A">
              <w:t>Document materials design data and methods and results of materials tests</w:t>
            </w:r>
          </w:p>
        </w:tc>
        <w:tc>
          <w:tcPr>
            <w:tcW w:w="770" w:type="dxa"/>
            <w:tcBorders>
              <w:top w:val="nil"/>
              <w:left w:val="nil"/>
              <w:bottom w:val="nil"/>
              <w:right w:val="nil"/>
            </w:tcBorders>
            <w:tcMar>
              <w:top w:w="0" w:type="dxa"/>
              <w:left w:w="62" w:type="dxa"/>
              <w:bottom w:w="0" w:type="dxa"/>
              <w:right w:w="62" w:type="dxa"/>
            </w:tcMar>
          </w:tcPr>
          <w:p w:rsidR="00000000" w:rsidP="0006594A">
            <w:pPr>
              <w:pStyle w:val="BodyText"/>
              <w:rPr>
                <w:lang w:val="en-NZ"/>
              </w:rPr>
            </w:pPr>
            <w:r w:rsidRPr="0006594A">
              <w:t>5.1</w:t>
            </w:r>
          </w:p>
        </w:tc>
        <w:tc>
          <w:tcPr>
            <w:tcW w:w="5610" w:type="dxa"/>
            <w:tcBorders>
              <w:top w:val="nil"/>
              <w:left w:val="nil"/>
              <w:bottom w:val="nil"/>
              <w:right w:val="nil"/>
            </w:tcBorders>
            <w:tcMar>
              <w:top w:w="0" w:type="dxa"/>
              <w:left w:w="62" w:type="dxa"/>
              <w:bottom w:w="0" w:type="dxa"/>
              <w:right w:w="62" w:type="dxa"/>
            </w:tcMar>
          </w:tcPr>
          <w:p w:rsidR="00000000" w:rsidP="0006594A">
            <w:pPr>
              <w:pStyle w:val="BodyText"/>
              <w:rPr>
                <w:lang w:val="en-NZ"/>
              </w:rPr>
            </w:pPr>
            <w:r w:rsidRPr="0006594A">
              <w:t>Report and re</w:t>
            </w:r>
            <w:r w:rsidRPr="0006594A">
              <w:t>cord materials selections against design functional requirements in accordance with organisational procedures, codes and regulations</w:t>
            </w:r>
          </w:p>
        </w:tc>
      </w:tr>
      <w:tr w:rsidTr="00065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94A">
            <w:pPr>
              <w:pStyle w:val="BodyText"/>
              <w:rPr>
                <w:lang w:val="en-NZ"/>
              </w:rPr>
            </w:pPr>
            <w:r w:rsidRPr="0006594A">
              <w:t>5.2</w:t>
            </w:r>
          </w:p>
        </w:tc>
        <w:tc>
          <w:tcPr>
            <w:tcW w:w="5610" w:type="dxa"/>
            <w:tcBorders>
              <w:top w:val="nil"/>
              <w:left w:val="nil"/>
              <w:bottom w:val="nil"/>
              <w:right w:val="nil"/>
            </w:tcBorders>
            <w:tcMar>
              <w:top w:w="0" w:type="dxa"/>
              <w:left w:w="62" w:type="dxa"/>
              <w:bottom w:w="0" w:type="dxa"/>
              <w:right w:w="62" w:type="dxa"/>
            </w:tcMar>
          </w:tcPr>
          <w:p w:rsidR="00000000" w:rsidP="0006594A">
            <w:pPr>
              <w:pStyle w:val="BodyText"/>
              <w:rPr>
                <w:lang w:val="en-NZ"/>
              </w:rPr>
            </w:pPr>
            <w:r w:rsidRPr="0006594A">
              <w:t>Undertake any required environmental impact and sustainability assessment</w:t>
            </w:r>
          </w:p>
        </w:tc>
      </w:tr>
      <w:tr w:rsidTr="00065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94A">
            <w:pPr>
              <w:pStyle w:val="BodyText"/>
              <w:rPr>
                <w:lang w:val="en-NZ"/>
              </w:rPr>
            </w:pPr>
            <w:r w:rsidRPr="0006594A">
              <w:t>5.3</w:t>
            </w:r>
          </w:p>
        </w:tc>
        <w:tc>
          <w:tcPr>
            <w:tcW w:w="5610" w:type="dxa"/>
            <w:tcBorders>
              <w:top w:val="nil"/>
              <w:left w:val="nil"/>
              <w:bottom w:val="nil"/>
              <w:right w:val="nil"/>
            </w:tcBorders>
            <w:tcMar>
              <w:top w:w="0" w:type="dxa"/>
              <w:left w:w="62" w:type="dxa"/>
              <w:bottom w:w="0" w:type="dxa"/>
              <w:right w:w="62" w:type="dxa"/>
            </w:tcMar>
          </w:tcPr>
          <w:p w:rsidR="00000000" w:rsidP="0006594A">
            <w:pPr>
              <w:pStyle w:val="BodyText"/>
              <w:rPr>
                <w:lang w:val="en-NZ"/>
              </w:rPr>
            </w:pPr>
            <w:r w:rsidRPr="0006594A">
              <w:t>Report and record materials tests a</w:t>
            </w:r>
            <w:r w:rsidRPr="0006594A">
              <w:t>nd test sheets or certificates in accordance with organisational procedures, codes and regulations, including appropriate calibration and traceability</w:t>
            </w:r>
          </w:p>
        </w:tc>
      </w:tr>
      <w:tr w:rsidTr="00065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94A">
            <w:pPr>
              <w:pStyle w:val="BodyText"/>
              <w:rPr>
                <w:lang w:val="en-NZ"/>
              </w:rPr>
            </w:pPr>
            <w:r w:rsidRPr="0006594A">
              <w:t>5.4</w:t>
            </w:r>
          </w:p>
        </w:tc>
        <w:tc>
          <w:tcPr>
            <w:tcW w:w="5610" w:type="dxa"/>
            <w:tcBorders>
              <w:top w:val="nil"/>
              <w:left w:val="nil"/>
              <w:bottom w:val="nil"/>
              <w:right w:val="nil"/>
            </w:tcBorders>
            <w:tcMar>
              <w:top w:w="0" w:type="dxa"/>
              <w:left w:w="62" w:type="dxa"/>
              <w:bottom w:w="0" w:type="dxa"/>
              <w:right w:w="62" w:type="dxa"/>
            </w:tcMar>
          </w:tcPr>
          <w:p w:rsidR="00000000" w:rsidRPr="0006594A" w:rsidP="0006594A">
            <w:pPr>
              <w:pStyle w:val="BodyText"/>
            </w:pPr>
            <w:r w:rsidRPr="0006594A">
              <w:t>Report and record appropriate MSDS for applications in accordance with organisational procedures, codes and regulations</w:t>
            </w:r>
          </w:p>
        </w:tc>
      </w:tr>
    </w:tbl>
    <w:p w:rsidR="00685029" w:rsidP="0006594A">
      <w:pPr>
        <w:pStyle w:val="BodyText"/>
      </w:pPr>
    </w:p>
    <w:p w:rsidR="00685029" w:rsidP="0006594A">
      <w:pPr>
        <w:pStyle w:val="BodyText"/>
      </w:pPr>
    </w:p>
    <w:p w:rsidR="00000000" w:rsidRPr="0006594A" w:rsidP="0006594A">
      <w:pPr>
        <w:pStyle w:val="Heading1"/>
      </w:pPr>
      <w:bookmarkStart w:id="9" w:name="O_519480"/>
      <w:bookmarkEnd w:id="9"/>
      <w:r w:rsidRPr="0006594A">
        <w:t>Required Skills and Knowledge</w:t>
      </w:r>
    </w:p>
    <w:tbl>
      <w:tblPr>
        <w:tblW w:w="9462" w:type="dxa"/>
        <w:tblLayout w:type="fixed"/>
        <w:tblCellMar>
          <w:left w:w="62" w:type="dxa"/>
          <w:right w:w="62" w:type="dxa"/>
        </w:tblCellMar>
        <w:tblLook w:val="0000"/>
      </w:tblPr>
      <w:tblGrid>
        <w:gridCol w:w="9462"/>
      </w:tblGrid>
      <w:tr w:rsidTr="0006594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6594A">
            <w:pPr>
              <w:pStyle w:val="BodyText"/>
              <w:rPr>
                <w:lang w:val="en-NZ"/>
              </w:rPr>
            </w:pPr>
            <w:r w:rsidRPr="0006594A">
              <w:t>This section describes the skills and knowledge required for this unit.</w:t>
            </w:r>
          </w:p>
        </w:tc>
      </w:tr>
      <w:tr w:rsidTr="0006594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6594A">
            <w:pPr>
              <w:pStyle w:val="BodyText"/>
              <w:rPr>
                <w:lang w:val="en-NZ"/>
              </w:rPr>
            </w:pPr>
            <w:r w:rsidRPr="0006594A">
              <w:rPr>
                <w:rStyle w:val="SpecialBold"/>
              </w:rPr>
              <w:t>Required skil</w:t>
            </w:r>
            <w:r w:rsidRPr="0006594A">
              <w:rPr>
                <w:rStyle w:val="SpecialBold"/>
              </w:rPr>
              <w:t>ls</w:t>
            </w:r>
          </w:p>
        </w:tc>
      </w:tr>
      <w:tr w:rsidTr="0006594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6594A" w:rsidP="0006594A">
            <w:pPr>
              <w:pStyle w:val="BodyText"/>
            </w:pPr>
            <w:r w:rsidRPr="0006594A">
              <w:t>Required skills include:</w:t>
            </w:r>
          </w:p>
          <w:p w:rsidR="00000000" w:rsidRPr="0006594A" w:rsidP="0006594A">
            <w:pPr>
              <w:pStyle w:val="ListBullet"/>
            </w:pPr>
            <w:r w:rsidRPr="0006594A">
              <w:t>selecting class of materials for an application based on comparison of properties for a significant range of materials classes</w:t>
            </w:r>
          </w:p>
          <w:p w:rsidR="00000000" w:rsidRPr="0006594A" w:rsidP="0006594A">
            <w:pPr>
              <w:pStyle w:val="ListBullet"/>
            </w:pPr>
            <w:r w:rsidRPr="0006594A">
              <w:t>selecting class of materials for an application suitable to mechanical and manufacturing engineering-related methods and processes</w:t>
            </w:r>
          </w:p>
          <w:p w:rsidR="00000000" w:rsidRPr="0006594A" w:rsidP="0006594A">
            <w:pPr>
              <w:pStyle w:val="ListBullet"/>
            </w:pPr>
            <w:r w:rsidRPr="0006594A">
              <w:t xml:space="preserve">identifying common characteristics, faults or flaws in materials </w:t>
            </w:r>
          </w:p>
          <w:p w:rsidR="00000000" w:rsidRPr="0006594A" w:rsidP="0006594A">
            <w:pPr>
              <w:pStyle w:val="ListBullet"/>
            </w:pPr>
            <w:r w:rsidRPr="0006594A">
              <w:t xml:space="preserve">identifying test methods for properties of, and faults and </w:t>
            </w:r>
            <w:r w:rsidRPr="0006594A">
              <w:t xml:space="preserve">flaws in, materials and components </w:t>
            </w:r>
          </w:p>
          <w:p w:rsidR="00000000" w:rsidRPr="0006594A" w:rsidP="0006594A">
            <w:pPr>
              <w:pStyle w:val="ListBullet"/>
            </w:pPr>
            <w:r w:rsidRPr="0006594A">
              <w:t xml:space="preserve">identifying industrial test standards and regulations for materials and particular engineering applications </w:t>
            </w:r>
          </w:p>
          <w:p w:rsidR="00000000" w:rsidRPr="0006594A" w:rsidP="0006594A">
            <w:pPr>
              <w:pStyle w:val="ListBullet"/>
            </w:pPr>
            <w:r w:rsidRPr="0006594A">
              <w:t>selecting the most appropriate tests and test methods from a range of possible tests</w:t>
            </w:r>
          </w:p>
          <w:p w:rsidR="00000000" w:rsidRPr="0006594A" w:rsidP="0006594A">
            <w:pPr>
              <w:pStyle w:val="ListBullet"/>
            </w:pPr>
            <w:r w:rsidRPr="0006594A">
              <w:t>identifying and applying s</w:t>
            </w:r>
            <w:r w:rsidRPr="0006594A">
              <w:t>tandards and regulations for materials and components</w:t>
            </w:r>
          </w:p>
          <w:p w:rsidR="00000000" w:rsidRPr="0006594A" w:rsidP="0006594A">
            <w:pPr>
              <w:pStyle w:val="ListBullet"/>
            </w:pPr>
            <w:r w:rsidRPr="0006594A">
              <w:t xml:space="preserve">sourcing and using materials test sheets and certificates </w:t>
            </w:r>
          </w:p>
          <w:p w:rsidR="00000000" w:rsidRPr="0006594A" w:rsidP="0006594A">
            <w:pPr>
              <w:pStyle w:val="ListBullet"/>
            </w:pPr>
            <w:r w:rsidRPr="0006594A">
              <w:t xml:space="preserve">sourcing and implementing MSDS </w:t>
            </w:r>
          </w:p>
          <w:p w:rsidR="00000000" w:rsidRPr="0006594A" w:rsidP="0006594A">
            <w:pPr>
              <w:pStyle w:val="ListBullet"/>
            </w:pPr>
            <w:r w:rsidRPr="0006594A">
              <w:t xml:space="preserve">implementing tests correctly for materials and component properties and faults </w:t>
            </w:r>
          </w:p>
          <w:p w:rsidR="00000000" w:rsidRPr="0006594A" w:rsidP="0006594A">
            <w:pPr>
              <w:pStyle w:val="ListBullet"/>
            </w:pPr>
            <w:r w:rsidRPr="0006594A">
              <w:t>interpreting design documentati</w:t>
            </w:r>
            <w:r w:rsidRPr="0006594A">
              <w:t>on for materials and materials testing requirements</w:t>
            </w:r>
          </w:p>
          <w:p w:rsidR="00000000" w:rsidRPr="0006594A" w:rsidP="0006594A">
            <w:pPr>
              <w:pStyle w:val="ListBullet"/>
            </w:pPr>
            <w:r w:rsidRPr="0006594A">
              <w:t>applying environmental and sustainability requirements to material selection</w:t>
            </w:r>
          </w:p>
          <w:p w:rsidR="00000000" w:rsidRPr="0006594A" w:rsidP="0006594A">
            <w:pPr>
              <w:pStyle w:val="ListBullet"/>
            </w:pPr>
            <w:r w:rsidRPr="0006594A">
              <w:t xml:space="preserve">reporting, recording and filing test reports and documentation </w:t>
            </w:r>
          </w:p>
          <w:p w:rsidR="00000000" w:rsidP="0006594A">
            <w:pPr>
              <w:pStyle w:val="ListBullet"/>
              <w:rPr>
                <w:lang w:val="en-NZ"/>
              </w:rPr>
            </w:pPr>
            <w:r w:rsidRPr="0006594A">
              <w:t>implementing materials tests and test sheets/certificates, test</w:t>
            </w:r>
            <w:r w:rsidRPr="0006594A">
              <w:t xml:space="preserve"> calibration and traceability</w:t>
            </w:r>
          </w:p>
        </w:tc>
      </w:tr>
      <w:tr w:rsidTr="0006594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6594A" w:rsidP="0006594A">
            <w:pPr>
              <w:pStyle w:val="BodyText"/>
            </w:pPr>
          </w:p>
          <w:p w:rsidR="00000000" w:rsidP="0006594A">
            <w:pPr>
              <w:pStyle w:val="BodyText"/>
              <w:rPr>
                <w:lang w:val="en-NZ"/>
              </w:rPr>
            </w:pPr>
            <w:r w:rsidRPr="0006594A">
              <w:rPr>
                <w:rStyle w:val="SpecialBold"/>
              </w:rPr>
              <w:t>Required knowledge</w:t>
            </w:r>
          </w:p>
        </w:tc>
      </w:tr>
      <w:tr w:rsidTr="0006594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6594A" w:rsidP="0006594A">
            <w:pPr>
              <w:pStyle w:val="BodyText"/>
            </w:pPr>
            <w:r w:rsidRPr="0006594A">
              <w:t>Required knowledge includes:</w:t>
            </w:r>
          </w:p>
          <w:p w:rsidR="00000000" w:rsidRPr="0006594A" w:rsidP="0006594A">
            <w:pPr>
              <w:pStyle w:val="ListBullet"/>
            </w:pPr>
            <w:r w:rsidRPr="0006594A">
              <w:t xml:space="preserve">properties of materials classes </w:t>
            </w:r>
          </w:p>
          <w:p w:rsidR="00000000" w:rsidRPr="0006594A" w:rsidP="0006594A">
            <w:pPr>
              <w:pStyle w:val="ListBullet"/>
            </w:pPr>
            <w:r w:rsidRPr="0006594A">
              <w:t>the effect of material properties, faults or flaws on mechanical and manufacturing engineering methods and processes</w:t>
            </w:r>
          </w:p>
          <w:p w:rsidR="00000000" w:rsidRPr="0006594A" w:rsidP="0006594A">
            <w:pPr>
              <w:pStyle w:val="ListBullet"/>
            </w:pPr>
            <w:r w:rsidRPr="0006594A">
              <w:t>test methods and procedures for materials and components, including specific industrial test standards, regulations and authorities related to particular engineering applications</w:t>
            </w:r>
          </w:p>
          <w:p w:rsidR="00000000" w:rsidRPr="0006594A" w:rsidP="0006594A">
            <w:pPr>
              <w:pStyle w:val="ListBullet"/>
            </w:pPr>
            <w:r w:rsidRPr="0006594A">
              <w:t>test methods for faults or flaws in materials and components or product</w:t>
            </w:r>
          </w:p>
          <w:p w:rsidR="00000000" w:rsidRPr="0006594A" w:rsidP="0006594A">
            <w:pPr>
              <w:pStyle w:val="ListBullet"/>
            </w:pPr>
            <w:r w:rsidRPr="0006594A">
              <w:t>sourc</w:t>
            </w:r>
            <w:r w:rsidRPr="0006594A">
              <w:t>es and uses of information on materials and materials tests, including test certificates, regulations, standards, regulatory bodies and industrial authorities</w:t>
            </w:r>
          </w:p>
          <w:p w:rsidR="00000000" w:rsidRPr="0006594A" w:rsidP="0006594A">
            <w:pPr>
              <w:pStyle w:val="ListBullet"/>
            </w:pPr>
            <w:r w:rsidRPr="0006594A">
              <w:t>methods of accessing MSDS</w:t>
            </w:r>
          </w:p>
          <w:p w:rsidR="00000000" w:rsidRPr="0006594A" w:rsidP="0006594A">
            <w:pPr>
              <w:pStyle w:val="ListBullet"/>
            </w:pPr>
            <w:r w:rsidRPr="0006594A">
              <w:t>significance of test sheets/certificates to applications</w:t>
            </w:r>
          </w:p>
          <w:p w:rsidR="00000000" w:rsidRPr="0006594A" w:rsidP="0006594A">
            <w:pPr>
              <w:pStyle w:val="ListBullet"/>
            </w:pPr>
            <w:r w:rsidRPr="0006594A">
              <w:t>significance o</w:t>
            </w:r>
            <w:r w:rsidRPr="0006594A">
              <w:t>f MSDS and relevance of procedures</w:t>
            </w:r>
          </w:p>
          <w:p w:rsidR="00000000" w:rsidRPr="0006594A" w:rsidP="0006594A">
            <w:pPr>
              <w:pStyle w:val="ListBullet"/>
            </w:pPr>
            <w:r w:rsidRPr="0006594A">
              <w:t>materials selections in relation to design functional requirements</w:t>
            </w:r>
          </w:p>
          <w:p w:rsidR="00000000" w:rsidRPr="0006594A" w:rsidP="0006594A">
            <w:pPr>
              <w:pStyle w:val="ListBullet"/>
            </w:pPr>
            <w:r w:rsidRPr="0006594A">
              <w:t>environmental impact and sustainability assessment</w:t>
            </w:r>
          </w:p>
          <w:p w:rsidR="00000000" w:rsidRPr="0006594A" w:rsidP="0006594A">
            <w:pPr>
              <w:pStyle w:val="ListBullet"/>
            </w:pPr>
            <w:r w:rsidRPr="0006594A">
              <w:t>significance of test procedures, reports and documentation to applications, including the need for obta</w:t>
            </w:r>
            <w:r w:rsidRPr="0006594A">
              <w:t>ining and filing test sheets and certificates</w:t>
            </w:r>
          </w:p>
          <w:p w:rsidR="00000000" w:rsidRPr="0006594A" w:rsidP="0006594A">
            <w:pPr>
              <w:pStyle w:val="ListBullet"/>
            </w:pPr>
            <w:r w:rsidRPr="0006594A">
              <w:t>significance of test calibration and traceability</w:t>
            </w:r>
          </w:p>
        </w:tc>
      </w:tr>
    </w:tbl>
    <w:p w:rsidR="00000000" w:rsidRPr="0006594A" w:rsidP="0006594A">
      <w:pPr>
        <w:pStyle w:val="BodyText"/>
      </w:pPr>
    </w:p>
    <w:p w:rsidR="00000000" w:rsidRPr="0006594A" w:rsidP="0006594A">
      <w:pPr>
        <w:pStyle w:val="AllowPageBreak"/>
      </w:pPr>
    </w:p>
    <w:p w:rsidR="00000000" w:rsidRPr="0006594A" w:rsidP="0006594A">
      <w:pPr>
        <w:pStyle w:val="Heading1"/>
      </w:pPr>
      <w:bookmarkStart w:id="10" w:name="O_519479"/>
      <w:bookmarkEnd w:id="10"/>
      <w:r w:rsidRPr="0006594A">
        <w:t>Evidence Guide</w:t>
      </w:r>
    </w:p>
    <w:tbl>
      <w:tblPr>
        <w:tblW w:w="9462" w:type="dxa"/>
        <w:tblLayout w:type="fixed"/>
        <w:tblCellMar>
          <w:left w:w="62" w:type="dxa"/>
          <w:right w:w="62" w:type="dxa"/>
        </w:tblCellMar>
        <w:tblLook w:val="0000"/>
      </w:tblPr>
      <w:tblGrid>
        <w:gridCol w:w="3800"/>
        <w:gridCol w:w="5662"/>
      </w:tblGrid>
      <w:tr w:rsidTr="0006594A">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6594A">
            <w:pPr>
              <w:pStyle w:val="BodyText"/>
              <w:rPr>
                <w:lang w:val="en-NZ"/>
              </w:rPr>
            </w:pPr>
            <w:r w:rsidRPr="0006594A">
              <w:t>The evidence guide provides advice on assessment and must be read in conjunction with the performance criteria, required skills and knowledge, range statement and the Assessment Guidelines for the Training Package.</w:t>
            </w:r>
          </w:p>
        </w:tc>
      </w:tr>
      <w:tr w:rsidTr="0006594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4A">
            <w:pPr>
              <w:pStyle w:val="BodyText"/>
              <w:rPr>
                <w:lang w:val="en-NZ"/>
              </w:rPr>
            </w:pPr>
            <w:r w:rsidRPr="0006594A">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4A">
            <w:pPr>
              <w:pStyle w:val="BodyText"/>
              <w:rPr>
                <w:lang w:val="en-NZ"/>
              </w:rPr>
            </w:pPr>
            <w:r w:rsidRPr="0006594A">
              <w:t>A person who demonstrates competency in this unit must be able to select and test mechanical engineering materials.</w:t>
            </w:r>
          </w:p>
        </w:tc>
      </w:tr>
      <w:tr w:rsidTr="0006594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4A">
            <w:pPr>
              <w:pStyle w:val="BodyText"/>
              <w:rPr>
                <w:lang w:val="en-NZ"/>
              </w:rPr>
            </w:pPr>
            <w:r w:rsidRPr="0006594A">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94A" w:rsidP="0006594A">
            <w:pPr>
              <w:pStyle w:val="BodyText"/>
            </w:pPr>
            <w:r w:rsidRPr="0006594A">
              <w:t>Assessors must be satisfied that the candidate</w:t>
            </w:r>
            <w:r w:rsidRPr="0006594A">
              <w:t xml:space="preserve"> can competently and consistently:</w:t>
            </w:r>
          </w:p>
          <w:p w:rsidR="00000000" w:rsidRPr="0006594A" w:rsidP="0006594A">
            <w:pPr>
              <w:pStyle w:val="ListBullet"/>
            </w:pPr>
            <w:r w:rsidRPr="0006594A">
              <w:t>review design information for materials and materials test requirements</w:t>
            </w:r>
          </w:p>
          <w:p w:rsidR="00000000" w:rsidRPr="0006594A" w:rsidP="0006594A">
            <w:pPr>
              <w:pStyle w:val="ListBullet"/>
            </w:pPr>
            <w:r w:rsidRPr="0006594A">
              <w:t>select classes of materials relevant to design for further research, testing and evaluation</w:t>
            </w:r>
          </w:p>
          <w:p w:rsidR="00000000" w:rsidRPr="0006594A" w:rsidP="0006594A">
            <w:pPr>
              <w:pStyle w:val="ListBullet"/>
            </w:pPr>
            <w:r w:rsidRPr="0006594A">
              <w:t>identify standards, codes and regulatory requirements re</w:t>
            </w:r>
            <w:r w:rsidRPr="0006594A">
              <w:t>levant to materials testing and application</w:t>
            </w:r>
          </w:p>
          <w:p w:rsidR="00000000" w:rsidRPr="0006594A" w:rsidP="0006594A">
            <w:pPr>
              <w:pStyle w:val="ListBullet"/>
            </w:pPr>
            <w:r w:rsidRPr="0006594A">
              <w:t>specify appropriate tests and interpret test results for material selection</w:t>
            </w:r>
          </w:p>
          <w:p w:rsidR="00000000" w:rsidRPr="0006594A" w:rsidP="0006594A">
            <w:pPr>
              <w:pStyle w:val="ListBullet"/>
            </w:pPr>
            <w:r w:rsidRPr="0006594A">
              <w:t>select materials consistent with test results and design and regulatory requirements</w:t>
            </w:r>
          </w:p>
          <w:p w:rsidR="00000000" w:rsidRPr="0006594A" w:rsidP="0006594A">
            <w:pPr>
              <w:pStyle w:val="ListBullet"/>
            </w:pPr>
            <w:r w:rsidRPr="0006594A">
              <w:t>ensure traceability in material selection process</w:t>
            </w:r>
          </w:p>
          <w:p w:rsidR="00000000" w:rsidP="0006594A">
            <w:pPr>
              <w:pStyle w:val="ListBullet"/>
              <w:rPr>
                <w:lang w:val="en-NZ"/>
              </w:rPr>
            </w:pPr>
            <w:r w:rsidRPr="0006594A">
              <w:t>correctly document all results and tests.</w:t>
            </w:r>
          </w:p>
        </w:tc>
      </w:tr>
      <w:tr w:rsidTr="0006594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4A">
            <w:pPr>
              <w:pStyle w:val="BodyText"/>
              <w:rPr>
                <w:lang w:val="en-NZ"/>
              </w:rPr>
            </w:pPr>
            <w:r w:rsidRPr="0006594A">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94A" w:rsidP="0006594A">
            <w:pPr>
              <w:pStyle w:val="ListBullet"/>
            </w:pPr>
            <w:r w:rsidRPr="0006594A">
              <w:t xml:space="preserve">This unit may be assessed on the job, off the job or a combination of both on and off the job. Where assessment occurs off the job, then an appropriate simulation </w:t>
            </w:r>
            <w:r w:rsidRPr="0006594A">
              <w:t>must be used where the range of conditions reflects realistic workplace situations. The competencies covered by this unit would be demonstrated by an individual working alone or as part of a team. The assessment environment should not disadvantage the cand</w:t>
            </w:r>
            <w:r w:rsidRPr="0006594A">
              <w:t>idate.</w:t>
            </w:r>
          </w:p>
          <w:p w:rsidR="00000000" w:rsidP="0006594A">
            <w:pPr>
              <w:pStyle w:val="ListBullet"/>
              <w:rPr>
                <w:lang w:val="en-NZ"/>
              </w:rPr>
            </w:pPr>
            <w:r w:rsidRPr="0006594A">
              <w:t>This unit could be assessed in conjunction with any other units addressing the safety, quality, communication, materials handling, recording and reporting associated with selecting and testing mechanical engineering materials or other units requirin</w:t>
            </w:r>
            <w:r w:rsidRPr="0006594A">
              <w:t>g the exercise of the skills and knowledge covered by this unit.</w:t>
            </w:r>
          </w:p>
        </w:tc>
      </w:tr>
      <w:tr w:rsidTr="0006594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4A">
            <w:pPr>
              <w:pStyle w:val="BodyText"/>
              <w:rPr>
                <w:lang w:val="en-NZ"/>
              </w:rPr>
            </w:pPr>
            <w:r w:rsidRPr="0006594A">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94A" w:rsidP="0006594A">
            <w:pPr>
              <w:pStyle w:val="ListBullet"/>
            </w:pPr>
            <w:r w:rsidRPr="0006594A">
              <w:t>Assessment must satisfy the endorsed Assessment Guidelines of the MEM05 Metal and Engineering Training Package.</w:t>
            </w:r>
          </w:p>
          <w:p w:rsidR="00000000" w:rsidRPr="0006594A" w:rsidP="0006594A">
            <w:pPr>
              <w:pStyle w:val="ListBullet"/>
            </w:pPr>
            <w:r w:rsidRPr="0006594A">
              <w:t>Assessment methods must confirm consistency and accuracy</w:t>
            </w:r>
            <w:r w:rsidRPr="0006594A">
              <w:t xml:space="preserve"> of performance (over time and in a range of workplace relevant contexts) together with </w:t>
            </w:r>
            <w:r w:rsidRPr="0006594A">
              <w:t>application of underpinning knowledge.</w:t>
            </w:r>
          </w:p>
          <w:p w:rsidR="00000000" w:rsidRPr="0006594A" w:rsidP="0006594A">
            <w:pPr>
              <w:pStyle w:val="ListBullet"/>
            </w:pPr>
            <w:r w:rsidRPr="0006594A">
              <w:t>Assessment methods must be by direct observation of tasks and include questioning on underpinning knowledge to ensure correct int</w:t>
            </w:r>
            <w:r w:rsidRPr="0006594A">
              <w:t>erpretation and application.</w:t>
            </w:r>
          </w:p>
          <w:p w:rsidR="00000000" w:rsidRPr="0006594A" w:rsidP="0006594A">
            <w:pPr>
              <w:pStyle w:val="ListBullet"/>
            </w:pPr>
            <w:r w:rsidRPr="0006594A">
              <w:t>Assessment may be applied under project-related conditions (real or simulated) and require evidence of process.</w:t>
            </w:r>
          </w:p>
          <w:p w:rsidR="00000000" w:rsidRPr="0006594A" w:rsidP="0006594A">
            <w:pPr>
              <w:pStyle w:val="ListBullet"/>
            </w:pPr>
            <w:r w:rsidRPr="0006594A">
              <w:t>Assessment must confirm a reasonable inference that competency is not only able to be satisfied under the particula</w:t>
            </w:r>
            <w:r w:rsidRPr="0006594A">
              <w:t>r circumstance, but is able to be transferred to other circumstances.</w:t>
            </w:r>
          </w:p>
          <w:p w:rsidR="00000000" w:rsidP="0006594A">
            <w:pPr>
              <w:pStyle w:val="ListBullet"/>
              <w:rPr>
                <w:lang w:val="en-NZ"/>
              </w:rPr>
            </w:pPr>
            <w:r w:rsidRPr="0006594A">
              <w:t>Assessment may be in conjunction with assessment of other units of competency where required.</w:t>
            </w:r>
          </w:p>
        </w:tc>
      </w:tr>
      <w:tr w:rsidTr="0006594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4A">
            <w:pPr>
              <w:pStyle w:val="BodyText"/>
              <w:rPr>
                <w:lang w:val="en-NZ"/>
              </w:rPr>
            </w:pPr>
            <w:r w:rsidRPr="0006594A">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94A" w:rsidP="0006594A">
            <w:pPr>
              <w:pStyle w:val="BodyText"/>
            </w:pPr>
            <w:r w:rsidRPr="0006594A">
              <w:t>Assessment processes</w:t>
            </w:r>
            <w:r w:rsidRPr="0006594A">
              <w:t xml:space="preserve"> and techniques must be culturally appropriate and appropriate to the language and literacy capacity of the candidate and the work being performed.</w:t>
            </w:r>
          </w:p>
        </w:tc>
      </w:tr>
    </w:tbl>
    <w:p w:rsidR="00685029" w:rsidP="0006594A">
      <w:pPr>
        <w:pStyle w:val="BodyText"/>
      </w:pPr>
    </w:p>
    <w:p w:rsidR="00685029" w:rsidP="0006594A">
      <w:pPr>
        <w:pStyle w:val="BodyText"/>
      </w:pPr>
    </w:p>
    <w:p w:rsidR="00000000" w:rsidRPr="0006594A" w:rsidP="0006594A">
      <w:pPr>
        <w:pStyle w:val="Heading1"/>
      </w:pPr>
      <w:bookmarkStart w:id="11" w:name="O_519478"/>
      <w:bookmarkEnd w:id="11"/>
      <w:r w:rsidRPr="0006594A">
        <w:t>Range Statement</w:t>
      </w:r>
    </w:p>
    <w:tbl>
      <w:tblPr>
        <w:tblW w:w="9462" w:type="dxa"/>
        <w:tblLayout w:type="fixed"/>
        <w:tblCellMar>
          <w:left w:w="62" w:type="dxa"/>
          <w:right w:w="62" w:type="dxa"/>
        </w:tblCellMar>
        <w:tblLook w:val="0000"/>
      </w:tblPr>
      <w:tblGrid>
        <w:gridCol w:w="3800"/>
        <w:gridCol w:w="5662"/>
      </w:tblGrid>
      <w:tr w:rsidTr="0006594A">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6594A">
            <w:pPr>
              <w:pStyle w:val="BodyText"/>
              <w:rPr>
                <w:lang w:val="en-NZ"/>
              </w:rPr>
            </w:pPr>
            <w:r w:rsidRPr="0006594A">
              <w:t>The range statement relates to the unit of competency as a whole. It all</w:t>
            </w:r>
            <w:r w:rsidRPr="0006594A">
              <w:t>ows for different work environments and situations that may affect performance. Bold italicised wording, if used in the performance criteria, is detailed below. Essential operating conditions that may be present with training and assessment (depending on t</w:t>
            </w:r>
            <w:r w:rsidRPr="0006594A">
              <w:t>he work situation, needs of the candidate, accessibility of the item, and local industry and regional contexts) may also be included.</w:t>
            </w:r>
          </w:p>
        </w:tc>
      </w:tr>
      <w:tr w:rsidTr="0006594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4A">
            <w:pPr>
              <w:pStyle w:val="BodyText"/>
              <w:rPr>
                <w:lang w:val="en-NZ"/>
              </w:rPr>
            </w:pPr>
            <w:r w:rsidRPr="0006594A">
              <w:rPr>
                <w:rStyle w:val="SpecialBold"/>
              </w:rPr>
              <w:t>Classes of 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94A" w:rsidP="0006594A">
            <w:pPr>
              <w:pStyle w:val="BodyText"/>
            </w:pPr>
            <w:r w:rsidRPr="0006594A">
              <w:t>Classes of materials include:</w:t>
            </w:r>
          </w:p>
          <w:p w:rsidR="00000000" w:rsidRPr="0006594A" w:rsidP="0006594A">
            <w:pPr>
              <w:pStyle w:val="ListBullet"/>
            </w:pPr>
            <w:r w:rsidRPr="0006594A">
              <w:t xml:space="preserve">non-ferrous metals and alloys </w:t>
            </w:r>
          </w:p>
          <w:p w:rsidR="00000000" w:rsidRPr="0006594A" w:rsidP="0006594A">
            <w:pPr>
              <w:pStyle w:val="ListBullet"/>
            </w:pPr>
            <w:r w:rsidRPr="0006594A">
              <w:t xml:space="preserve">ferrous metals </w:t>
            </w:r>
          </w:p>
          <w:p w:rsidR="00000000" w:rsidRPr="0006594A" w:rsidP="0006594A">
            <w:pPr>
              <w:pStyle w:val="ListBullet"/>
            </w:pPr>
            <w:r w:rsidRPr="0006594A">
              <w:t>non-me</w:t>
            </w:r>
            <w:r w:rsidRPr="0006594A">
              <w:t>tals (e.g. timber, concrete, ceramics, polymers and fabrics, adhesives and lubricants)</w:t>
            </w:r>
          </w:p>
          <w:p w:rsidR="00000000" w:rsidP="0006594A">
            <w:pPr>
              <w:pStyle w:val="ListBullet"/>
              <w:rPr>
                <w:lang w:val="en-NZ"/>
              </w:rPr>
            </w:pPr>
            <w:r w:rsidRPr="0006594A">
              <w:t>thermal and electrical conductors and insulators</w:t>
            </w:r>
          </w:p>
        </w:tc>
      </w:tr>
      <w:tr w:rsidTr="0006594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4A">
            <w:pPr>
              <w:pStyle w:val="BodyText"/>
              <w:rPr>
                <w:lang w:val="en-NZ"/>
              </w:rPr>
            </w:pPr>
            <w:r w:rsidRPr="0006594A">
              <w:rPr>
                <w:rStyle w:val="SpecialBold"/>
              </w:rPr>
              <w:t>Properties and characteristics of 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94A" w:rsidP="0006594A">
            <w:pPr>
              <w:pStyle w:val="BodyText"/>
            </w:pPr>
            <w:r w:rsidRPr="0006594A">
              <w:t>Properties and characteristics of materials may include:</w:t>
            </w:r>
          </w:p>
          <w:p w:rsidR="00000000" w:rsidRPr="0006594A" w:rsidP="0006594A">
            <w:pPr>
              <w:pStyle w:val="ListBullet"/>
            </w:pPr>
            <w:r w:rsidRPr="0006594A">
              <w:t>physical properties (e.g. strength; elasticity; plasticity; malleability; hardness; toughness; brittleness; fatigue endurance; mouldability; weldability; machinability; formability; resistance to creep and stress relaxation; resistance to degradation, such</w:t>
            </w:r>
            <w:r w:rsidRPr="0006594A">
              <w:t xml:space="preserve"> as use of plastic fillers to enhance UV resistance; adhesion; electrical, magnetic, thermal, chemical and optical; material structure and effect on properties</w:t>
            </w:r>
          </w:p>
          <w:p w:rsidR="00000000" w:rsidRPr="0006594A" w:rsidP="0006594A">
            <w:pPr>
              <w:pStyle w:val="ListBullet"/>
            </w:pPr>
            <w:r w:rsidRPr="0006594A">
              <w:t>susceptibility to corrosion</w:t>
            </w:r>
          </w:p>
          <w:p w:rsidR="00000000" w:rsidRPr="0006594A" w:rsidP="0006594A">
            <w:pPr>
              <w:pStyle w:val="ListBullet"/>
            </w:pPr>
            <w:r w:rsidRPr="0006594A">
              <w:t>conductivity and resistance – both thermal and electrical</w:t>
            </w:r>
          </w:p>
          <w:p w:rsidR="00000000" w:rsidP="0006594A">
            <w:pPr>
              <w:pStyle w:val="ListBullet"/>
              <w:rPr>
                <w:lang w:val="en-NZ"/>
              </w:rPr>
            </w:pPr>
            <w:r w:rsidRPr="0006594A">
              <w:t>the effect</w:t>
            </w:r>
            <w:r w:rsidRPr="0006594A">
              <w:t xml:space="preserve"> of manufacturing and construction processes on material properties</w:t>
            </w:r>
          </w:p>
        </w:tc>
      </w:tr>
      <w:tr w:rsidTr="0006594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4A">
            <w:pPr>
              <w:pStyle w:val="BodyText"/>
              <w:rPr>
                <w:lang w:val="en-NZ"/>
              </w:rPr>
            </w:pPr>
            <w:r w:rsidRPr="0006594A">
              <w:rPr>
                <w:rStyle w:val="SpecialBold"/>
              </w:rPr>
              <w:t>Mechanical engineering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4A">
            <w:pPr>
              <w:pStyle w:val="BodyText"/>
              <w:rPr>
                <w:lang w:val="en-NZ"/>
              </w:rPr>
            </w:pPr>
            <w:r w:rsidRPr="0006594A">
              <w:t>Mechanical engineering is the engineering discipline concerned with the conceptual development, research, design, manufacture, implementation, installation, commiss</w:t>
            </w:r>
            <w:r w:rsidRPr="0006594A">
              <w:t>ioning and maintenance of mechanical products, processes, systems or services for converting energy into power and motion, materials into product and components into machines and systems</w:t>
            </w:r>
          </w:p>
        </w:tc>
      </w:tr>
      <w:tr w:rsidTr="0006594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4A">
            <w:pPr>
              <w:pStyle w:val="BodyText"/>
              <w:rPr>
                <w:lang w:val="en-NZ"/>
              </w:rPr>
            </w:pPr>
            <w:r w:rsidRPr="0006594A">
              <w:rPr>
                <w:rStyle w:val="SpecialBold"/>
              </w:rPr>
              <w:t>Manufacturing engineering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4A">
            <w:pPr>
              <w:pStyle w:val="BodyText"/>
              <w:rPr>
                <w:lang w:val="en-NZ"/>
              </w:rPr>
            </w:pPr>
            <w:r w:rsidRPr="0006594A">
              <w:t>Manufacturing engineering includes concept</w:t>
            </w:r>
            <w:r w:rsidRPr="0006594A">
              <w:t>ual development, design, manufacture, construction, implementation, installation, optimisation, commissioning and maintenance of resources and processes employed for the manufacture of product and components, machines and systems</w:t>
            </w:r>
          </w:p>
        </w:tc>
      </w:tr>
      <w:tr w:rsidTr="0006594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4A">
            <w:pPr>
              <w:pStyle w:val="BodyText"/>
              <w:rPr>
                <w:lang w:val="en-NZ"/>
              </w:rPr>
            </w:pPr>
            <w:r w:rsidRPr="0006594A">
              <w:rPr>
                <w:rStyle w:val="SpecialBold"/>
              </w:rPr>
              <w:t>Sources of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94A" w:rsidP="0006594A">
            <w:pPr>
              <w:pStyle w:val="BodyText"/>
            </w:pPr>
            <w:r w:rsidRPr="0006594A">
              <w:t>Sources of information may include:</w:t>
            </w:r>
          </w:p>
          <w:p w:rsidR="00000000" w:rsidRPr="0006594A" w:rsidP="0006594A">
            <w:pPr>
              <w:pStyle w:val="ListBullet"/>
            </w:pPr>
            <w:r w:rsidRPr="0006594A">
              <w:t>standards and codes</w:t>
            </w:r>
          </w:p>
          <w:p w:rsidR="00000000" w:rsidRPr="0006594A" w:rsidP="0006594A">
            <w:pPr>
              <w:pStyle w:val="ListBullet"/>
            </w:pPr>
            <w:r w:rsidRPr="0006594A">
              <w:t>MSDS</w:t>
            </w:r>
          </w:p>
          <w:p w:rsidR="00000000" w:rsidRPr="0006594A" w:rsidP="0006594A">
            <w:pPr>
              <w:pStyle w:val="ListBullet"/>
            </w:pPr>
            <w:r w:rsidRPr="0006594A">
              <w:t xml:space="preserve">reference texts </w:t>
            </w:r>
          </w:p>
          <w:p w:rsidR="00000000" w:rsidRPr="0006594A" w:rsidP="0006594A">
            <w:pPr>
              <w:pStyle w:val="ListBullet"/>
            </w:pPr>
            <w:r w:rsidRPr="0006594A">
              <w:t>manufacturer catalogues and other published information</w:t>
            </w:r>
          </w:p>
          <w:p w:rsidR="00000000" w:rsidRPr="0006594A" w:rsidP="0006594A">
            <w:pPr>
              <w:pStyle w:val="ListBullet"/>
            </w:pPr>
            <w:r w:rsidRPr="0006594A">
              <w:t>regulatory bodies</w:t>
            </w:r>
          </w:p>
          <w:p w:rsidR="00000000" w:rsidP="0006594A">
            <w:pPr>
              <w:pStyle w:val="ListBullet"/>
              <w:rPr>
                <w:lang w:val="en-NZ"/>
              </w:rPr>
            </w:pPr>
            <w:r w:rsidRPr="0006594A">
              <w:t>technical, professional and industrial associations and societies</w:t>
            </w:r>
          </w:p>
        </w:tc>
      </w:tr>
      <w:tr w:rsidTr="0006594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4A">
            <w:pPr>
              <w:pStyle w:val="BodyText"/>
              <w:rPr>
                <w:lang w:val="en-NZ"/>
              </w:rPr>
            </w:pPr>
            <w:r w:rsidRPr="0006594A">
              <w:rPr>
                <w:rStyle w:val="SpecialBold"/>
              </w:rPr>
              <w:t>Standards and codes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4A">
            <w:pPr>
              <w:pStyle w:val="BodyText"/>
              <w:rPr>
                <w:lang w:val="en-NZ"/>
              </w:rPr>
            </w:pPr>
            <w:r w:rsidRPr="0006594A">
              <w:t>Standards and codes refer to all relevant Australian and international standards and codes applicable to the mechanical engineering analysis task</w:t>
            </w:r>
          </w:p>
        </w:tc>
      </w:tr>
      <w:tr w:rsidTr="0006594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4A">
            <w:pPr>
              <w:pStyle w:val="BodyText"/>
              <w:rPr>
                <w:lang w:val="en-NZ"/>
              </w:rPr>
            </w:pPr>
            <w:r w:rsidRPr="0006594A">
              <w:rPr>
                <w:rStyle w:val="SpecialBold"/>
              </w:rPr>
              <w:t>Tests of 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94A" w:rsidP="0006594A">
            <w:pPr>
              <w:pStyle w:val="BodyText"/>
            </w:pPr>
            <w:r w:rsidRPr="0006594A">
              <w:t>Tests of materials include:</w:t>
            </w:r>
          </w:p>
          <w:p w:rsidR="00000000" w:rsidRPr="0006594A" w:rsidP="0006594A">
            <w:pPr>
              <w:pStyle w:val="ListBullet"/>
            </w:pPr>
            <w:r w:rsidRPr="0006594A">
              <w:t>destructive, including tensile, compression, impact, hardness</w:t>
            </w:r>
            <w:r w:rsidRPr="0006594A">
              <w:t>, fatigue, corrosion, stress relaxation and creep, fatigue and peel resistance (adhesives)</w:t>
            </w:r>
          </w:p>
          <w:p w:rsidR="00000000" w:rsidP="0006594A">
            <w:pPr>
              <w:pStyle w:val="ListBullet"/>
              <w:rPr>
                <w:lang w:val="en-NZ"/>
              </w:rPr>
            </w:pPr>
            <w:r w:rsidRPr="0006594A">
              <w:t>non-destructive, including hardness, ultrasonics, X-ray, die penetrant, eddy current, surface friction, conductivity, heat expansion, photoelastic, heat capacity ref</w:t>
            </w:r>
            <w:r w:rsidRPr="0006594A">
              <w:t>ractive index and magnetic hysteresis loop</w:t>
            </w:r>
          </w:p>
        </w:tc>
      </w:tr>
      <w:tr w:rsidTr="0006594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4A">
            <w:pPr>
              <w:pStyle w:val="BodyText"/>
              <w:rPr>
                <w:lang w:val="en-NZ"/>
              </w:rPr>
            </w:pPr>
            <w:r w:rsidRPr="0006594A">
              <w:rPr>
                <w:rStyle w:val="SpecialBold"/>
              </w:rPr>
              <w:t>Traceability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94A" w:rsidP="0006594A">
            <w:pPr>
              <w:pStyle w:val="BodyText"/>
            </w:pPr>
            <w:r w:rsidRPr="0006594A">
              <w:t>Test calibrations can be traced back to the relevant base unit in the relevant measurement system</w:t>
            </w:r>
          </w:p>
        </w:tc>
      </w:tr>
    </w:tbl>
    <w:p w:rsidR="00685029" w:rsidP="0006594A">
      <w:pPr>
        <w:pStyle w:val="BodyText"/>
      </w:pPr>
    </w:p>
    <w:p w:rsidR="00685029" w:rsidP="0006594A">
      <w:pPr>
        <w:pStyle w:val="BodyText"/>
      </w:pPr>
    </w:p>
    <w:p w:rsidR="00000000" w:rsidRPr="0006594A" w:rsidP="0006594A">
      <w:pPr>
        <w:pStyle w:val="Heading1"/>
      </w:pPr>
      <w:bookmarkStart w:id="12" w:name="O_519477"/>
      <w:bookmarkEnd w:id="12"/>
      <w:r w:rsidRPr="0006594A">
        <w:t>Unit Sector(s)</w:t>
      </w:r>
    </w:p>
    <w:tbl>
      <w:tblPr>
        <w:tblW w:w="0" w:type="auto"/>
        <w:tblCellMar>
          <w:left w:w="62" w:type="dxa"/>
          <w:right w:w="62" w:type="dxa"/>
        </w:tblCellMar>
        <w:tblLook w:val="0000"/>
      </w:tblPr>
      <w:tblGrid>
        <w:gridCol w:w="2576"/>
        <w:gridCol w:w="6620"/>
      </w:tblGrid>
      <w:tr w:rsidTr="006850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594A">
            <w:pPr>
              <w:pStyle w:val="BodyText"/>
              <w:rPr>
                <w:lang w:val="en-NZ"/>
              </w:rPr>
            </w:pPr>
            <w:r w:rsidRPr="0006594A">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06594A">
            <w:pPr>
              <w:pStyle w:val="BodyText"/>
              <w:rPr>
                <w:lang w:val="en-NZ"/>
              </w:rPr>
            </w:pPr>
          </w:p>
        </w:tc>
      </w:tr>
      <w:tr w:rsidTr="006850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594A">
            <w:pPr>
              <w:pStyle w:val="BodyText"/>
              <w:rPr>
                <w:lang w:val="en-NZ"/>
              </w:rPr>
            </w:pPr>
            <w:r w:rsidRPr="0006594A">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06594A" w:rsidP="0006594A">
            <w:pPr>
              <w:pStyle w:val="BodyText"/>
            </w:pPr>
            <w:r w:rsidRPr="0006594A">
              <w:t>Engineering science</w:t>
            </w:r>
          </w:p>
        </w:tc>
      </w:tr>
    </w:tbl>
    <w:p w:rsidR="00000000" w:rsidRPr="0006594A" w:rsidP="0006594A">
      <w:pPr>
        <w:pStyle w:val="BodyText"/>
      </w:pPr>
    </w:p>
    <w:p w:rsidR="00000000" w:rsidRPr="0006594A" w:rsidP="0006594A">
      <w:pPr>
        <w:pStyle w:val="AllowPageBreak"/>
      </w:pPr>
    </w:p>
    <w:p w:rsidR="00000000" w:rsidRPr="0006594A" w:rsidP="0006594A">
      <w:pPr>
        <w:pStyle w:val="Heading1"/>
      </w:pPr>
      <w:bookmarkStart w:id="13" w:name="O_519476"/>
      <w:bookmarkEnd w:id="13"/>
      <w:r w:rsidRPr="0006594A">
        <w:t>Custom Content Section</w:t>
      </w:r>
    </w:p>
    <w:p w:rsidR="00000000" w:rsidRPr="0006594A" w:rsidP="0006594A">
      <w:pPr>
        <w:pStyle w:val="BodyText"/>
      </w:pPr>
      <w:r w:rsidRPr="0006594A">
        <w:t>Not applicable.</w:t>
      </w:r>
    </w:p>
    <w:p w:rsidR="00000000" w:rsidRPr="0006594A" w:rsidP="0006594A"/>
    <w:sectPr w:rsidSect="000659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9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94A" w:rsidRPr="00685029" w:rsidP="0068502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9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029" w:rsidP="0006594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85029" w:rsidP="000659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85029" w:rsidP="000659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9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94A" w:rsidRPr="00685029" w:rsidP="0068502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9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029" w:rsidRPr="002D2AF8" w:rsidP="0006594A">
    <w:pPr>
      <w:pStyle w:val="Header"/>
      <w:framePr w:wrap="around"/>
    </w:pPr>
    <w:r>
      <w:fldChar w:fldCharType="begin"/>
    </w:r>
    <w:r>
      <w:instrText xml:space="preserve"> TITLE   \* MERGEFORMAT </w:instrText>
    </w:r>
    <w:r>
      <w:fldChar w:fldCharType="separate"/>
    </w:r>
    <w:r>
      <w:t>MEM23063A Select and test mechanical engineering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2012</w:t>
    </w:r>
    <w:r>
      <w:fldChar w:fldCharType="end"/>
    </w:r>
  </w:p>
  <w:p w:rsidR="00685029" w:rsidP="000659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2021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A475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9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594A"/>
    <w:pPr>
      <w:spacing w:before="360" w:after="60"/>
      <w:outlineLvl w:val="0"/>
    </w:pPr>
    <w:rPr>
      <w:sz w:val="32"/>
    </w:rPr>
  </w:style>
  <w:style w:type="paragraph" w:styleId="Heading2">
    <w:name w:val="heading 2"/>
    <w:basedOn w:val="HeadingBase"/>
    <w:next w:val="BodyText"/>
    <w:link w:val="Heading2Char"/>
    <w:qFormat/>
    <w:rsid w:val="0006594A"/>
    <w:pPr>
      <w:keepLines/>
      <w:spacing w:before="240" w:after="120"/>
      <w:outlineLvl w:val="1"/>
    </w:pPr>
    <w:rPr>
      <w:sz w:val="28"/>
      <w:szCs w:val="40"/>
    </w:rPr>
  </w:style>
  <w:style w:type="paragraph" w:styleId="Heading3">
    <w:name w:val="heading 3"/>
    <w:basedOn w:val="HeadingBase"/>
    <w:next w:val="BodyText"/>
    <w:link w:val="Heading3Char"/>
    <w:qFormat/>
    <w:rsid w:val="0006594A"/>
    <w:pPr>
      <w:spacing w:before="180" w:after="120"/>
      <w:outlineLvl w:val="2"/>
    </w:pPr>
    <w:rPr>
      <w:spacing w:val="-10"/>
      <w:kern w:val="32"/>
    </w:rPr>
  </w:style>
  <w:style w:type="paragraph" w:styleId="Heading4">
    <w:name w:val="heading 4"/>
    <w:basedOn w:val="HeadingBase"/>
    <w:next w:val="BodyText"/>
    <w:link w:val="Heading4Char"/>
    <w:qFormat/>
    <w:rsid w:val="0006594A"/>
    <w:pPr>
      <w:spacing w:before="160" w:after="120"/>
      <w:outlineLvl w:val="3"/>
    </w:pPr>
    <w:rPr>
      <w:sz w:val="22"/>
    </w:rPr>
  </w:style>
  <w:style w:type="paragraph" w:styleId="Heading5">
    <w:name w:val="heading 5"/>
    <w:basedOn w:val="HeadingBase"/>
    <w:next w:val="Normal"/>
    <w:link w:val="Heading5Char"/>
    <w:qFormat/>
    <w:rsid w:val="0006594A"/>
    <w:pPr>
      <w:spacing w:before="80"/>
      <w:outlineLvl w:val="4"/>
    </w:pPr>
    <w:rPr>
      <w:color w:val="918585"/>
      <w:sz w:val="20"/>
    </w:rPr>
  </w:style>
  <w:style w:type="paragraph" w:styleId="Heading6">
    <w:name w:val="heading 6"/>
    <w:basedOn w:val="HeadingBase"/>
    <w:next w:val="Normal"/>
    <w:link w:val="Heading6Char"/>
    <w:qFormat/>
    <w:rsid w:val="0006594A"/>
    <w:pPr>
      <w:spacing w:before="60"/>
      <w:outlineLvl w:val="5"/>
    </w:pPr>
    <w:rPr>
      <w:color w:val="918585"/>
      <w:sz w:val="20"/>
    </w:rPr>
  </w:style>
  <w:style w:type="paragraph" w:styleId="Heading7">
    <w:name w:val="heading 7"/>
    <w:basedOn w:val="Normal"/>
    <w:next w:val="Normal"/>
    <w:link w:val="Heading7Char"/>
    <w:qFormat/>
    <w:rsid w:val="0006594A"/>
    <w:pPr>
      <w:ind w:left="720"/>
      <w:outlineLvl w:val="6"/>
    </w:pPr>
    <w:rPr>
      <w:i/>
    </w:rPr>
  </w:style>
  <w:style w:type="paragraph" w:styleId="Heading8">
    <w:name w:val="heading 8"/>
    <w:basedOn w:val="Normal"/>
    <w:next w:val="Normal"/>
    <w:link w:val="Heading8Char"/>
    <w:qFormat/>
    <w:rsid w:val="0006594A"/>
    <w:pPr>
      <w:ind w:left="720"/>
      <w:outlineLvl w:val="7"/>
    </w:pPr>
    <w:rPr>
      <w:i/>
    </w:rPr>
  </w:style>
  <w:style w:type="paragraph" w:styleId="Heading9">
    <w:name w:val="heading 9"/>
    <w:basedOn w:val="Normal"/>
    <w:next w:val="Normal"/>
    <w:link w:val="Heading9Char"/>
    <w:qFormat/>
    <w:rsid w:val="0006594A"/>
    <w:pPr>
      <w:ind w:left="720"/>
      <w:outlineLvl w:val="8"/>
    </w:pPr>
    <w:rPr>
      <w:i/>
    </w:rPr>
  </w:style>
  <w:style w:type="character" w:default="1" w:styleId="DefaultParagraphFont">
    <w:name w:val="Default Paragraph Font"/>
    <w:uiPriority w:val="1"/>
    <w:unhideWhenUsed/>
    <w:rsid w:val="000659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594A"/>
  </w:style>
  <w:style w:type="character" w:customStyle="1" w:styleId="Heading1Char">
    <w:name w:val="Heading 1 Char"/>
    <w:basedOn w:val="DefaultParagraphFont"/>
    <w:link w:val="Heading1"/>
    <w:rsid w:val="0006594A"/>
    <w:rPr>
      <w:rFonts w:ascii="Times New Roman" w:eastAsia="Times New Roman" w:hAnsi="Times New Roman" w:cs="Times New Roman"/>
      <w:b/>
      <w:sz w:val="32"/>
      <w:szCs w:val="20"/>
      <w:lang w:eastAsia="en-US"/>
    </w:rPr>
  </w:style>
  <w:style w:type="paragraph" w:styleId="BodyText">
    <w:name w:val="Body Text"/>
    <w:basedOn w:val="Normal"/>
    <w:link w:val="BodyTextChar"/>
    <w:rsid w:val="000659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594A"/>
    <w:rPr>
      <w:rFonts w:ascii="Times New Roman" w:eastAsia="Times New Roman" w:hAnsi="Times New Roman" w:cs="Times New Roman"/>
      <w:sz w:val="24"/>
      <w:lang w:eastAsia="en-US"/>
    </w:rPr>
  </w:style>
  <w:style w:type="paragraph" w:styleId="ListBullet">
    <w:name w:val="List Bullet"/>
    <w:basedOn w:val="List"/>
    <w:rsid w:val="0006594A"/>
    <w:pPr>
      <w:numPr>
        <w:numId w:val="12"/>
      </w:numPr>
      <w:tabs>
        <w:tab w:val="clear" w:pos="340"/>
      </w:tabs>
      <w:spacing w:before="40" w:after="40"/>
    </w:pPr>
  </w:style>
  <w:style w:type="character" w:customStyle="1" w:styleId="SpecialBold">
    <w:name w:val="Special Bold"/>
    <w:basedOn w:val="DefaultParagraphFont"/>
    <w:rsid w:val="0006594A"/>
    <w:rPr>
      <w:b/>
      <w:spacing w:val="0"/>
    </w:rPr>
  </w:style>
  <w:style w:type="paragraph" w:customStyle="1" w:styleId="SuperHeading">
    <w:name w:val="SuperHeading"/>
    <w:basedOn w:val="Normal"/>
    <w:rsid w:val="0006594A"/>
    <w:pPr>
      <w:spacing w:before="240" w:after="120"/>
      <w:outlineLvl w:val="0"/>
    </w:pPr>
    <w:rPr>
      <w:rFonts w:ascii="Times New Roman" w:hAnsi="Times New Roman"/>
      <w:b/>
      <w:sz w:val="32"/>
    </w:rPr>
  </w:style>
  <w:style w:type="paragraph" w:customStyle="1" w:styleId="AllowPageBreak">
    <w:name w:val="AllowPageBreak"/>
    <w:rsid w:val="000659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59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59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59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59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59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59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59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594A"/>
    <w:rPr>
      <w:rFonts w:ascii="Courier New" w:eastAsia="Times New Roman" w:hAnsi="Courier New" w:cs="Times New Roman"/>
      <w:i/>
      <w:szCs w:val="20"/>
      <w:lang w:eastAsia="en-US"/>
    </w:rPr>
  </w:style>
  <w:style w:type="paragraph" w:customStyle="1" w:styleId="HeadingBase">
    <w:name w:val="Heading Base"/>
    <w:rsid w:val="000659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594A"/>
    <w:pPr>
      <w:tabs>
        <w:tab w:val="right" w:leader="dot" w:pos="9072"/>
      </w:tabs>
      <w:ind w:left="567"/>
    </w:pPr>
    <w:rPr>
      <w:szCs w:val="22"/>
    </w:rPr>
  </w:style>
  <w:style w:type="paragraph" w:customStyle="1" w:styleId="TOCBase">
    <w:name w:val="TOC Base"/>
    <w:rsid w:val="000659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594A"/>
    <w:pPr>
      <w:tabs>
        <w:tab w:val="right" w:leader="dot" w:pos="9072"/>
      </w:tabs>
      <w:spacing w:before="40" w:after="40"/>
      <w:ind w:left="284"/>
    </w:pPr>
    <w:rPr>
      <w:rFonts w:ascii="Times New Roman" w:hAnsi="Times New Roman"/>
    </w:rPr>
  </w:style>
  <w:style w:type="paragraph" w:styleId="TOC1">
    <w:name w:val="toc 1"/>
    <w:basedOn w:val="TOCBase"/>
    <w:next w:val="Normal"/>
    <w:rsid w:val="000659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59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594A"/>
    <w:rPr>
      <w:rFonts w:ascii="Times New Roman" w:eastAsia="Times New Roman" w:hAnsi="Times New Roman" w:cs="Times New Roman"/>
      <w:sz w:val="16"/>
      <w:lang w:eastAsia="en-US"/>
    </w:rPr>
  </w:style>
  <w:style w:type="paragraph" w:styleId="Title">
    <w:name w:val="Title"/>
    <w:basedOn w:val="HeadingBase"/>
    <w:link w:val="TitleChar"/>
    <w:qFormat/>
    <w:rsid w:val="0006594A"/>
    <w:pPr>
      <w:spacing w:before="5040"/>
      <w:jc w:val="center"/>
    </w:pPr>
    <w:rPr>
      <w:sz w:val="48"/>
      <w:szCs w:val="72"/>
      <w:lang w:val="en-US"/>
    </w:rPr>
  </w:style>
  <w:style w:type="character" w:customStyle="1" w:styleId="TitleChar">
    <w:name w:val="Title Char"/>
    <w:basedOn w:val="DefaultParagraphFont"/>
    <w:link w:val="Title"/>
    <w:rsid w:val="000659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594A"/>
    <w:pPr>
      <w:tabs>
        <w:tab w:val="left" w:pos="3600"/>
        <w:tab w:val="left" w:pos="3958"/>
      </w:tabs>
    </w:pPr>
  </w:style>
  <w:style w:type="paragraph" w:styleId="List">
    <w:name w:val="List"/>
    <w:basedOn w:val="BodyText"/>
    <w:next w:val="BodyText"/>
    <w:rsid w:val="0006594A"/>
    <w:pPr>
      <w:tabs>
        <w:tab w:val="left" w:pos="340"/>
      </w:tabs>
      <w:spacing w:before="60" w:after="60"/>
      <w:ind w:left="340" w:hanging="340"/>
    </w:pPr>
  </w:style>
  <w:style w:type="paragraph" w:customStyle="1" w:styleId="Note">
    <w:name w:val="Note"/>
    <w:basedOn w:val="BodyText"/>
    <w:rsid w:val="000659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594A"/>
    <w:pPr>
      <w:framePr w:wrap="auto" w:hAnchor="text" w:y="6049"/>
    </w:pPr>
    <w:rPr>
      <w:color w:val="000000"/>
      <w:sz w:val="40"/>
    </w:rPr>
  </w:style>
  <w:style w:type="paragraph" w:customStyle="1" w:styleId="TOCTitle">
    <w:name w:val="TOCTitle"/>
    <w:basedOn w:val="Heading1"/>
    <w:rsid w:val="0006594A"/>
    <w:pPr>
      <w:spacing w:after="240"/>
      <w:jc w:val="center"/>
      <w:outlineLvl w:val="9"/>
    </w:pPr>
    <w:rPr>
      <w:caps/>
    </w:rPr>
  </w:style>
  <w:style w:type="paragraph" w:customStyle="1" w:styleId="Version">
    <w:name w:val="Version"/>
    <w:rsid w:val="000659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594A"/>
    <w:pPr>
      <w:numPr>
        <w:numId w:val="13"/>
      </w:numPr>
      <w:tabs>
        <w:tab w:val="clear" w:pos="680"/>
      </w:tabs>
    </w:pPr>
  </w:style>
  <w:style w:type="paragraph" w:styleId="Index1">
    <w:name w:val="index 1"/>
    <w:basedOn w:val="Normal"/>
    <w:next w:val="Normal"/>
    <w:semiHidden/>
    <w:rsid w:val="0006594A"/>
    <w:pPr>
      <w:keepNext w:val="0"/>
      <w:tabs>
        <w:tab w:val="right" w:pos="4176"/>
      </w:tabs>
      <w:ind w:left="198" w:hanging="198"/>
    </w:pPr>
    <w:rPr>
      <w:rFonts w:ascii="Garamond" w:hAnsi="Garamond"/>
    </w:rPr>
  </w:style>
  <w:style w:type="paragraph" w:styleId="IndexHeading">
    <w:name w:val="index heading"/>
    <w:basedOn w:val="Normal"/>
    <w:next w:val="Index1"/>
    <w:semiHidden/>
    <w:rsid w:val="0006594A"/>
    <w:pPr>
      <w:spacing w:before="120" w:after="120"/>
    </w:pPr>
    <w:rPr>
      <w:rFonts w:ascii="Arial" w:hAnsi="Arial"/>
      <w:b/>
      <w:color w:val="918585"/>
      <w:sz w:val="24"/>
    </w:rPr>
  </w:style>
  <w:style w:type="paragraph" w:styleId="Header">
    <w:name w:val="header"/>
    <w:basedOn w:val="Normal"/>
    <w:link w:val="HeaderChar"/>
    <w:rsid w:val="000659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594A"/>
    <w:rPr>
      <w:rFonts w:ascii="Times New Roman" w:eastAsia="Times New Roman" w:hAnsi="Times New Roman" w:cs="Times New Roman"/>
      <w:sz w:val="16"/>
      <w:szCs w:val="20"/>
      <w:lang w:val="en-GB" w:eastAsia="en-US"/>
    </w:rPr>
  </w:style>
  <w:style w:type="paragraph" w:customStyle="1" w:styleId="Chapter">
    <w:name w:val="Chapter"/>
    <w:basedOn w:val="Normal"/>
    <w:rsid w:val="0006594A"/>
    <w:pPr>
      <w:spacing w:before="240"/>
    </w:pPr>
    <w:rPr>
      <w:rFonts w:ascii="Times New Roman" w:hAnsi="Times New Roman"/>
      <w:smallCaps/>
      <w:spacing w:val="80"/>
      <w:sz w:val="28"/>
    </w:rPr>
  </w:style>
  <w:style w:type="paragraph" w:customStyle="1" w:styleId="InChapter">
    <w:name w:val="InChapter"/>
    <w:basedOn w:val="Heading3"/>
    <w:rsid w:val="0006594A"/>
    <w:pPr>
      <w:spacing w:after="240"/>
      <w:outlineLvl w:val="9"/>
    </w:pPr>
    <w:rPr>
      <w:noProof/>
    </w:rPr>
  </w:style>
  <w:style w:type="paragraph" w:styleId="Index2">
    <w:name w:val="index 2"/>
    <w:basedOn w:val="Normal"/>
    <w:next w:val="Normal"/>
    <w:semiHidden/>
    <w:rsid w:val="0006594A"/>
    <w:pPr>
      <w:tabs>
        <w:tab w:val="right" w:pos="4176"/>
      </w:tabs>
      <w:ind w:left="568" w:hanging="284"/>
    </w:pPr>
    <w:rPr>
      <w:rFonts w:ascii="Garamond" w:hAnsi="Garamond"/>
    </w:rPr>
  </w:style>
  <w:style w:type="paragraph" w:customStyle="1" w:styleId="Byline">
    <w:name w:val="Byline"/>
    <w:rsid w:val="000659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594A"/>
    <w:pPr>
      <w:tabs>
        <w:tab w:val="clear" w:pos="3600"/>
        <w:tab w:val="clear" w:pos="3958"/>
      </w:tabs>
      <w:jc w:val="right"/>
    </w:pPr>
  </w:style>
  <w:style w:type="character" w:styleId="Emphasis">
    <w:name w:val="Emphasis"/>
    <w:basedOn w:val="DefaultParagraphFont"/>
    <w:qFormat/>
    <w:rsid w:val="0006594A"/>
    <w:rPr>
      <w:i/>
    </w:rPr>
  </w:style>
  <w:style w:type="paragraph" w:styleId="Caption">
    <w:name w:val="caption"/>
    <w:basedOn w:val="BodyText"/>
    <w:next w:val="Normal"/>
    <w:qFormat/>
    <w:rsid w:val="0006594A"/>
    <w:pPr>
      <w:framePr w:w="2268" w:hSpace="181" w:vSpace="181" w:wrap="around" w:vAnchor="text" w:hAnchor="page" w:x="1135" w:y="285" w:anchorLock="1"/>
    </w:pPr>
    <w:rPr>
      <w:i/>
    </w:rPr>
  </w:style>
  <w:style w:type="paragraph" w:customStyle="1" w:styleId="MiniTOCTitle">
    <w:name w:val="MiniTOCTitle"/>
    <w:basedOn w:val="Heading4"/>
    <w:rsid w:val="0006594A"/>
    <w:pPr>
      <w:spacing w:before="240"/>
      <w:outlineLvl w:val="9"/>
    </w:pPr>
    <w:rPr>
      <w:noProof/>
      <w:sz w:val="24"/>
    </w:rPr>
  </w:style>
  <w:style w:type="paragraph" w:customStyle="1" w:styleId="MiniTOCItem">
    <w:name w:val="MiniTOCItem"/>
    <w:basedOn w:val="ListBullet"/>
    <w:rsid w:val="0006594A"/>
    <w:pPr>
      <w:numPr>
        <w:numId w:val="0"/>
      </w:numPr>
      <w:tabs>
        <w:tab w:val="right" w:leader="dot" w:pos="6521"/>
      </w:tabs>
      <w:spacing w:before="0" w:after="0"/>
    </w:pPr>
  </w:style>
  <w:style w:type="paragraph" w:customStyle="1" w:styleId="TOFTitle">
    <w:name w:val="TOFTitle"/>
    <w:basedOn w:val="TOCTitle"/>
    <w:rsid w:val="0006594A"/>
  </w:style>
  <w:style w:type="paragraph" w:styleId="TableofFigures">
    <w:name w:val="table of figures"/>
    <w:basedOn w:val="Normal"/>
    <w:next w:val="Normal"/>
    <w:semiHidden/>
    <w:rsid w:val="0006594A"/>
    <w:pPr>
      <w:tabs>
        <w:tab w:val="right" w:leader="dot" w:pos="9072"/>
      </w:tabs>
      <w:ind w:left="970" w:hanging="403"/>
    </w:pPr>
    <w:rPr>
      <w:rFonts w:ascii="Times New Roman" w:hAnsi="Times New Roman"/>
      <w:b/>
    </w:rPr>
  </w:style>
  <w:style w:type="paragraph" w:styleId="ListNumber">
    <w:name w:val="List Number"/>
    <w:basedOn w:val="List"/>
    <w:rsid w:val="0006594A"/>
    <w:pPr>
      <w:numPr>
        <w:numId w:val="10"/>
      </w:numPr>
    </w:pPr>
  </w:style>
  <w:style w:type="character" w:customStyle="1" w:styleId="WingdingSymbols">
    <w:name w:val="Wingding Symbols"/>
    <w:rsid w:val="0006594A"/>
    <w:rPr>
      <w:rFonts w:ascii="Wingdings" w:hAnsi="Wingdings"/>
    </w:rPr>
  </w:style>
  <w:style w:type="paragraph" w:customStyle="1" w:styleId="TableHeading">
    <w:name w:val="Table Heading"/>
    <w:basedOn w:val="HeadingBase"/>
    <w:rsid w:val="0006594A"/>
    <w:pPr>
      <w:keepLines/>
      <w:pBdr>
        <w:bottom w:val="single" w:sz="6" w:space="1" w:color="918585"/>
      </w:pBdr>
      <w:spacing w:before="240"/>
    </w:pPr>
  </w:style>
  <w:style w:type="character" w:customStyle="1" w:styleId="HotSpot">
    <w:name w:val="HotSpot"/>
    <w:rsid w:val="0006594A"/>
    <w:rPr>
      <w:color w:val="0033CC"/>
      <w:u w:val="none"/>
    </w:rPr>
  </w:style>
  <w:style w:type="paragraph" w:customStyle="1" w:styleId="BodyTextRight">
    <w:name w:val="Body Text Right"/>
    <w:basedOn w:val="BodyText"/>
    <w:rsid w:val="0006594A"/>
    <w:pPr>
      <w:spacing w:before="0" w:after="0"/>
      <w:jc w:val="right"/>
    </w:pPr>
  </w:style>
  <w:style w:type="paragraph" w:styleId="Index3">
    <w:name w:val="index 3"/>
    <w:basedOn w:val="ListNumber2"/>
    <w:next w:val="Normal"/>
    <w:semiHidden/>
    <w:rsid w:val="0006594A"/>
    <w:pPr>
      <w:numPr>
        <w:numId w:val="0"/>
      </w:numPr>
      <w:tabs>
        <w:tab w:val="right" w:leader="dot" w:pos="4176"/>
      </w:tabs>
    </w:pPr>
  </w:style>
  <w:style w:type="paragraph" w:styleId="ListNumber2">
    <w:name w:val="List Number 2"/>
    <w:basedOn w:val="List2"/>
    <w:rsid w:val="0006594A"/>
    <w:pPr>
      <w:numPr>
        <w:numId w:val="9"/>
      </w:numPr>
      <w:tabs>
        <w:tab w:val="clear" w:pos="1060"/>
      </w:tabs>
    </w:pPr>
  </w:style>
  <w:style w:type="paragraph" w:customStyle="1" w:styleId="MarginNote">
    <w:name w:val="Margin Note"/>
    <w:basedOn w:val="BodyText"/>
    <w:rsid w:val="000659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59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59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594A"/>
    <w:rPr>
      <w:sz w:val="32"/>
    </w:rPr>
  </w:style>
  <w:style w:type="paragraph" w:customStyle="1" w:styleId="HeadingProcedure">
    <w:name w:val="Heading Procedure"/>
    <w:basedOn w:val="HeadingBase"/>
    <w:next w:val="Normal"/>
    <w:rsid w:val="0006594A"/>
    <w:pPr>
      <w:tabs>
        <w:tab w:val="left" w:pos="0"/>
      </w:tabs>
      <w:spacing w:before="120" w:after="60"/>
    </w:pPr>
    <w:rPr>
      <w:i/>
      <w:color w:val="918585"/>
      <w:sz w:val="22"/>
    </w:rPr>
  </w:style>
  <w:style w:type="paragraph" w:customStyle="1" w:styleId="TableBodyText">
    <w:name w:val="Table Body Text"/>
    <w:basedOn w:val="BodyText"/>
    <w:rsid w:val="0006594A"/>
    <w:pPr>
      <w:spacing w:before="60" w:after="60"/>
    </w:pPr>
  </w:style>
  <w:style w:type="paragraph" w:styleId="ListContinue">
    <w:name w:val="List Continue"/>
    <w:basedOn w:val="List"/>
    <w:rsid w:val="0006594A"/>
    <w:pPr>
      <w:ind w:firstLine="0"/>
    </w:pPr>
  </w:style>
  <w:style w:type="paragraph" w:customStyle="1" w:styleId="ListNote">
    <w:name w:val="List Note"/>
    <w:basedOn w:val="List"/>
    <w:rsid w:val="0006594A"/>
    <w:pPr>
      <w:pBdr>
        <w:top w:val="single" w:sz="6" w:space="2" w:color="918585"/>
        <w:bottom w:val="single" w:sz="6" w:space="2" w:color="918585"/>
      </w:pBdr>
      <w:tabs>
        <w:tab w:val="left" w:pos="1021"/>
      </w:tabs>
      <w:ind w:firstLine="0"/>
    </w:pPr>
  </w:style>
  <w:style w:type="paragraph" w:customStyle="1" w:styleId="Warning">
    <w:name w:val="Warning"/>
    <w:basedOn w:val="BodyText"/>
    <w:rsid w:val="0006594A"/>
    <w:pPr>
      <w:shd w:val="clear" w:color="auto" w:fill="D9D9D9"/>
      <w:tabs>
        <w:tab w:val="left" w:pos="992"/>
      </w:tabs>
      <w:ind w:left="119" w:right="119"/>
    </w:pPr>
    <w:rPr>
      <w:sz w:val="20"/>
    </w:rPr>
  </w:style>
  <w:style w:type="paragraph" w:customStyle="1" w:styleId="MarginIcons">
    <w:name w:val="Margin Icons"/>
    <w:basedOn w:val="BodyText"/>
    <w:rsid w:val="000659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594A"/>
    <w:rPr>
      <w:rFonts w:ascii="Courier New" w:hAnsi="Courier New"/>
    </w:rPr>
  </w:style>
  <w:style w:type="paragraph" w:customStyle="1" w:styleId="NoteBullet">
    <w:name w:val="Note Bullet"/>
    <w:basedOn w:val="Note"/>
    <w:rsid w:val="0006594A"/>
    <w:pPr>
      <w:tabs>
        <w:tab w:val="clear" w:pos="680"/>
      </w:tabs>
      <w:spacing w:before="60" w:after="60"/>
    </w:pPr>
  </w:style>
  <w:style w:type="paragraph" w:customStyle="1" w:styleId="SubHeading2">
    <w:name w:val="SubHeading2"/>
    <w:basedOn w:val="HeadingBase"/>
    <w:rsid w:val="0006594A"/>
    <w:pPr>
      <w:spacing w:before="240" w:after="60"/>
    </w:pPr>
    <w:rPr>
      <w:sz w:val="20"/>
    </w:rPr>
  </w:style>
  <w:style w:type="paragraph" w:customStyle="1" w:styleId="SubHeading1">
    <w:name w:val="SubHeading1"/>
    <w:basedOn w:val="HeadingBase"/>
    <w:rsid w:val="0006594A"/>
    <w:pPr>
      <w:spacing w:before="240" w:after="60"/>
    </w:pPr>
    <w:rPr>
      <w:color w:val="918585"/>
      <w:sz w:val="22"/>
    </w:rPr>
  </w:style>
  <w:style w:type="paragraph" w:customStyle="1" w:styleId="SideHeading">
    <w:name w:val="Side Heading"/>
    <w:basedOn w:val="HeadingBase"/>
    <w:rsid w:val="000659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594A"/>
    <w:pPr>
      <w:tabs>
        <w:tab w:val="num" w:pos="360"/>
      </w:tabs>
    </w:pPr>
  </w:style>
  <w:style w:type="paragraph" w:styleId="PlainText">
    <w:name w:val="Plain Text"/>
    <w:basedOn w:val="Normal"/>
    <w:link w:val="PlainTextChar"/>
    <w:rsid w:val="0006594A"/>
    <w:rPr>
      <w:sz w:val="20"/>
    </w:rPr>
  </w:style>
  <w:style w:type="character" w:customStyle="1" w:styleId="PlainTextChar">
    <w:name w:val="Plain Text Char"/>
    <w:basedOn w:val="DefaultParagraphFont"/>
    <w:link w:val="PlainText"/>
    <w:rsid w:val="0006594A"/>
    <w:rPr>
      <w:rFonts w:ascii="Courier New" w:eastAsia="Times New Roman" w:hAnsi="Courier New" w:cs="Times New Roman"/>
      <w:sz w:val="20"/>
      <w:szCs w:val="20"/>
      <w:lang w:eastAsia="en-US"/>
    </w:rPr>
  </w:style>
  <w:style w:type="character" w:customStyle="1" w:styleId="MenuOption">
    <w:name w:val="Menu Option"/>
    <w:basedOn w:val="DefaultParagraphFont"/>
    <w:rsid w:val="0006594A"/>
    <w:rPr>
      <w:b/>
      <w:smallCaps/>
    </w:rPr>
  </w:style>
  <w:style w:type="paragraph" w:customStyle="1" w:styleId="TableListNumber">
    <w:name w:val="Table List Number"/>
    <w:basedOn w:val="ListNumber"/>
    <w:rsid w:val="0006594A"/>
    <w:pPr>
      <w:numPr>
        <w:numId w:val="0"/>
      </w:numPr>
    </w:pPr>
  </w:style>
  <w:style w:type="paragraph" w:styleId="TOC4">
    <w:name w:val="toc 4"/>
    <w:basedOn w:val="TOCBase"/>
    <w:next w:val="Normal"/>
    <w:semiHidden/>
    <w:rsid w:val="0006594A"/>
    <w:pPr>
      <w:tabs>
        <w:tab w:val="right" w:leader="dot" w:pos="9071"/>
      </w:tabs>
      <w:ind w:left="1701"/>
    </w:pPr>
  </w:style>
  <w:style w:type="paragraph" w:customStyle="1" w:styleId="ListAlpha">
    <w:name w:val="List Alpha"/>
    <w:basedOn w:val="List"/>
    <w:rsid w:val="0006594A"/>
    <w:pPr>
      <w:numPr>
        <w:numId w:val="8"/>
      </w:numPr>
    </w:pPr>
  </w:style>
  <w:style w:type="paragraph" w:customStyle="1" w:styleId="ListAlpha2">
    <w:name w:val="List Alpha 2"/>
    <w:basedOn w:val="List2"/>
    <w:rsid w:val="0006594A"/>
    <w:pPr>
      <w:numPr>
        <w:numId w:val="7"/>
      </w:numPr>
    </w:pPr>
  </w:style>
  <w:style w:type="paragraph" w:styleId="List2">
    <w:name w:val="List 2"/>
    <w:basedOn w:val="BodyText"/>
    <w:rsid w:val="0006594A"/>
    <w:pPr>
      <w:tabs>
        <w:tab w:val="left" w:pos="680"/>
      </w:tabs>
      <w:spacing w:before="60" w:after="60"/>
      <w:ind w:left="680" w:hanging="340"/>
    </w:pPr>
  </w:style>
  <w:style w:type="paragraph" w:styleId="List3">
    <w:name w:val="List 3"/>
    <w:basedOn w:val="BodyText"/>
    <w:rsid w:val="0006594A"/>
    <w:pPr>
      <w:tabs>
        <w:tab w:val="left" w:pos="1021"/>
      </w:tabs>
      <w:spacing w:before="60" w:after="60"/>
      <w:ind w:left="1020" w:hanging="340"/>
    </w:pPr>
  </w:style>
  <w:style w:type="paragraph" w:styleId="List4">
    <w:name w:val="List 4"/>
    <w:basedOn w:val="BodyText"/>
    <w:rsid w:val="0006594A"/>
    <w:pPr>
      <w:tabs>
        <w:tab w:val="left" w:pos="1361"/>
      </w:tabs>
      <w:spacing w:before="60" w:after="60"/>
      <w:ind w:left="1361" w:hanging="340"/>
    </w:pPr>
  </w:style>
  <w:style w:type="paragraph" w:styleId="List5">
    <w:name w:val="List 5"/>
    <w:basedOn w:val="BodyText"/>
    <w:rsid w:val="0006594A"/>
    <w:pPr>
      <w:tabs>
        <w:tab w:val="left" w:pos="1701"/>
      </w:tabs>
      <w:spacing w:before="60" w:after="60"/>
      <w:ind w:left="1701" w:hanging="340"/>
    </w:pPr>
  </w:style>
  <w:style w:type="paragraph" w:styleId="ListBullet3">
    <w:name w:val="List Bullet 3"/>
    <w:basedOn w:val="List3"/>
    <w:rsid w:val="0006594A"/>
    <w:pPr>
      <w:numPr>
        <w:numId w:val="14"/>
      </w:numPr>
      <w:tabs>
        <w:tab w:val="clear" w:pos="1021"/>
      </w:tabs>
      <w:ind w:left="1037" w:hanging="357"/>
    </w:pPr>
  </w:style>
  <w:style w:type="paragraph" w:styleId="ListBullet4">
    <w:name w:val="List Bullet 4"/>
    <w:basedOn w:val="List4"/>
    <w:rsid w:val="0006594A"/>
    <w:pPr>
      <w:numPr>
        <w:numId w:val="2"/>
      </w:numPr>
    </w:pPr>
  </w:style>
  <w:style w:type="paragraph" w:styleId="ListBullet5">
    <w:name w:val="List Bullet 5"/>
    <w:basedOn w:val="List5"/>
    <w:rsid w:val="0006594A"/>
    <w:pPr>
      <w:numPr>
        <w:numId w:val="3"/>
      </w:numPr>
    </w:pPr>
  </w:style>
  <w:style w:type="paragraph" w:styleId="ListContinue2">
    <w:name w:val="List Continue 2"/>
    <w:basedOn w:val="List2"/>
    <w:rsid w:val="0006594A"/>
    <w:pPr>
      <w:ind w:firstLine="0"/>
    </w:pPr>
  </w:style>
  <w:style w:type="paragraph" w:styleId="ListContinue3">
    <w:name w:val="List Continue 3"/>
    <w:basedOn w:val="List3"/>
    <w:rsid w:val="0006594A"/>
    <w:pPr>
      <w:ind w:left="1021" w:firstLine="0"/>
    </w:pPr>
  </w:style>
  <w:style w:type="paragraph" w:styleId="ListContinue4">
    <w:name w:val="List Continue 4"/>
    <w:basedOn w:val="List4"/>
    <w:rsid w:val="0006594A"/>
    <w:pPr>
      <w:ind w:firstLine="0"/>
    </w:pPr>
  </w:style>
  <w:style w:type="paragraph" w:styleId="ListContinue5">
    <w:name w:val="List Continue 5"/>
    <w:basedOn w:val="List5"/>
    <w:rsid w:val="0006594A"/>
    <w:pPr>
      <w:ind w:firstLine="0"/>
    </w:pPr>
  </w:style>
  <w:style w:type="paragraph" w:styleId="ListNumber3">
    <w:name w:val="List Number 3"/>
    <w:basedOn w:val="List3"/>
    <w:rsid w:val="0006594A"/>
    <w:pPr>
      <w:numPr>
        <w:numId w:val="4"/>
      </w:numPr>
    </w:pPr>
  </w:style>
  <w:style w:type="paragraph" w:styleId="ListNumber4">
    <w:name w:val="List Number 4"/>
    <w:basedOn w:val="List4"/>
    <w:rsid w:val="0006594A"/>
    <w:pPr>
      <w:numPr>
        <w:numId w:val="5"/>
      </w:numPr>
    </w:pPr>
  </w:style>
  <w:style w:type="paragraph" w:styleId="ListNumber5">
    <w:name w:val="List Number 5"/>
    <w:basedOn w:val="List5"/>
    <w:rsid w:val="0006594A"/>
    <w:pPr>
      <w:numPr>
        <w:numId w:val="6"/>
      </w:numPr>
    </w:pPr>
  </w:style>
  <w:style w:type="paragraph" w:styleId="BlockText">
    <w:name w:val="Block Text"/>
    <w:basedOn w:val="Normal"/>
    <w:rsid w:val="0006594A"/>
    <w:pPr>
      <w:spacing w:after="120"/>
      <w:ind w:left="1440" w:right="1440"/>
    </w:pPr>
  </w:style>
  <w:style w:type="character" w:customStyle="1" w:styleId="Subscript">
    <w:name w:val="Subscript"/>
    <w:basedOn w:val="DefaultParagraphFont"/>
    <w:rsid w:val="0006594A"/>
    <w:rPr>
      <w:sz w:val="16"/>
      <w:vertAlign w:val="subscript"/>
    </w:rPr>
  </w:style>
  <w:style w:type="character" w:customStyle="1" w:styleId="Superscript">
    <w:name w:val="Superscript"/>
    <w:basedOn w:val="DefaultParagraphFont"/>
    <w:rsid w:val="0006594A"/>
    <w:rPr>
      <w:sz w:val="16"/>
      <w:vertAlign w:val="superscript"/>
    </w:rPr>
  </w:style>
  <w:style w:type="character" w:customStyle="1" w:styleId="Symbols">
    <w:name w:val="Symbols"/>
    <w:basedOn w:val="DefaultParagraphFont"/>
    <w:rsid w:val="0006594A"/>
    <w:rPr>
      <w:rFonts w:ascii="Symbol" w:hAnsi="Symbol"/>
    </w:rPr>
  </w:style>
  <w:style w:type="character" w:customStyle="1" w:styleId="MenuOptions">
    <w:name w:val="Menu Options"/>
    <w:basedOn w:val="DefaultParagraphFont"/>
    <w:rsid w:val="0006594A"/>
    <w:rPr>
      <w:rFonts w:ascii="Arial Narrow" w:hAnsi="Arial Narrow"/>
      <w:smallCaps/>
    </w:rPr>
  </w:style>
  <w:style w:type="character" w:customStyle="1" w:styleId="Buttons">
    <w:name w:val="Buttons"/>
    <w:basedOn w:val="DefaultParagraphFont"/>
    <w:rsid w:val="0006594A"/>
    <w:rPr>
      <w:b/>
    </w:rPr>
  </w:style>
  <w:style w:type="character" w:customStyle="1" w:styleId="Underlined">
    <w:name w:val="Underlined"/>
    <w:basedOn w:val="DefaultParagraphFont"/>
    <w:rsid w:val="0006594A"/>
    <w:rPr>
      <w:u w:val="single"/>
    </w:rPr>
  </w:style>
  <w:style w:type="paragraph" w:customStyle="1" w:styleId="TableBodyTextRight">
    <w:name w:val="Table Body Text Right"/>
    <w:basedOn w:val="TableBodyText"/>
    <w:rsid w:val="0006594A"/>
    <w:pPr>
      <w:widowControl w:val="0"/>
      <w:autoSpaceDE w:val="0"/>
      <w:autoSpaceDN w:val="0"/>
      <w:adjustRightInd w:val="0"/>
      <w:jc w:val="right"/>
    </w:pPr>
    <w:rPr>
      <w:rFonts w:cs="Arial"/>
      <w:szCs w:val="18"/>
    </w:rPr>
  </w:style>
  <w:style w:type="paragraph" w:customStyle="1" w:styleId="CopyrightText">
    <w:name w:val="Copyright Text"/>
    <w:basedOn w:val="BodyText"/>
    <w:rsid w:val="0006594A"/>
    <w:rPr>
      <w:sz w:val="18"/>
    </w:rPr>
  </w:style>
  <w:style w:type="paragraph" w:customStyle="1" w:styleId="BodySmallRight">
    <w:name w:val="Body Small Right"/>
    <w:basedOn w:val="BodyTextRight"/>
    <w:rsid w:val="0006594A"/>
    <w:rPr>
      <w:sz w:val="18"/>
      <w:szCs w:val="18"/>
    </w:rPr>
  </w:style>
  <w:style w:type="paragraph" w:customStyle="1" w:styleId="MarginEdition">
    <w:name w:val="Margin Edition"/>
    <w:basedOn w:val="MarginNote"/>
    <w:rsid w:val="0006594A"/>
    <w:pPr>
      <w:spacing w:before="0" w:after="0"/>
    </w:pPr>
    <w:rPr>
      <w:rFonts w:ascii="Times New Roman" w:hAnsi="Times New Roman"/>
      <w:color w:val="999999"/>
    </w:rPr>
  </w:style>
  <w:style w:type="paragraph" w:customStyle="1" w:styleId="Spacer">
    <w:name w:val="Spacer"/>
    <w:basedOn w:val="Normal"/>
    <w:rsid w:val="0006594A"/>
    <w:rPr>
      <w:sz w:val="2"/>
      <w:szCs w:val="2"/>
    </w:rPr>
  </w:style>
  <w:style w:type="character" w:customStyle="1" w:styleId="Small">
    <w:name w:val="Small"/>
    <w:basedOn w:val="DefaultParagraphFont"/>
    <w:rsid w:val="0006594A"/>
    <w:rPr>
      <w:sz w:val="16"/>
    </w:rPr>
  </w:style>
  <w:style w:type="paragraph" w:customStyle="1" w:styleId="WideTable">
    <w:name w:val="Wide Table"/>
    <w:basedOn w:val="Normal"/>
    <w:rsid w:val="0006594A"/>
    <w:pPr>
      <w:ind w:left="-1418"/>
    </w:pPr>
    <w:rPr>
      <w:sz w:val="2"/>
      <w:szCs w:val="2"/>
    </w:rPr>
  </w:style>
  <w:style w:type="character" w:styleId="PageNumber">
    <w:name w:val="page number"/>
    <w:basedOn w:val="DefaultParagraphFont"/>
    <w:rsid w:val="0006594A"/>
  </w:style>
  <w:style w:type="paragraph" w:styleId="Quote">
    <w:name w:val="Quote"/>
    <w:basedOn w:val="Heading1"/>
    <w:link w:val="QuoteChar"/>
    <w:qFormat/>
    <w:rsid w:val="0006594A"/>
    <w:rPr>
      <w:b w:val="0"/>
      <w:sz w:val="72"/>
      <w:szCs w:val="72"/>
      <w:lang w:val="en-NZ"/>
    </w:rPr>
  </w:style>
  <w:style w:type="character" w:customStyle="1" w:styleId="QuoteChar">
    <w:name w:val="Quote Char"/>
    <w:basedOn w:val="DefaultParagraphFont"/>
    <w:link w:val="Quote"/>
    <w:rsid w:val="000659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594A"/>
    <w:pPr>
      <w:pageBreakBefore/>
    </w:pPr>
  </w:style>
  <w:style w:type="paragraph" w:customStyle="1" w:styleId="Border">
    <w:name w:val="Border"/>
    <w:basedOn w:val="Normal"/>
    <w:qFormat/>
    <w:rsid w:val="000659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594A"/>
    <w:rPr>
      <w:b/>
      <w:bCs/>
      <w:i/>
      <w:iCs/>
      <w:color w:val="auto"/>
    </w:rPr>
  </w:style>
  <w:style w:type="paragraph" w:styleId="IntenseQuote">
    <w:name w:val="Intense Quote"/>
    <w:basedOn w:val="Normal"/>
    <w:next w:val="Normal"/>
    <w:link w:val="IntenseQuoteChar"/>
    <w:uiPriority w:val="30"/>
    <w:qFormat/>
    <w:rsid w:val="000659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59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594A"/>
    <w:rPr>
      <w:smallCaps/>
      <w:color w:val="auto"/>
      <w:u w:val="single"/>
    </w:rPr>
  </w:style>
  <w:style w:type="character" w:styleId="IntenseReference">
    <w:name w:val="Intense Reference"/>
    <w:basedOn w:val="DefaultParagraphFont"/>
    <w:uiPriority w:val="32"/>
    <w:qFormat/>
    <w:rsid w:val="0006594A"/>
    <w:rPr>
      <w:b/>
      <w:bCs/>
      <w:smallCaps/>
      <w:color w:val="auto"/>
      <w:spacing w:val="5"/>
      <w:u w:val="single"/>
    </w:rPr>
  </w:style>
  <w:style w:type="paragraph" w:customStyle="1" w:styleId="2ColumnHeading">
    <w:name w:val="2Column Heading"/>
    <w:basedOn w:val="BodyText"/>
    <w:qFormat/>
    <w:rsid w:val="0006594A"/>
    <w:pPr>
      <w:spacing w:after="60"/>
      <w:ind w:left="-2268"/>
    </w:pPr>
    <w:rPr>
      <w:b/>
    </w:rPr>
  </w:style>
  <w:style w:type="paragraph" w:customStyle="1" w:styleId="Heading1TOC">
    <w:name w:val="Heading1 TOC"/>
    <w:basedOn w:val="Normal"/>
    <w:qFormat/>
    <w:rsid w:val="0006594A"/>
    <w:pPr>
      <w:spacing w:before="240" w:after="120"/>
    </w:pPr>
    <w:rPr>
      <w:rFonts w:ascii="Times New Roman" w:hAnsi="Times New Roman"/>
      <w:b/>
      <w:sz w:val="32"/>
    </w:rPr>
  </w:style>
  <w:style w:type="paragraph" w:customStyle="1" w:styleId="Heading2TOC">
    <w:name w:val="Heading2 TOC"/>
    <w:basedOn w:val="Normal"/>
    <w:qFormat/>
    <w:rsid w:val="0006594A"/>
    <w:pPr>
      <w:spacing w:before="240" w:after="60"/>
    </w:pPr>
    <w:rPr>
      <w:rFonts w:ascii="Times New Roman" w:hAnsi="Times New Roman"/>
      <w:b/>
      <w:sz w:val="28"/>
    </w:rPr>
  </w:style>
  <w:style w:type="character" w:customStyle="1" w:styleId="Underline">
    <w:name w:val="Underline"/>
    <w:basedOn w:val="DefaultParagraphFont"/>
    <w:qFormat/>
    <w:rsid w:val="0006594A"/>
    <w:rPr>
      <w:u w:val="single"/>
    </w:rPr>
  </w:style>
  <w:style w:type="character" w:customStyle="1" w:styleId="BoldandItalics">
    <w:name w:val="Bold and Italics"/>
    <w:qFormat/>
    <w:rsid w:val="0006594A"/>
    <w:rPr>
      <w:b/>
      <w:i/>
      <w:u w:val="none"/>
    </w:rPr>
  </w:style>
  <w:style w:type="paragraph" w:styleId="BalloonText">
    <w:name w:val="Balloon Text"/>
    <w:basedOn w:val="Normal"/>
    <w:link w:val="BalloonTextChar"/>
    <w:rsid w:val="0006594A"/>
    <w:rPr>
      <w:rFonts w:ascii="Tahoma" w:hAnsi="Tahoma" w:cs="Tahoma"/>
      <w:sz w:val="16"/>
      <w:szCs w:val="16"/>
    </w:rPr>
  </w:style>
  <w:style w:type="character" w:customStyle="1" w:styleId="BalloonTextChar">
    <w:name w:val="Balloon Text Char"/>
    <w:basedOn w:val="DefaultParagraphFont"/>
    <w:link w:val="BalloonText"/>
    <w:rsid w:val="000659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59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59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594A"/>
    <w:rPr>
      <w:b/>
      <w:color w:val="660033"/>
      <w:spacing w:val="0"/>
    </w:rPr>
  </w:style>
  <w:style w:type="paragraph" w:customStyle="1" w:styleId="Nameditemlist">
    <w:name w:val="Named item list"/>
    <w:basedOn w:val="BodyText"/>
    <w:qFormat/>
    <w:rsid w:val="0006594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1645</Words>
  <Characters>11000</Characters>
  <Application>Microsoft Office Word</Application>
  <DocSecurity>0</DocSecurity>
  <Lines>379</Lines>
  <Paragraphs>170</Paragraphs>
  <ScaleCrop>false</ScaleCrop>
  <Company>Author-it Software Corporation Ltd.</Company>
  <LinksUpToDate>false</LinksUpToDate>
  <CharactersWithSpaces>12553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MEM23063A Select and test mechanical engineering materials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2012-12-20T07:29:00Z</dcterms:created>
  <dcterms:modified xsi:type="dcterms:W3CDTF">2012-12-20T07:29:00Z</dcterms:modified>
</cp:coreProperties>
</file>