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CF7" w:rsidP="00783CF7">
      <w:pPr>
        <w:pStyle w:val="Title"/>
      </w:pPr>
      <w:bookmarkStart w:id="0" w:name="_GoBack"/>
      <w:bookmarkEnd w:id="0"/>
      <w:r>
        <w:fldChar w:fldCharType="begin"/>
      </w:r>
      <w:r>
        <w:instrText xml:space="preserve"> TITLE   \* MERGEFORMAT </w:instrText>
      </w:r>
      <w:r>
        <w:fldChar w:fldCharType="separate"/>
      </w:r>
      <w:r>
        <w:t>MEM22018A Coordinate sales and promotion of engineering-related products or services</w:t>
      </w:r>
      <w:r>
        <w:fldChar w:fldCharType="end"/>
      </w:r>
    </w:p>
    <w:p w:rsidR="00783CF7" w:rsidP="00783CF7">
      <w:pPr>
        <w:pStyle w:val="Version"/>
        <w:sectPr w:rsidSect="00A534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454" w:rsidP="00A53454">
      <w:pPr>
        <w:pStyle w:val="SuperHeading"/>
      </w:pPr>
      <w:r w:rsidRPr="00A53454">
        <w:t>MEM22018A Coordinate sales and promotion of engineering-related products or services</w:t>
      </w:r>
    </w:p>
    <w:p w:rsidR="00000000" w:rsidRPr="00A53454" w:rsidP="00A53454">
      <w:pPr>
        <w:pStyle w:val="Heading1"/>
      </w:pPr>
      <w:bookmarkStart w:id="1" w:name="O_519208"/>
      <w:bookmarkEnd w:id="1"/>
      <w:r w:rsidRPr="00A53454">
        <w:t>Modification History</w:t>
      </w:r>
    </w:p>
    <w:p w:rsidR="00783CF7" w:rsidP="00A53454">
      <w:pPr>
        <w:pStyle w:val="BodyText"/>
      </w:pPr>
      <w:r w:rsidRPr="00A53454">
        <w:t>Release 1 - New unit.  Replaces MEM22009A, but not equivalent.</w:t>
      </w:r>
    </w:p>
    <w:p w:rsidR="00783CF7" w:rsidP="00A53454">
      <w:pPr>
        <w:pStyle w:val="BodyText"/>
      </w:pPr>
    </w:p>
    <w:p w:rsidR="00000000" w:rsidRPr="00A53454" w:rsidP="00A53454">
      <w:pPr>
        <w:pStyle w:val="Heading1"/>
      </w:pPr>
      <w:bookmarkStart w:id="2" w:name="O_519220"/>
      <w:bookmarkEnd w:id="2"/>
      <w:r w:rsidRPr="00A53454">
        <w:t>Unit Descriptor</w:t>
      </w:r>
    </w:p>
    <w:p w:rsidR="00783CF7" w:rsidP="00A53454">
      <w:pPr>
        <w:pStyle w:val="BodyText"/>
      </w:pPr>
      <w:r w:rsidRPr="00A53454">
        <w:t>This unit of competency covers the skills and knowledge required to coordinate sales and promotion of engineering-related products or services requiring engineering knowledge. The unit covers ensuring appropriate technical advice is provided to clients, co</w:t>
      </w:r>
      <w:r w:rsidRPr="00A53454">
        <w:t>ntribution and participation in strategic planning and sales budget setting, control of sales costs against budgets, and responsibility for meeting sales performance indices. It includes a requirement to provide feedback on customer satisfaction and seek o</w:t>
      </w:r>
      <w:r w:rsidRPr="00A53454">
        <w:t xml:space="preserve">ut opportunities for improvements. </w:t>
      </w:r>
    </w:p>
    <w:p w:rsidR="00783CF7" w:rsidP="00A53454">
      <w:pPr>
        <w:pStyle w:val="BodyText"/>
      </w:pPr>
    </w:p>
    <w:p w:rsidR="00000000" w:rsidRPr="00A53454" w:rsidP="00A53454">
      <w:pPr>
        <w:pStyle w:val="Heading1"/>
      </w:pPr>
      <w:bookmarkStart w:id="3" w:name="O_519219"/>
      <w:bookmarkEnd w:id="3"/>
      <w:r w:rsidRPr="00A53454">
        <w:t>Application of the Unit</w:t>
      </w:r>
    </w:p>
    <w:p w:rsidR="00000000" w:rsidRPr="00A53454" w:rsidP="00A53454">
      <w:pPr>
        <w:pStyle w:val="BodyText"/>
      </w:pPr>
      <w:r w:rsidRPr="00A53454">
        <w:t>This unit applies to people with coordination responsibilities for sales and promotion of products or services that require engineering knowledge. It is suitable for people worki</w:t>
      </w:r>
      <w:r w:rsidRPr="00A53454">
        <w:t>ng in marketing and sales where detailed engineering-related advice must be provided or where technically advanced products or services are sold.</w:t>
      </w:r>
    </w:p>
    <w:p w:rsidR="00783CF7" w:rsidP="00A53454">
      <w:pPr>
        <w:pStyle w:val="BodyText"/>
      </w:pPr>
      <w:r w:rsidRPr="00A53454">
        <w:t>Prior or concurrently developed competence in personal and electronic communication, self-directed and group a</w:t>
      </w:r>
      <w:r w:rsidRPr="00A53454">
        <w:t>ctivities, planning and scheduling, process improvement, performance analysis, and an understanding of technology, skills and techniques required by operations and projects is required.</w:t>
      </w:r>
    </w:p>
    <w:p w:rsidR="00783CF7" w:rsidP="00A53454">
      <w:pPr>
        <w:pStyle w:val="BodyText"/>
      </w:pPr>
    </w:p>
    <w:p w:rsidR="00000000" w:rsidRPr="00A53454" w:rsidP="00A53454">
      <w:pPr>
        <w:pStyle w:val="Heading1"/>
      </w:pPr>
      <w:bookmarkStart w:id="4" w:name="O_519218"/>
      <w:bookmarkEnd w:id="4"/>
      <w:r w:rsidRPr="00A53454">
        <w:t>Licensing/Regulatory Information</w:t>
      </w:r>
    </w:p>
    <w:p w:rsidR="00000000" w:rsidRPr="00A53454" w:rsidP="00A53454">
      <w:pPr>
        <w:pStyle w:val="BodyText"/>
      </w:pPr>
      <w:r w:rsidRPr="00A53454">
        <w:t>Not applicable.</w:t>
      </w:r>
    </w:p>
    <w:p w:rsidR="00000000" w:rsidRPr="00A53454" w:rsidP="00A53454">
      <w:pPr>
        <w:pStyle w:val="AllowPageBreak"/>
      </w:pPr>
    </w:p>
    <w:p w:rsidR="00000000" w:rsidRPr="00A53454" w:rsidP="00A53454">
      <w:pPr>
        <w:pStyle w:val="Heading1"/>
      </w:pPr>
      <w:bookmarkStart w:id="5" w:name="O_519217"/>
      <w:bookmarkEnd w:id="5"/>
      <w:r w:rsidRPr="00A53454">
        <w:t>Pre-Requisites</w:t>
      </w:r>
    </w:p>
    <w:p w:rsidR="00000000" w:rsidRPr="00A53454" w:rsidP="00A53454">
      <w:pPr>
        <w:pStyle w:val="BodyText"/>
      </w:pPr>
      <w:r w:rsidRPr="00A53454">
        <w:t>Not applicable.</w:t>
      </w:r>
    </w:p>
    <w:p w:rsidR="00000000" w:rsidRPr="00A53454" w:rsidP="00A53454">
      <w:pPr>
        <w:pStyle w:val="AllowPageBreak"/>
      </w:pPr>
    </w:p>
    <w:p w:rsidR="00000000" w:rsidRPr="00A53454" w:rsidP="00A53454">
      <w:pPr>
        <w:pStyle w:val="Heading1"/>
      </w:pPr>
      <w:bookmarkStart w:id="6" w:name="O_519216"/>
      <w:bookmarkEnd w:id="6"/>
      <w:r w:rsidRPr="00A53454">
        <w:t>Employability Skills Information</w:t>
      </w:r>
    </w:p>
    <w:p w:rsidR="00783CF7" w:rsidP="00A53454">
      <w:pPr>
        <w:pStyle w:val="BodyText"/>
      </w:pPr>
      <w:r w:rsidRPr="00A53454">
        <w:t>This unit contains employability skills.</w:t>
      </w:r>
    </w:p>
    <w:p w:rsidR="00783CF7" w:rsidP="00A53454">
      <w:pPr>
        <w:pStyle w:val="BodyText"/>
      </w:pPr>
    </w:p>
    <w:p w:rsidR="00000000" w:rsidRPr="00A53454" w:rsidP="00A53454">
      <w:pPr>
        <w:pStyle w:val="Heading1"/>
      </w:pPr>
      <w:bookmarkStart w:id="7" w:name="O_519215"/>
      <w:bookmarkEnd w:id="7"/>
      <w:r w:rsidRPr="00A53454">
        <w:t>Elements and Performance Criteria Pre-Content</w:t>
      </w:r>
    </w:p>
    <w:tbl>
      <w:tblPr>
        <w:tblW w:w="0" w:type="auto"/>
        <w:tblCellMar>
          <w:left w:w="62" w:type="dxa"/>
          <w:right w:w="62" w:type="dxa"/>
        </w:tblCellMar>
        <w:tblLook w:val="0000"/>
      </w:tblPr>
      <w:tblGrid>
        <w:gridCol w:w="2576"/>
        <w:gridCol w:w="6620"/>
      </w:tblGrid>
      <w:tr w:rsidTr="00783C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Elements describe the essential outcomes of a unit of co</w:t>
            </w:r>
            <w:r w:rsidRPr="00A53454">
              <w:t>mpetency.</w:t>
            </w:r>
          </w:p>
        </w:tc>
        <w:tc>
          <w:tcPr>
            <w:tcW w:w="0" w:type="auto"/>
            <w:tcBorders>
              <w:top w:val="nil"/>
              <w:left w:val="nil"/>
              <w:bottom w:val="nil"/>
              <w:right w:val="nil"/>
            </w:tcBorders>
            <w:tcMar>
              <w:top w:w="0" w:type="dxa"/>
              <w:left w:w="62" w:type="dxa"/>
              <w:bottom w:w="0" w:type="dxa"/>
              <w:right w:w="62" w:type="dxa"/>
            </w:tcMar>
          </w:tcPr>
          <w:p w:rsidR="00000000" w:rsidRPr="00A53454" w:rsidP="00A53454">
            <w:pPr>
              <w:pStyle w:val="BodyText"/>
            </w:pPr>
            <w:r w:rsidRPr="00A53454">
              <w:t>Performance criteria describe the performance needed to demonstrate achievement of the element. Where bold italicised text is used, further information is detailed in the required skills and knowledge section and the range statement. Assessment o</w:t>
            </w:r>
            <w:r w:rsidRPr="00A53454">
              <w:t>f performance is to be consistent with the evidence guide.</w:t>
            </w:r>
          </w:p>
        </w:tc>
      </w:tr>
    </w:tbl>
    <w:p w:rsidR="00783CF7" w:rsidP="00A53454">
      <w:pPr>
        <w:pStyle w:val="BodyText"/>
      </w:pPr>
    </w:p>
    <w:p w:rsidR="00783CF7" w:rsidP="00A53454">
      <w:pPr>
        <w:pStyle w:val="BodyText"/>
      </w:pPr>
    </w:p>
    <w:p w:rsidR="00000000" w:rsidRPr="00A53454" w:rsidP="00A53454">
      <w:pPr>
        <w:pStyle w:val="Heading1"/>
      </w:pPr>
      <w:bookmarkStart w:id="8" w:name="O_519214"/>
      <w:bookmarkEnd w:id="8"/>
      <w:r w:rsidRPr="00A534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1</w:t>
            </w:r>
          </w:p>
        </w:tc>
        <w:tc>
          <w:tcPr>
            <w:tcW w:w="1962" w:type="dxa"/>
            <w:vMerge w:val="restart"/>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Review organisational operations, markets and customer base</w:t>
            </w: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1.1</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Define sales, service and marketing strategic objectives for engineering-related products or services</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1.2</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 xml:space="preserve">Establish nature and context of products or services, including market potential, technical advantage, customer-supplier relationships and </w:t>
            </w:r>
            <w:r w:rsidRPr="00A53454">
              <w:t>relevant regulatory requirements</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1.3</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Review functional team relationships and organisational fit, available technical and professional support services, communications and reporting lines</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1.4</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Review sustainability and life cycle implications of produ</w:t>
            </w:r>
            <w:r w:rsidRPr="00A53454">
              <w:t>cts and services</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1.5</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 xml:space="preserve"> Review legal obligations of organisation and team related to consumer protection, trade practices, environmental and commercial legislation related to product or service delivery</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1.6</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Identify relevant organisation accounts and b</w:t>
            </w:r>
            <w:r w:rsidRPr="00A53454">
              <w:t>udgets and establish procedures for compliance</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1.7</w:t>
            </w:r>
          </w:p>
        </w:tc>
        <w:tc>
          <w:tcPr>
            <w:tcW w:w="5610" w:type="dxa"/>
            <w:tcBorders>
              <w:top w:val="nil"/>
              <w:left w:val="nil"/>
              <w:bottom w:val="nil"/>
              <w:right w:val="nil"/>
            </w:tcBorders>
            <w:tcMar>
              <w:top w:w="0" w:type="dxa"/>
              <w:left w:w="62" w:type="dxa"/>
              <w:bottom w:w="0" w:type="dxa"/>
              <w:right w:w="62" w:type="dxa"/>
            </w:tcMar>
          </w:tcPr>
          <w:p w:rsidR="00000000" w:rsidRPr="00A53454" w:rsidP="00A53454">
            <w:pPr>
              <w:pStyle w:val="BodyText"/>
            </w:pPr>
            <w:r w:rsidRPr="00A53454">
              <w:t>Identify available software for marketing and sales operations</w:t>
            </w:r>
          </w:p>
        </w:tc>
      </w:tr>
    </w:tbl>
    <w:p w:rsidR="00000000" w:rsidRPr="00A53454" w:rsidP="00A53454">
      <w:pPr>
        <w:pStyle w:val="BodyText"/>
      </w:pPr>
    </w:p>
    <w:tbl>
      <w:tblPr>
        <w:tblW w:w="0" w:type="auto"/>
        <w:tblLayout w:type="fixed"/>
        <w:tblCellMar>
          <w:left w:w="62" w:type="dxa"/>
          <w:right w:w="62" w:type="dxa"/>
        </w:tblCellMar>
        <w:tblLook w:val="0000"/>
      </w:tblPr>
      <w:tblGrid>
        <w:gridCol w:w="678"/>
        <w:gridCol w:w="1962"/>
        <w:gridCol w:w="770"/>
        <w:gridCol w:w="5610"/>
      </w:tblGrid>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2</w:t>
            </w:r>
          </w:p>
        </w:tc>
        <w:tc>
          <w:tcPr>
            <w:tcW w:w="1962" w:type="dxa"/>
            <w:vMerge w:val="restart"/>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Coordinate sales, service and promotions activities</w:t>
            </w: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2.1</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Establish implementation plan, sch</w:t>
            </w:r>
            <w:r w:rsidRPr="00A53454">
              <w:t>edule and budgets to achieve promotional and sales objectives</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2.2</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Establish procedures to record progress against objectives, schedule and budget</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2.3</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Participate in and supervise engineering-related sales, service and promotions with stakeholders, including customers</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2.4</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 xml:space="preserve">Establish processes to ensure self and team maintain currency of technical knowledge of organisation’s products and services </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2.</w:t>
            </w:r>
            <w:r w:rsidRPr="00A53454">
              <w:t>5</w:t>
            </w:r>
          </w:p>
        </w:tc>
        <w:tc>
          <w:tcPr>
            <w:tcW w:w="5610" w:type="dxa"/>
            <w:tcBorders>
              <w:top w:val="nil"/>
              <w:left w:val="nil"/>
              <w:bottom w:val="nil"/>
              <w:right w:val="nil"/>
            </w:tcBorders>
            <w:tcMar>
              <w:top w:w="0" w:type="dxa"/>
              <w:left w:w="62" w:type="dxa"/>
              <w:bottom w:w="0" w:type="dxa"/>
              <w:right w:w="62" w:type="dxa"/>
            </w:tcMar>
          </w:tcPr>
          <w:p w:rsidR="00000000" w:rsidRPr="00A53454" w:rsidP="00A53454">
            <w:pPr>
              <w:pStyle w:val="BodyText"/>
            </w:pPr>
            <w:r w:rsidRPr="00A53454">
              <w:t xml:space="preserve">Establish continuous improvement of sales and promotion activities  </w:t>
            </w:r>
          </w:p>
        </w:tc>
      </w:tr>
    </w:tbl>
    <w:p w:rsidR="00000000" w:rsidRPr="00A53454" w:rsidP="00A53454">
      <w:pPr>
        <w:pStyle w:val="BodyText"/>
      </w:pPr>
    </w:p>
    <w:tbl>
      <w:tblPr>
        <w:tblW w:w="0" w:type="auto"/>
        <w:tblLayout w:type="fixed"/>
        <w:tblCellMar>
          <w:left w:w="62" w:type="dxa"/>
          <w:right w:w="62" w:type="dxa"/>
        </w:tblCellMar>
        <w:tblLook w:val="0000"/>
      </w:tblPr>
      <w:tblGrid>
        <w:gridCol w:w="678"/>
        <w:gridCol w:w="1962"/>
        <w:gridCol w:w="770"/>
        <w:gridCol w:w="5610"/>
      </w:tblGrid>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3</w:t>
            </w:r>
          </w:p>
        </w:tc>
        <w:tc>
          <w:tcPr>
            <w:tcW w:w="1962" w:type="dxa"/>
            <w:vMerge w:val="restart"/>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Monitor sales and promotion activities</w:t>
            </w: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3.1</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Communicate and negotiate with stakeholders to establish organisational capability, feedba</w:t>
            </w:r>
            <w:r w:rsidRPr="00A53454">
              <w:t>ck on improvement opportunities and customer needs, marketing opportunities, and development needs of sales and marketing team</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3.2</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Address constraints and contingencies, and adjust short-term planning and reschedule, as necessary</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3.3</w:t>
            </w:r>
          </w:p>
        </w:tc>
        <w:tc>
          <w:tcPr>
            <w:tcW w:w="5610" w:type="dxa"/>
            <w:tcBorders>
              <w:top w:val="nil"/>
              <w:left w:val="nil"/>
              <w:bottom w:val="nil"/>
              <w:right w:val="nil"/>
            </w:tcBorders>
            <w:tcMar>
              <w:top w:w="0" w:type="dxa"/>
              <w:left w:w="62" w:type="dxa"/>
              <w:bottom w:w="0" w:type="dxa"/>
              <w:right w:w="62" w:type="dxa"/>
            </w:tcMar>
          </w:tcPr>
          <w:p w:rsidR="00000000" w:rsidRPr="00A53454" w:rsidP="00A53454">
            <w:pPr>
              <w:pStyle w:val="BodyText"/>
            </w:pPr>
            <w:r w:rsidRPr="00A53454">
              <w:t>Monitor implemen</w:t>
            </w:r>
            <w:r w:rsidRPr="00A53454">
              <w:t>tation of objectives by priority, strategy and schedule</w:t>
            </w:r>
          </w:p>
        </w:tc>
      </w:tr>
    </w:tbl>
    <w:p w:rsidR="00000000" w:rsidRPr="00A53454" w:rsidP="00A53454">
      <w:pPr>
        <w:pStyle w:val="BodyText"/>
      </w:pPr>
    </w:p>
    <w:tbl>
      <w:tblPr>
        <w:tblW w:w="0" w:type="auto"/>
        <w:tblLayout w:type="fixed"/>
        <w:tblCellMar>
          <w:left w:w="62" w:type="dxa"/>
          <w:right w:w="62" w:type="dxa"/>
        </w:tblCellMar>
        <w:tblLook w:val="0000"/>
      </w:tblPr>
      <w:tblGrid>
        <w:gridCol w:w="678"/>
        <w:gridCol w:w="1962"/>
        <w:gridCol w:w="770"/>
        <w:gridCol w:w="5610"/>
      </w:tblGrid>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4</w:t>
            </w:r>
          </w:p>
        </w:tc>
        <w:tc>
          <w:tcPr>
            <w:tcW w:w="1962" w:type="dxa"/>
            <w:vMerge w:val="restart"/>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Report outcomes</w:t>
            </w: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4.1</w:t>
            </w:r>
          </w:p>
        </w:tc>
        <w:tc>
          <w:tcPr>
            <w:tcW w:w="561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Record progress and results in accordance with procedures</w:t>
            </w:r>
          </w:p>
        </w:tc>
      </w:tr>
      <w:tr w:rsidTr="00A534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4.2</w:t>
            </w:r>
          </w:p>
        </w:tc>
        <w:tc>
          <w:tcPr>
            <w:tcW w:w="5610" w:type="dxa"/>
            <w:tcBorders>
              <w:top w:val="nil"/>
              <w:left w:val="nil"/>
              <w:bottom w:val="nil"/>
              <w:right w:val="nil"/>
            </w:tcBorders>
            <w:tcMar>
              <w:top w:w="0" w:type="dxa"/>
              <w:left w:w="62" w:type="dxa"/>
              <w:bottom w:w="0" w:type="dxa"/>
              <w:right w:w="62" w:type="dxa"/>
            </w:tcMar>
          </w:tcPr>
          <w:p w:rsidR="00000000" w:rsidRPr="00A53454" w:rsidP="00A53454">
            <w:pPr>
              <w:pStyle w:val="BodyText"/>
            </w:pPr>
            <w:r w:rsidRPr="00A53454">
              <w:t>Provide documentation, data entry and analysis, as required</w:t>
            </w:r>
          </w:p>
        </w:tc>
      </w:tr>
    </w:tbl>
    <w:p w:rsidR="00783CF7" w:rsidP="00A53454">
      <w:pPr>
        <w:pStyle w:val="BodyText"/>
      </w:pPr>
    </w:p>
    <w:p w:rsidR="00783CF7" w:rsidP="00A53454">
      <w:pPr>
        <w:pStyle w:val="BodyText"/>
      </w:pPr>
    </w:p>
    <w:p w:rsidR="00000000" w:rsidRPr="00A53454" w:rsidP="00A53454">
      <w:pPr>
        <w:pStyle w:val="Heading1"/>
      </w:pPr>
      <w:bookmarkStart w:id="9" w:name="O_519213"/>
      <w:bookmarkEnd w:id="9"/>
      <w:r w:rsidRPr="00A53454">
        <w:t>Required Skills and Knowledge</w:t>
      </w:r>
    </w:p>
    <w:tbl>
      <w:tblPr>
        <w:tblW w:w="0" w:type="auto"/>
        <w:tblCellMar>
          <w:left w:w="62" w:type="dxa"/>
          <w:right w:w="62" w:type="dxa"/>
        </w:tblCellMar>
        <w:tblLook w:val="0000"/>
      </w:tblPr>
      <w:tblGrid>
        <w:gridCol w:w="9196"/>
      </w:tblGrid>
      <w:tr w:rsidTr="00783C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t>This section describes the skills and knowledge required for this unit.</w:t>
            </w:r>
          </w:p>
        </w:tc>
      </w:tr>
      <w:tr w:rsidTr="00783C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rPr>
                <w:rStyle w:val="SpecialBold"/>
              </w:rPr>
              <w:t>Required skills</w:t>
            </w:r>
          </w:p>
        </w:tc>
      </w:tr>
      <w:tr w:rsidTr="00783CF7">
        <w:tblPrEx>
          <w:tblW w:w="0" w:type="auto"/>
          <w:tblCellMar>
            <w:left w:w="62" w:type="dxa"/>
            <w:right w:w="62" w:type="dxa"/>
          </w:tblCellMar>
          <w:tblLook w:val="0000"/>
        </w:tblPrEx>
        <w:trPr>
          <w:trHeight w:val="792"/>
        </w:trPr>
        <w:tc>
          <w:tcPr>
            <w:tcW w:w="0" w:type="auto"/>
            <w:tcBorders>
              <w:top w:val="nil"/>
              <w:left w:val="nil"/>
              <w:bottom w:val="nil"/>
              <w:right w:val="nil"/>
            </w:tcBorders>
            <w:tcMar>
              <w:top w:w="0" w:type="dxa"/>
              <w:left w:w="62" w:type="dxa"/>
              <w:bottom w:w="0" w:type="dxa"/>
              <w:right w:w="62" w:type="dxa"/>
            </w:tcMar>
          </w:tcPr>
          <w:p w:rsidR="00000000" w:rsidRPr="00A53454" w:rsidP="00A53454">
            <w:pPr>
              <w:pStyle w:val="BodyText"/>
            </w:pPr>
            <w:r w:rsidRPr="00A53454">
              <w:t>Required skills include:</w:t>
            </w:r>
          </w:p>
          <w:p w:rsidR="00000000" w:rsidRPr="00A53454" w:rsidP="00A53454">
            <w:pPr>
              <w:pStyle w:val="ListBullet"/>
            </w:pPr>
            <w:r w:rsidRPr="00A53454">
              <w:t>planning, scheduling and budgeting to achieve promotional, sales and service objectives</w:t>
            </w:r>
          </w:p>
          <w:p w:rsidR="00000000" w:rsidRPr="00A53454" w:rsidP="00A53454">
            <w:pPr>
              <w:pStyle w:val="ListBullet"/>
            </w:pPr>
            <w:r w:rsidRPr="00A53454">
              <w:t>investigating and evaluating options for sales, promotions and marketing team development and training</w:t>
            </w:r>
          </w:p>
          <w:p w:rsidR="00000000" w:rsidRPr="00A53454" w:rsidP="00A53454">
            <w:pPr>
              <w:pStyle w:val="ListBullet"/>
            </w:pPr>
            <w:r w:rsidRPr="00A53454">
              <w:t>identifying technical and market advantage for products or services, regulatory and industrial relations environment</w:t>
            </w:r>
          </w:p>
          <w:p w:rsidR="00000000" w:rsidRPr="00A53454" w:rsidP="00A53454">
            <w:pPr>
              <w:pStyle w:val="ListBullet"/>
            </w:pPr>
            <w:r w:rsidRPr="00A53454">
              <w:t>establishing customer-supplier relat</w:t>
            </w:r>
            <w:r w:rsidRPr="00A53454">
              <w:t>ionships, current markets and context, marketing and sales opportunities, and constraints</w:t>
            </w:r>
          </w:p>
          <w:p w:rsidR="00000000" w:rsidRPr="00A53454" w:rsidP="00A53454">
            <w:pPr>
              <w:pStyle w:val="ListBullet"/>
            </w:pPr>
            <w:r w:rsidRPr="00A53454">
              <w:t>coordinating implementation of objectives, sales and promotions, personal and team training, continuous improvement, problem solving and decision making</w:t>
            </w:r>
          </w:p>
          <w:p w:rsidR="00000000" w:rsidRPr="00A53454" w:rsidP="00A53454">
            <w:pPr>
              <w:pStyle w:val="ListBullet"/>
            </w:pPr>
            <w:r w:rsidRPr="00A53454">
              <w:t>monitoring ma</w:t>
            </w:r>
            <w:r w:rsidRPr="00A53454">
              <w:t>rketing team performance</w:t>
            </w:r>
          </w:p>
          <w:p w:rsidR="00000000" w:rsidRPr="00A53454" w:rsidP="00A53454">
            <w:pPr>
              <w:pStyle w:val="ListBullet"/>
            </w:pPr>
            <w:r w:rsidRPr="00A53454">
              <w:t>identifying awards, enterprise agreements personnel entitlements and remuneration arrangements that may impact on technical sales and promotion team activities</w:t>
            </w:r>
          </w:p>
          <w:p w:rsidR="00000000" w:rsidRPr="00A53454" w:rsidP="00A53454">
            <w:pPr>
              <w:pStyle w:val="ListBullet"/>
            </w:pPr>
            <w:r w:rsidRPr="00A53454">
              <w:t xml:space="preserve">maintaining records </w:t>
            </w:r>
          </w:p>
          <w:p w:rsidR="00000000" w:rsidRPr="00A53454" w:rsidP="00A53454">
            <w:pPr>
              <w:pStyle w:val="ListBullet"/>
            </w:pPr>
            <w:r w:rsidRPr="00A53454">
              <w:t>systems thinking, constraints and contingency mana</w:t>
            </w:r>
            <w:r w:rsidRPr="00A53454">
              <w:t>gement, short-term planning adjustments and rescheduling, marketing team resources and budgeting</w:t>
            </w:r>
          </w:p>
          <w:p w:rsidR="00000000" w:rsidRPr="00A53454" w:rsidP="00A53454">
            <w:pPr>
              <w:pStyle w:val="ListBullet"/>
            </w:pPr>
            <w:r w:rsidRPr="00A53454">
              <w:t xml:space="preserve">communicating and negotiating with stakeholders </w:t>
            </w:r>
          </w:p>
          <w:p w:rsidR="00000000" w:rsidRPr="00A53454" w:rsidP="00A53454">
            <w:pPr>
              <w:pStyle w:val="ListBullet"/>
            </w:pPr>
            <w:r w:rsidRPr="00A53454">
              <w:t xml:space="preserve">monitoring products and services for change or change opportunities </w:t>
            </w:r>
          </w:p>
          <w:p w:rsidR="00000000" w:rsidRPr="00A53454" w:rsidP="00A53454">
            <w:pPr>
              <w:pStyle w:val="ListBullet"/>
            </w:pPr>
            <w:r w:rsidRPr="00A53454">
              <w:t>monitoring of team compliance with releva</w:t>
            </w:r>
            <w:r w:rsidRPr="00A53454">
              <w:t>nt regulations, including enterprise agreements or awards, WHS, codes of practice, trade practices and consumer law, other legislative requirements, social and economic obligations, and ethical practice</w:t>
            </w:r>
          </w:p>
          <w:p w:rsidR="00000000" w:rsidP="00A53454">
            <w:pPr>
              <w:pStyle w:val="ListBullet"/>
              <w:rPr>
                <w:lang w:val="en-NZ"/>
              </w:rPr>
            </w:pPr>
            <w:r w:rsidRPr="00A53454">
              <w:t>reporting and documenting progress and results, data and analysis in accordance with procedures</w:t>
            </w:r>
          </w:p>
        </w:tc>
      </w:tr>
      <w:tr w:rsidTr="00783C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454" w:rsidP="00A53454">
            <w:pPr>
              <w:pStyle w:val="BodyText"/>
            </w:pPr>
          </w:p>
          <w:p w:rsidR="00000000" w:rsidP="00A53454">
            <w:pPr>
              <w:pStyle w:val="BodyText"/>
              <w:rPr>
                <w:lang w:val="en-NZ"/>
              </w:rPr>
            </w:pPr>
            <w:r w:rsidRPr="00A53454">
              <w:rPr>
                <w:rStyle w:val="SpecialBold"/>
              </w:rPr>
              <w:t>Required knowledge</w:t>
            </w:r>
          </w:p>
        </w:tc>
      </w:tr>
      <w:tr w:rsidTr="00783C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3454" w:rsidP="00A53454">
            <w:pPr>
              <w:pStyle w:val="BodyText"/>
            </w:pPr>
            <w:r w:rsidRPr="00A53454">
              <w:t>Required knowledge includes:</w:t>
            </w:r>
          </w:p>
          <w:p w:rsidR="00000000" w:rsidRPr="00A53454" w:rsidP="00A53454">
            <w:pPr>
              <w:pStyle w:val="ListBullet"/>
            </w:pPr>
            <w:r w:rsidRPr="00A53454">
              <w:t>engineering knowledge relevant to operations and supplied products and services context of marketing and sal</w:t>
            </w:r>
            <w:r w:rsidRPr="00A53454">
              <w:t>es, such as competitive pressures or markets, customer-supplier relationships and consumer protection legislation</w:t>
            </w:r>
          </w:p>
          <w:p w:rsidR="00000000" w:rsidRPr="00A53454" w:rsidP="00A53454">
            <w:pPr>
              <w:pStyle w:val="ListBullet"/>
            </w:pPr>
            <w:r w:rsidRPr="00A53454">
              <w:t xml:space="preserve">organisational management structure, functional team relationships, available technical and professional support services, communications and </w:t>
            </w:r>
            <w:r w:rsidRPr="00A53454">
              <w:t>reporting lines</w:t>
            </w:r>
          </w:p>
          <w:p w:rsidR="00000000" w:rsidRPr="00A53454" w:rsidP="00A53454">
            <w:pPr>
              <w:pStyle w:val="ListBullet"/>
            </w:pPr>
            <w:r w:rsidRPr="00A53454">
              <w:t>audit procedures for personnel current competence, competence gaps and training requirements within marketing team</w:t>
            </w:r>
          </w:p>
          <w:p w:rsidR="00000000" w:rsidRPr="00A53454" w:rsidP="00A53454">
            <w:pPr>
              <w:pStyle w:val="ListBullet"/>
            </w:pPr>
            <w:r w:rsidRPr="00A53454">
              <w:t>opportunities for technological and personnel competence improvement</w:t>
            </w:r>
          </w:p>
          <w:p w:rsidR="00000000" w:rsidRPr="00A53454" w:rsidP="00A53454">
            <w:pPr>
              <w:pStyle w:val="ListBullet"/>
            </w:pPr>
            <w:r w:rsidRPr="00A53454">
              <w:t>sustainability implications of products and services</w:t>
            </w:r>
          </w:p>
          <w:p w:rsidR="00000000" w:rsidRPr="00A53454" w:rsidP="00A53454">
            <w:pPr>
              <w:pStyle w:val="ListBullet"/>
            </w:pPr>
            <w:r w:rsidRPr="00A53454">
              <w:t>organisation mission and business strategy, operations and project plans and objectives</w:t>
            </w:r>
          </w:p>
          <w:p w:rsidR="00000000" w:rsidRPr="00A53454" w:rsidP="00A53454">
            <w:pPr>
              <w:pStyle w:val="ListBullet"/>
            </w:pPr>
            <w:r w:rsidRPr="00A53454">
              <w:t>opportunities and constraints related to sales and promotions</w:t>
            </w:r>
          </w:p>
          <w:p w:rsidR="00000000" w:rsidRPr="00A53454" w:rsidP="00A53454">
            <w:pPr>
              <w:pStyle w:val="ListBullet"/>
            </w:pPr>
            <w:r w:rsidRPr="00A53454">
              <w:t>techniques for analysis of organisational capability, current and future technological needs of customer b</w:t>
            </w:r>
            <w:r w:rsidRPr="00A53454">
              <w:t>ase, and marketing opportunities</w:t>
            </w:r>
          </w:p>
          <w:p w:rsidR="00000000" w:rsidRPr="00A53454" w:rsidP="00A53454">
            <w:pPr>
              <w:pStyle w:val="ListBullet"/>
            </w:pPr>
            <w:r w:rsidRPr="00A53454">
              <w:t>software options for program management and budget control</w:t>
            </w:r>
          </w:p>
          <w:p w:rsidR="00000000" w:rsidRPr="00A53454" w:rsidP="00A53454">
            <w:pPr>
              <w:pStyle w:val="ListBullet"/>
            </w:pPr>
            <w:r w:rsidRPr="00A53454">
              <w:t>WHS, codes of practice, and other legislative requirements, sustainability and ethical practice related to products and services, marketing team changes and develop</w:t>
            </w:r>
            <w:r w:rsidRPr="00A53454">
              <w:t>ments</w:t>
            </w:r>
          </w:p>
          <w:p w:rsidR="00000000" w:rsidRPr="00A53454" w:rsidP="00A53454">
            <w:pPr>
              <w:pStyle w:val="ListBullet"/>
            </w:pPr>
            <w:r w:rsidRPr="00A53454">
              <w:t>risk management procedures</w:t>
            </w:r>
          </w:p>
          <w:p w:rsidR="00000000" w:rsidRPr="00A53454" w:rsidP="00A53454">
            <w:pPr>
              <w:pStyle w:val="ListBullet"/>
            </w:pPr>
            <w:r w:rsidRPr="00A53454">
              <w:t xml:space="preserve">procedures for reporting and recording of progress and records </w:t>
            </w:r>
          </w:p>
          <w:p w:rsidR="00000000" w:rsidRPr="00A53454" w:rsidP="00A53454">
            <w:pPr>
              <w:pStyle w:val="ListBullet"/>
            </w:pPr>
            <w:r w:rsidRPr="00A53454">
              <w:t>legal obligations of organisation and team related to employment conditions, consumer protection, trade practices, environmental and commercial legislation rel</w:t>
            </w:r>
            <w:r w:rsidRPr="00A53454">
              <w:t>ated to procedures</w:t>
            </w:r>
          </w:p>
        </w:tc>
      </w:tr>
    </w:tbl>
    <w:p w:rsidR="00783CF7" w:rsidP="00A53454">
      <w:pPr>
        <w:pStyle w:val="BodyText"/>
      </w:pPr>
    </w:p>
    <w:p w:rsidR="00783CF7" w:rsidP="00A53454">
      <w:pPr>
        <w:pStyle w:val="BodyText"/>
      </w:pPr>
    </w:p>
    <w:p w:rsidR="00000000" w:rsidRPr="00A53454" w:rsidP="00A53454">
      <w:pPr>
        <w:pStyle w:val="Heading1"/>
      </w:pPr>
      <w:bookmarkStart w:id="10" w:name="O_519212"/>
      <w:bookmarkEnd w:id="10"/>
      <w:r w:rsidRPr="00A53454">
        <w:t>Evidence Guide</w:t>
      </w:r>
    </w:p>
    <w:tbl>
      <w:tblPr>
        <w:tblW w:w="0" w:type="auto"/>
        <w:tblCellMar>
          <w:left w:w="62" w:type="dxa"/>
          <w:right w:w="62" w:type="dxa"/>
        </w:tblCellMar>
        <w:tblLook w:val="0000"/>
      </w:tblPr>
      <w:tblGrid>
        <w:gridCol w:w="2705"/>
        <w:gridCol w:w="6491"/>
      </w:tblGrid>
      <w:tr w:rsidTr="00783CF7">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53454">
            <w:pPr>
              <w:pStyle w:val="BodyText"/>
              <w:rPr>
                <w:lang w:val="en-NZ"/>
              </w:rPr>
            </w:pPr>
            <w:r w:rsidRPr="00A53454">
              <w:t>The evidence guide provides advice on assessment and must be read in conjunction with the performance criteria, required skills and knowledge, range statement and the Assessment Guidelines for the Train</w:t>
            </w:r>
            <w:r w:rsidRPr="00A53454">
              <w:t>ing Package.</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t xml:space="preserve">A person who demonstrates competency in this unit must be able to coordinate sales of products or services where such sales require engineering-related </w:t>
            </w:r>
            <w:r w:rsidRPr="00A53454">
              <w:t xml:space="preserve">knowledge and skills, including establishing performance objectives and identifying and implementing continuous improvement.  </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BodyText"/>
            </w:pPr>
            <w:r w:rsidRPr="00A53454">
              <w:t>Assessors must be satisfied that th</w:t>
            </w:r>
            <w:r w:rsidRPr="00A53454">
              <w:t>e candidate can competently and consistently:</w:t>
            </w:r>
          </w:p>
          <w:p w:rsidR="00000000" w:rsidRPr="00A53454" w:rsidP="00A53454">
            <w:pPr>
              <w:pStyle w:val="ListBullet"/>
            </w:pPr>
            <w:r w:rsidRPr="00A53454">
              <w:t>define sales and marketing organisational mission and strategic objectives, features and functions within the organisation</w:t>
            </w:r>
          </w:p>
          <w:p w:rsidR="00000000" w:rsidRPr="00A53454" w:rsidP="00A53454">
            <w:pPr>
              <w:pStyle w:val="ListBullet"/>
            </w:pPr>
            <w:r w:rsidRPr="00A53454">
              <w:t>plan, schedule and budget to achieve promotional and sales objectives</w:t>
            </w:r>
          </w:p>
          <w:p w:rsidR="00000000" w:rsidRPr="00A53454" w:rsidP="00A53454">
            <w:pPr>
              <w:pStyle w:val="ListBullet"/>
            </w:pPr>
            <w:r w:rsidRPr="00A53454">
              <w:t>identify technical and market advantage for products or services, customer-supplier relationships, current markets and context, marketing and sales opportunities, and constraints</w:t>
            </w:r>
          </w:p>
          <w:p w:rsidR="00000000" w:rsidRPr="00A53454" w:rsidP="00A53454">
            <w:pPr>
              <w:pStyle w:val="ListBullet"/>
            </w:pPr>
            <w:r w:rsidRPr="00A53454">
              <w:t>investigate and evaluate options for sales, promotions and marketing team dev</w:t>
            </w:r>
            <w:r w:rsidRPr="00A53454">
              <w:t>elopment, and complete feasibility analysis on marketing options</w:t>
            </w:r>
          </w:p>
          <w:p w:rsidR="00000000" w:rsidRPr="00A53454" w:rsidP="00A53454">
            <w:pPr>
              <w:pStyle w:val="ListBullet"/>
            </w:pPr>
            <w:r w:rsidRPr="00A53454">
              <w:t xml:space="preserve">maintain records of plans, priorities, schedules and progress, legislative compliance, and personal and team skills development </w:t>
            </w:r>
          </w:p>
          <w:p w:rsidR="00000000" w:rsidRPr="00A53454" w:rsidP="00A53454">
            <w:pPr>
              <w:pStyle w:val="ListBullet"/>
            </w:pPr>
            <w:r w:rsidRPr="00A53454">
              <w:t xml:space="preserve">coordinate implementation of objectives, sales, marketing and </w:t>
            </w:r>
            <w:r w:rsidRPr="00A53454">
              <w:t>promotions, personal and team training, continuous improvement, problem solving and decision making, systems thinking, constraints and contingency management, short-term planning adjustments and rescheduling, and marketing team resources and budget</w:t>
            </w:r>
          </w:p>
          <w:p w:rsidR="00000000" w:rsidRPr="00A53454" w:rsidP="00A53454">
            <w:pPr>
              <w:pStyle w:val="ListBullet"/>
            </w:pPr>
            <w:r w:rsidRPr="00A53454">
              <w:t>communi</w:t>
            </w:r>
            <w:r w:rsidRPr="00A53454">
              <w:t xml:space="preserve">cate and negotiate with stakeholders monitor products and services </w:t>
            </w:r>
          </w:p>
          <w:p w:rsidR="00000000" w:rsidP="00A53454">
            <w:pPr>
              <w:pStyle w:val="ListBullet"/>
              <w:rPr>
                <w:lang w:val="en-NZ"/>
              </w:rPr>
            </w:pPr>
            <w:r w:rsidRPr="00A53454">
              <w:t>report and document progress and results, data and analysis in accordance with procedures.</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ListBullet"/>
            </w:pPr>
            <w:r w:rsidRPr="00A53454">
              <w:t xml:space="preserve">This unit may be assessed on the job, off the </w:t>
            </w:r>
            <w:r w:rsidRPr="00A53454">
              <w:t>job or a combination of both on and off the job. Where assessment occurs off the job, a simulated working environment must be used where the range of conditions reflects realistic workplace situations. The competencies covered by this unit would be demonst</w:t>
            </w:r>
            <w:r w:rsidRPr="00A53454">
              <w:t xml:space="preserve">rated by an individual working alone or as part of a team. </w:t>
            </w:r>
          </w:p>
          <w:p w:rsidR="00000000" w:rsidRPr="00A53454" w:rsidP="00A53454">
            <w:pPr>
              <w:pStyle w:val="ListBullet"/>
            </w:pPr>
            <w:r w:rsidRPr="00A53454">
              <w:t>Where applicable, reasonable adjustment must be made to work environments and training situations to accommodate ethnicity, age, gender, demographics and disability.</w:t>
            </w:r>
          </w:p>
          <w:p w:rsidR="00000000" w:rsidP="00A53454">
            <w:pPr>
              <w:pStyle w:val="ListBullet"/>
              <w:rPr>
                <w:lang w:val="en-NZ"/>
              </w:rPr>
            </w:pPr>
            <w:r w:rsidRPr="00A53454">
              <w:t>Access must be provided to app</w:t>
            </w:r>
            <w:r w:rsidRPr="00A53454">
              <w:t>ropriate learning and/or assessment support when required. Where applicable, physical resources should include equipment modified for people with disabilities.</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ListBullet"/>
            </w:pPr>
            <w:r w:rsidRPr="00A53454">
              <w:t>Assessment must satisfy the endorsed Assessment Guid</w:t>
            </w:r>
            <w:r w:rsidRPr="00A53454">
              <w:t>elines of the MEM05 Metal and Engineering Training Package.</w:t>
            </w:r>
          </w:p>
          <w:p w:rsidR="00000000" w:rsidRPr="00A53454" w:rsidP="00A53454">
            <w:pPr>
              <w:pStyle w:val="ListBullet"/>
            </w:pPr>
            <w:r w:rsidRPr="00A53454">
              <w:t>Assessment methods must confirm consistency and accuracy of performance (over time and in a range of workplace relevant contexts) together with application of underpinning knowledge.</w:t>
            </w:r>
          </w:p>
          <w:p w:rsidR="00000000" w:rsidRPr="00A53454" w:rsidP="00A53454">
            <w:pPr>
              <w:pStyle w:val="ListBullet"/>
            </w:pPr>
            <w:r w:rsidRPr="00A53454">
              <w:t>Assessment me</w:t>
            </w:r>
            <w:r w:rsidRPr="00A53454">
              <w:t>thods must be by direct observation of tasks and include questioning on underpinning knowledge to ensure correct interpretation and application.</w:t>
            </w:r>
          </w:p>
          <w:p w:rsidR="00000000" w:rsidRPr="00A53454" w:rsidP="00A53454">
            <w:pPr>
              <w:pStyle w:val="ListBullet"/>
            </w:pPr>
            <w:r w:rsidRPr="00A53454">
              <w:t>Assessment may be applied under project-related conditions (real or simulated) and require evidence of process.</w:t>
            </w:r>
          </w:p>
          <w:p w:rsidR="00000000" w:rsidRPr="00A53454" w:rsidP="00A53454">
            <w:pPr>
              <w:pStyle w:val="ListBullet"/>
            </w:pPr>
            <w:r w:rsidRPr="00A53454">
              <w:t>Assessment must confirm a reasonable inference that competency is not only able to be satisfied under the particular circumstance, but is able to be transferred to other circumstances.</w:t>
            </w:r>
          </w:p>
          <w:p w:rsidR="00000000" w:rsidP="00A53454">
            <w:pPr>
              <w:pStyle w:val="ListBullet"/>
              <w:rPr>
                <w:lang w:val="en-NZ"/>
              </w:rPr>
            </w:pPr>
            <w:r w:rsidRPr="00A53454">
              <w:t>Assessment may be in conjunction with assessment of other units of com</w:t>
            </w:r>
            <w:r w:rsidRPr="00A53454">
              <w:t>petency where required.</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BodyText"/>
            </w:pPr>
            <w:r w:rsidRPr="00A53454">
              <w:t>Assessment processes and techniques must be culturally appropriate and appropriate to the language and literacy capacity of the candidate and the work being performed.</w:t>
            </w:r>
          </w:p>
        </w:tc>
      </w:tr>
    </w:tbl>
    <w:p w:rsidR="00783CF7" w:rsidP="00A53454">
      <w:pPr>
        <w:pStyle w:val="BodyText"/>
      </w:pPr>
    </w:p>
    <w:p w:rsidR="00783CF7" w:rsidP="00A53454">
      <w:pPr>
        <w:pStyle w:val="BodyText"/>
      </w:pPr>
    </w:p>
    <w:p w:rsidR="00000000" w:rsidRPr="00A53454" w:rsidP="00A53454">
      <w:pPr>
        <w:pStyle w:val="Heading1"/>
      </w:pPr>
      <w:bookmarkStart w:id="11" w:name="O_519211"/>
      <w:bookmarkEnd w:id="11"/>
      <w:r w:rsidRPr="00A53454">
        <w:t>Range Statement</w:t>
      </w:r>
    </w:p>
    <w:tbl>
      <w:tblPr>
        <w:tblW w:w="0" w:type="auto"/>
        <w:tblCellMar>
          <w:left w:w="62" w:type="dxa"/>
          <w:right w:w="62" w:type="dxa"/>
        </w:tblCellMar>
        <w:tblLook w:val="0000"/>
      </w:tblPr>
      <w:tblGrid>
        <w:gridCol w:w="2705"/>
        <w:gridCol w:w="6491"/>
      </w:tblGrid>
      <w:tr w:rsidTr="00783CF7">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53454">
            <w:pPr>
              <w:pStyle w:val="BodyText"/>
              <w:rPr>
                <w:lang w:val="en-NZ"/>
              </w:rPr>
            </w:pPr>
            <w:r w:rsidRPr="00A53454">
              <w:t>The range statement relates to the unit of competency as a whole. It allows for different work environments and situations that may affect performance. Bold italicised wording, if used in the performance criteria, is detailed below. Essenti</w:t>
            </w:r>
            <w:r w:rsidRPr="00A53454">
              <w:t>al operating conditions that may be present with training and assessment (depending on the work situation, needs of the candidate, accessibility of the item, and local industry and regional contexts) may also be included.</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Personal responsibilities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BodyText"/>
            </w:pPr>
            <w:r w:rsidRPr="00A53454">
              <w:t>Person</w:t>
            </w:r>
            <w:r w:rsidRPr="00A53454">
              <w:t>al responsibilities may be defined by:</w:t>
            </w:r>
          </w:p>
          <w:p w:rsidR="00000000" w:rsidRPr="00A53454" w:rsidP="00A53454">
            <w:pPr>
              <w:pStyle w:val="ListBullet"/>
            </w:pPr>
            <w:r w:rsidRPr="00A53454">
              <w:t>role specification</w:t>
            </w:r>
          </w:p>
          <w:p w:rsidR="00000000" w:rsidRPr="00A53454" w:rsidP="00A53454">
            <w:pPr>
              <w:pStyle w:val="ListBullet"/>
            </w:pPr>
            <w:r w:rsidRPr="00A53454">
              <w:t>workplace agreement or award</w:t>
            </w:r>
          </w:p>
          <w:p w:rsidR="00000000" w:rsidRPr="00A53454" w:rsidP="00A53454">
            <w:pPr>
              <w:pStyle w:val="ListBullet"/>
            </w:pPr>
            <w:r w:rsidRPr="00A53454">
              <w:t>negotiation</w:t>
            </w:r>
          </w:p>
          <w:p w:rsidR="00000000" w:rsidRPr="00A53454" w:rsidP="00A53454">
            <w:pPr>
              <w:pStyle w:val="ListBullet"/>
            </w:pPr>
            <w:r w:rsidRPr="00A53454">
              <w:t>contract, legal or regulatory obligations</w:t>
            </w:r>
          </w:p>
          <w:p w:rsidR="00000000" w:rsidRPr="00A53454" w:rsidP="00A53454">
            <w:pPr>
              <w:pStyle w:val="ListBullet"/>
            </w:pPr>
            <w:r w:rsidRPr="00A53454">
              <w:t>professional and ethical considerations</w:t>
            </w:r>
          </w:p>
          <w:p w:rsidR="00000000" w:rsidP="00A53454">
            <w:pPr>
              <w:pStyle w:val="ListBullet"/>
              <w:rPr>
                <w:lang w:val="en-NZ"/>
              </w:rPr>
            </w:pPr>
            <w:r w:rsidRPr="00A53454">
              <w:t>agreed operational or project requirements</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Systems thinking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t>Systems thinking refers to the conduct of engineering work in a manner that demonstrates knowledge of how the interaction of different technical systems on equipment, machinery or structures, as well as the skills and techniques of personnel, combine to pe</w:t>
            </w:r>
            <w:r w:rsidRPr="00A53454">
              <w:t xml:space="preserve">rform or support engineering-related </w:t>
            </w:r>
            <w:r w:rsidRPr="00A53454">
              <w:t>operations, processes or projects. It embraces determining or establishing how the function of each technical system or component, as well as the skills and techniques of personnel, effects or potentially may effect, ou</w:t>
            </w:r>
            <w:r w:rsidRPr="00A53454">
              <w:t>tcomes. Systems should be interpreted broadly within the context of the organisation and depending on the project or operation can include equipment, related facilities, material, software, internal services and personnel, and other organisations in the va</w:t>
            </w:r>
            <w:r w:rsidRPr="00A53454">
              <w:t>lue chain</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Constraints and contingencies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BodyText"/>
            </w:pPr>
            <w:r w:rsidRPr="00A53454">
              <w:t>Constraints and contingencies may be:</w:t>
            </w:r>
          </w:p>
          <w:p w:rsidR="00000000" w:rsidRPr="00A53454" w:rsidP="00A53454">
            <w:pPr>
              <w:pStyle w:val="ListBullet"/>
            </w:pPr>
            <w:r w:rsidRPr="00A53454">
              <w:t>financial</w:t>
            </w:r>
          </w:p>
          <w:p w:rsidR="00000000" w:rsidRPr="00A53454" w:rsidP="00A53454">
            <w:pPr>
              <w:pStyle w:val="ListBullet"/>
            </w:pPr>
            <w:r w:rsidRPr="00A53454">
              <w:t xml:space="preserve">organisational, procedural or cultural </w:t>
            </w:r>
          </w:p>
          <w:p w:rsidR="00000000" w:rsidP="00A53454">
            <w:pPr>
              <w:pStyle w:val="ListBullet"/>
              <w:rPr>
                <w:lang w:val="en-NZ"/>
              </w:rPr>
            </w:pPr>
            <w:r w:rsidRPr="00A53454">
              <w:t>physical constraints, such as limits to resources, limits to site access or logistical limitations</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WHS, regulatory requiremen</w:t>
            </w:r>
            <w:r w:rsidRPr="00A53454">
              <w:rPr>
                <w:rStyle w:val="SpecialBold"/>
              </w:rPr>
              <w:t>ts and enterprise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BodyText"/>
            </w:pPr>
            <w:r w:rsidRPr="00A53454">
              <w:t>WHS, regulatory requirements and enterprise procedures may include:</w:t>
            </w:r>
          </w:p>
          <w:p w:rsidR="00000000" w:rsidRPr="00A53454" w:rsidP="00A53454">
            <w:pPr>
              <w:pStyle w:val="ListBullet"/>
            </w:pPr>
            <w:r w:rsidRPr="00A53454">
              <w:t>WHS Acts and regulations</w:t>
            </w:r>
          </w:p>
          <w:p w:rsidR="00000000" w:rsidRPr="00A53454" w:rsidP="00A53454">
            <w:pPr>
              <w:pStyle w:val="ListBullet"/>
            </w:pPr>
            <w:r w:rsidRPr="00A53454">
              <w:t>relevant standards</w:t>
            </w:r>
          </w:p>
          <w:p w:rsidR="00000000" w:rsidRPr="00A53454" w:rsidP="00A53454">
            <w:pPr>
              <w:pStyle w:val="ListBullet"/>
            </w:pPr>
            <w:r w:rsidRPr="00A53454">
              <w:t>codes of practice from Australian and overseas engineering and technical associations and societies</w:t>
            </w:r>
          </w:p>
          <w:p w:rsidR="00000000" w:rsidRPr="00A53454" w:rsidP="00A53454">
            <w:pPr>
              <w:pStyle w:val="ListBullet"/>
            </w:pPr>
            <w:r w:rsidRPr="00A53454">
              <w:t>risk assessments</w:t>
            </w:r>
          </w:p>
          <w:p w:rsidR="00000000" w:rsidRPr="00A53454" w:rsidP="00A53454">
            <w:pPr>
              <w:pStyle w:val="ListBullet"/>
            </w:pPr>
            <w:r w:rsidRPr="00A53454">
              <w:t xml:space="preserve">registration requirements </w:t>
            </w:r>
          </w:p>
          <w:p w:rsidR="00000000" w:rsidRPr="00A53454" w:rsidP="00A53454">
            <w:pPr>
              <w:pStyle w:val="ListBullet"/>
            </w:pPr>
            <w:r w:rsidRPr="00A53454">
              <w:t>safe work practices</w:t>
            </w:r>
          </w:p>
          <w:p w:rsidR="00000000" w:rsidP="00A53454">
            <w:pPr>
              <w:pStyle w:val="ListBullet"/>
              <w:rPr>
                <w:lang w:val="en-NZ"/>
              </w:rPr>
            </w:pPr>
            <w:r w:rsidRPr="00A53454">
              <w:t xml:space="preserve">state and territory regulatory requirements </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 xml:space="preserve">Legal obligations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BodyText"/>
            </w:pPr>
            <w:r w:rsidRPr="00A53454">
              <w:t>Legal obligations may include:</w:t>
            </w:r>
          </w:p>
          <w:p w:rsidR="00000000" w:rsidRPr="00A53454" w:rsidP="00A53454">
            <w:pPr>
              <w:pStyle w:val="ListBullet"/>
            </w:pPr>
            <w:r w:rsidRPr="00A53454">
              <w:t>contract law</w:t>
            </w:r>
          </w:p>
          <w:p w:rsidR="00000000" w:rsidRPr="00A53454" w:rsidP="00A53454">
            <w:pPr>
              <w:pStyle w:val="ListBullet"/>
            </w:pPr>
            <w:r w:rsidRPr="00A53454">
              <w:t>commercial law</w:t>
            </w:r>
          </w:p>
          <w:p w:rsidR="00000000" w:rsidRPr="00A53454" w:rsidP="00A53454">
            <w:pPr>
              <w:pStyle w:val="ListBullet"/>
            </w:pPr>
            <w:r w:rsidRPr="00A53454">
              <w:t>company law</w:t>
            </w:r>
          </w:p>
          <w:p w:rsidR="00000000" w:rsidRPr="00A53454" w:rsidP="00A53454">
            <w:pPr>
              <w:pStyle w:val="ListBullet"/>
            </w:pPr>
            <w:r w:rsidRPr="00A53454">
              <w:t>consumer protection Acts and Commonwealth Trade Practices Acts and Regulations</w:t>
            </w:r>
          </w:p>
          <w:p w:rsidR="00000000" w:rsidRPr="00A53454" w:rsidP="00A53454">
            <w:pPr>
              <w:pStyle w:val="ListBullet"/>
            </w:pPr>
            <w:r w:rsidRPr="00A53454">
              <w:t>environmental Acts</w:t>
            </w:r>
          </w:p>
          <w:p w:rsidR="00000000" w:rsidRPr="00A53454" w:rsidP="00A53454">
            <w:pPr>
              <w:pStyle w:val="ListBullet"/>
            </w:pPr>
            <w:r w:rsidRPr="00A53454">
              <w:t>tax Acts and regulations, including GST and other sales-related provisions</w:t>
            </w:r>
          </w:p>
          <w:p w:rsidR="00000000" w:rsidRPr="00A53454" w:rsidP="00A53454">
            <w:pPr>
              <w:pStyle w:val="ListBullet"/>
            </w:pPr>
            <w:r w:rsidRPr="00A53454">
              <w:t xml:space="preserve">industrial law, including relevant awards and agreements </w:t>
            </w:r>
          </w:p>
          <w:p w:rsidR="00000000" w:rsidP="00A53454">
            <w:pPr>
              <w:pStyle w:val="BodyText"/>
              <w:rPr>
                <w:lang w:val="en-NZ"/>
              </w:rPr>
            </w:pPr>
            <w:r w:rsidRPr="00A53454">
              <w:t>WHS Act and regulations</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BodyText"/>
            </w:pPr>
            <w:r w:rsidRPr="00A53454">
              <w:rPr>
                <w:rStyle w:val="SpecialBold"/>
              </w:rPr>
              <w:t>Sustainability</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BodyText"/>
            </w:pPr>
            <w:r w:rsidRPr="00A53454">
              <w:t>Sustainability is used to mean the entire sustainable performance of the organisation/plant, including:</w:t>
            </w:r>
          </w:p>
          <w:p w:rsidR="00000000" w:rsidRPr="00A53454" w:rsidP="00A53454">
            <w:pPr>
              <w:pStyle w:val="ListBullet"/>
            </w:pPr>
            <w:r w:rsidRPr="00A53454">
              <w:t>meeting all regulatory requirements</w:t>
            </w:r>
          </w:p>
          <w:p w:rsidR="00000000" w:rsidRPr="00A53454" w:rsidP="00A53454">
            <w:pPr>
              <w:pStyle w:val="ListBullet"/>
            </w:pPr>
            <w:r w:rsidRPr="00A53454">
              <w:t>conforming to all industry covenants, protocols and best practice guides</w:t>
            </w:r>
          </w:p>
          <w:p w:rsidR="00000000" w:rsidRPr="00A53454" w:rsidP="00A53454">
            <w:pPr>
              <w:pStyle w:val="ListBullet"/>
            </w:pPr>
            <w:r w:rsidRPr="00A53454">
              <w:t xml:space="preserve">minimising ecological and </w:t>
            </w:r>
            <w:r w:rsidRPr="00A53454">
              <w:t>environmental footprint of process, plant and product</w:t>
            </w:r>
          </w:p>
          <w:p w:rsidR="00000000" w:rsidRPr="00A53454" w:rsidP="00A53454">
            <w:pPr>
              <w:pStyle w:val="ListBullet"/>
            </w:pPr>
            <w:r w:rsidRPr="00A53454">
              <w:t xml:space="preserve">maximising economic benefit of process plant and product to the organisation and the community </w:t>
            </w:r>
          </w:p>
          <w:p w:rsidR="00000000" w:rsidP="00A53454">
            <w:pPr>
              <w:pStyle w:val="ListBullet"/>
              <w:rPr>
                <w:lang w:val="en-NZ"/>
              </w:rPr>
            </w:pPr>
            <w:r w:rsidRPr="00A53454">
              <w:t>minimising the negative WHS impact on employees, community and customer</w:t>
            </w:r>
          </w:p>
        </w:tc>
      </w:tr>
      <w:tr w:rsidTr="00783C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454">
            <w:pPr>
              <w:pStyle w:val="BodyText"/>
              <w:rPr>
                <w:lang w:val="en-NZ"/>
              </w:rPr>
            </w:pPr>
            <w:r w:rsidRPr="00A53454">
              <w:rPr>
                <w:rStyle w:val="SpecialBold"/>
              </w:rPr>
              <w:t>Continuous improvement implementa</w:t>
            </w:r>
            <w:r w:rsidRPr="00A53454">
              <w:rPr>
                <w:rStyle w:val="SpecialBold"/>
              </w:rPr>
              <w:t xml:space="preserve">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454" w:rsidP="00A53454">
            <w:pPr>
              <w:pStyle w:val="BodyText"/>
            </w:pPr>
            <w:r w:rsidRPr="00A53454">
              <w:t xml:space="preserve">Continuous improvement implementation may relate to products or services being sold, including: </w:t>
            </w:r>
          </w:p>
          <w:p w:rsidR="00000000" w:rsidRPr="00A53454" w:rsidP="00A53454">
            <w:pPr>
              <w:pStyle w:val="ListBullet"/>
            </w:pPr>
            <w:r w:rsidRPr="00A53454">
              <w:t xml:space="preserve">sales operation </w:t>
            </w:r>
          </w:p>
          <w:p w:rsidR="00000000" w:rsidRPr="00A53454" w:rsidP="00A53454">
            <w:pPr>
              <w:pStyle w:val="ListBullet"/>
            </w:pPr>
            <w:r w:rsidRPr="00A53454">
              <w:t>product delivery and maintenance</w:t>
            </w:r>
          </w:p>
          <w:p w:rsidR="00000000" w:rsidRPr="00A53454" w:rsidP="00A53454">
            <w:pPr>
              <w:pStyle w:val="ListBullet"/>
            </w:pPr>
            <w:r w:rsidRPr="00A53454">
              <w:t xml:space="preserve">measuring performance against benchmarks </w:t>
            </w:r>
          </w:p>
          <w:p w:rsidR="00000000" w:rsidRPr="00A53454" w:rsidP="00A53454">
            <w:pPr>
              <w:pStyle w:val="ListBullet"/>
            </w:pPr>
            <w:r w:rsidRPr="00A53454">
              <w:t>process improvement</w:t>
            </w:r>
          </w:p>
          <w:p w:rsidR="00000000" w:rsidRPr="00A53454" w:rsidP="00A53454">
            <w:pPr>
              <w:pStyle w:val="ListBullet"/>
            </w:pPr>
            <w:r w:rsidRPr="00A53454">
              <w:t>problem solving and decision making</w:t>
            </w:r>
          </w:p>
          <w:p w:rsidR="00000000" w:rsidRPr="00A53454" w:rsidP="00A53454">
            <w:pPr>
              <w:pStyle w:val="ListBullet"/>
            </w:pPr>
            <w:r w:rsidRPr="00A53454">
              <w:t>data management, generation, recording, analysing, storing and use of software</w:t>
            </w:r>
          </w:p>
          <w:p w:rsidR="00000000" w:rsidRPr="00A53454" w:rsidP="00A53454">
            <w:pPr>
              <w:pStyle w:val="ListBullet"/>
            </w:pPr>
            <w:r w:rsidRPr="00A53454">
              <w:t>training for improvement systems participation</w:t>
            </w:r>
          </w:p>
          <w:p w:rsidR="00000000" w:rsidRPr="00A53454" w:rsidP="00A53454">
            <w:pPr>
              <w:pStyle w:val="ListBullet"/>
            </w:pPr>
            <w:r w:rsidRPr="00A53454">
              <w:t>technical training</w:t>
            </w:r>
          </w:p>
        </w:tc>
      </w:tr>
    </w:tbl>
    <w:p w:rsidR="00783CF7" w:rsidP="00A53454">
      <w:pPr>
        <w:pStyle w:val="BodyText"/>
      </w:pPr>
    </w:p>
    <w:p w:rsidR="00783CF7" w:rsidP="00A53454">
      <w:pPr>
        <w:pStyle w:val="BodyText"/>
      </w:pPr>
    </w:p>
    <w:p w:rsidR="00000000" w:rsidRPr="00A53454" w:rsidP="00A53454">
      <w:pPr>
        <w:pStyle w:val="Heading1"/>
      </w:pPr>
      <w:bookmarkStart w:id="12" w:name="O_519210"/>
      <w:bookmarkEnd w:id="12"/>
      <w:r w:rsidRPr="00A53454">
        <w:t>Unit Sector(s)</w:t>
      </w:r>
    </w:p>
    <w:tbl>
      <w:tblPr>
        <w:tblW w:w="0" w:type="auto"/>
        <w:tblCellMar>
          <w:left w:w="62" w:type="dxa"/>
          <w:right w:w="62" w:type="dxa"/>
        </w:tblCellMar>
        <w:tblLook w:val="0000"/>
      </w:tblPr>
      <w:tblGrid>
        <w:gridCol w:w="2576"/>
        <w:gridCol w:w="6620"/>
      </w:tblGrid>
      <w:tr w:rsidTr="00783C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A53454">
            <w:pPr>
              <w:pStyle w:val="BodyText"/>
              <w:rPr>
                <w:lang w:val="en-NZ"/>
              </w:rPr>
            </w:pPr>
          </w:p>
        </w:tc>
      </w:tr>
      <w:tr w:rsidTr="00783C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3454">
            <w:pPr>
              <w:pStyle w:val="BodyText"/>
              <w:rPr>
                <w:lang w:val="en-NZ"/>
              </w:rPr>
            </w:pPr>
            <w:r w:rsidRPr="00A53454">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A53454" w:rsidP="00A53454">
            <w:pPr>
              <w:pStyle w:val="BodyText"/>
            </w:pPr>
            <w:r w:rsidRPr="00A53454">
              <w:t>Management and organisation</w:t>
            </w:r>
          </w:p>
        </w:tc>
      </w:tr>
    </w:tbl>
    <w:p w:rsidR="00000000" w:rsidRPr="00A53454" w:rsidP="00A53454">
      <w:pPr>
        <w:pStyle w:val="BodyText"/>
      </w:pPr>
    </w:p>
    <w:p w:rsidR="00000000" w:rsidRPr="00A53454" w:rsidP="00A53454">
      <w:pPr>
        <w:pStyle w:val="AllowPageBreak"/>
      </w:pPr>
    </w:p>
    <w:p w:rsidR="00000000" w:rsidRPr="00A53454" w:rsidP="00A53454">
      <w:pPr>
        <w:pStyle w:val="Heading1"/>
      </w:pPr>
      <w:bookmarkStart w:id="13" w:name="O_519209"/>
      <w:bookmarkEnd w:id="13"/>
      <w:r w:rsidRPr="00A53454">
        <w:t>Custom Content Section</w:t>
      </w:r>
    </w:p>
    <w:p w:rsidR="00000000" w:rsidRPr="00A53454" w:rsidP="00A53454">
      <w:pPr>
        <w:pStyle w:val="BodyText"/>
      </w:pPr>
      <w:r w:rsidRPr="00A53454">
        <w:t>Not applicable.</w:t>
      </w:r>
    </w:p>
    <w:p w:rsidR="00000000" w:rsidRPr="00A53454" w:rsidP="00A53454"/>
    <w:sectPr w:rsidSect="00A534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54" w:rsidRPr="00783CF7" w:rsidP="00783C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F7" w:rsidP="00A534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3CF7" w:rsidP="00A534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3CF7" w:rsidP="00A534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54" w:rsidRPr="00783CF7" w:rsidP="00783C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F7" w:rsidRPr="002D2AF8" w:rsidP="00A53454">
    <w:pPr>
      <w:pStyle w:val="Header"/>
      <w:framePr w:wrap="around"/>
    </w:pPr>
    <w:r>
      <w:fldChar w:fldCharType="begin"/>
    </w:r>
    <w:r>
      <w:instrText xml:space="preserve"> TITLE   \* MERGEFORMAT </w:instrText>
    </w:r>
    <w:r>
      <w:fldChar w:fldCharType="separate"/>
    </w:r>
    <w:r>
      <w:t>MEM22018A Coordinate sales and promotion of engineering-related products or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783CF7" w:rsidP="00A53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B49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82E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454"/>
    <w:pPr>
      <w:spacing w:before="360" w:after="60"/>
      <w:outlineLvl w:val="0"/>
    </w:pPr>
    <w:rPr>
      <w:sz w:val="32"/>
    </w:rPr>
  </w:style>
  <w:style w:type="paragraph" w:styleId="Heading2">
    <w:name w:val="heading 2"/>
    <w:basedOn w:val="HeadingBase"/>
    <w:next w:val="BodyText"/>
    <w:link w:val="Heading2Char"/>
    <w:qFormat/>
    <w:rsid w:val="00A53454"/>
    <w:pPr>
      <w:keepLines/>
      <w:spacing w:before="240" w:after="120"/>
      <w:outlineLvl w:val="1"/>
    </w:pPr>
    <w:rPr>
      <w:sz w:val="28"/>
      <w:szCs w:val="40"/>
    </w:rPr>
  </w:style>
  <w:style w:type="paragraph" w:styleId="Heading3">
    <w:name w:val="heading 3"/>
    <w:basedOn w:val="HeadingBase"/>
    <w:next w:val="BodyText"/>
    <w:link w:val="Heading3Char"/>
    <w:qFormat/>
    <w:rsid w:val="00A53454"/>
    <w:pPr>
      <w:spacing w:before="180" w:after="120"/>
      <w:outlineLvl w:val="2"/>
    </w:pPr>
    <w:rPr>
      <w:spacing w:val="-10"/>
      <w:kern w:val="32"/>
    </w:rPr>
  </w:style>
  <w:style w:type="paragraph" w:styleId="Heading4">
    <w:name w:val="heading 4"/>
    <w:basedOn w:val="HeadingBase"/>
    <w:next w:val="BodyText"/>
    <w:link w:val="Heading4Char"/>
    <w:qFormat/>
    <w:rsid w:val="00A53454"/>
    <w:pPr>
      <w:spacing w:before="160" w:after="120"/>
      <w:outlineLvl w:val="3"/>
    </w:pPr>
    <w:rPr>
      <w:sz w:val="22"/>
    </w:rPr>
  </w:style>
  <w:style w:type="paragraph" w:styleId="Heading5">
    <w:name w:val="heading 5"/>
    <w:basedOn w:val="HeadingBase"/>
    <w:next w:val="Normal"/>
    <w:link w:val="Heading5Char"/>
    <w:qFormat/>
    <w:rsid w:val="00A53454"/>
    <w:pPr>
      <w:spacing w:before="80"/>
      <w:outlineLvl w:val="4"/>
    </w:pPr>
    <w:rPr>
      <w:color w:val="918585"/>
      <w:sz w:val="20"/>
    </w:rPr>
  </w:style>
  <w:style w:type="paragraph" w:styleId="Heading6">
    <w:name w:val="heading 6"/>
    <w:basedOn w:val="HeadingBase"/>
    <w:next w:val="Normal"/>
    <w:link w:val="Heading6Char"/>
    <w:qFormat/>
    <w:rsid w:val="00A53454"/>
    <w:pPr>
      <w:spacing w:before="60"/>
      <w:outlineLvl w:val="5"/>
    </w:pPr>
    <w:rPr>
      <w:color w:val="918585"/>
      <w:sz w:val="20"/>
    </w:rPr>
  </w:style>
  <w:style w:type="paragraph" w:styleId="Heading7">
    <w:name w:val="heading 7"/>
    <w:basedOn w:val="Normal"/>
    <w:next w:val="Normal"/>
    <w:link w:val="Heading7Char"/>
    <w:qFormat/>
    <w:rsid w:val="00A53454"/>
    <w:pPr>
      <w:ind w:left="720"/>
      <w:outlineLvl w:val="6"/>
    </w:pPr>
    <w:rPr>
      <w:i/>
    </w:rPr>
  </w:style>
  <w:style w:type="paragraph" w:styleId="Heading8">
    <w:name w:val="heading 8"/>
    <w:basedOn w:val="Normal"/>
    <w:next w:val="Normal"/>
    <w:link w:val="Heading8Char"/>
    <w:qFormat/>
    <w:rsid w:val="00A53454"/>
    <w:pPr>
      <w:ind w:left="720"/>
      <w:outlineLvl w:val="7"/>
    </w:pPr>
    <w:rPr>
      <w:i/>
    </w:rPr>
  </w:style>
  <w:style w:type="paragraph" w:styleId="Heading9">
    <w:name w:val="heading 9"/>
    <w:basedOn w:val="Normal"/>
    <w:next w:val="Normal"/>
    <w:link w:val="Heading9Char"/>
    <w:qFormat/>
    <w:rsid w:val="00A53454"/>
    <w:pPr>
      <w:ind w:left="720"/>
      <w:outlineLvl w:val="8"/>
    </w:pPr>
    <w:rPr>
      <w:i/>
    </w:rPr>
  </w:style>
  <w:style w:type="character" w:default="1" w:styleId="DefaultParagraphFont">
    <w:name w:val="Default Paragraph Font"/>
    <w:uiPriority w:val="1"/>
    <w:unhideWhenUsed/>
    <w:rsid w:val="00A53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454"/>
  </w:style>
  <w:style w:type="character" w:customStyle="1" w:styleId="Heading1Char">
    <w:name w:val="Heading 1 Char"/>
    <w:basedOn w:val="DefaultParagraphFont"/>
    <w:link w:val="Heading1"/>
    <w:rsid w:val="00A53454"/>
    <w:rPr>
      <w:rFonts w:ascii="Times New Roman" w:eastAsia="Times New Roman" w:hAnsi="Times New Roman" w:cs="Times New Roman"/>
      <w:b/>
      <w:sz w:val="32"/>
      <w:szCs w:val="20"/>
      <w:lang w:eastAsia="en-US"/>
    </w:rPr>
  </w:style>
  <w:style w:type="paragraph" w:styleId="BodyText">
    <w:name w:val="Body Text"/>
    <w:basedOn w:val="Normal"/>
    <w:link w:val="BodyTextChar"/>
    <w:rsid w:val="00A534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454"/>
    <w:rPr>
      <w:rFonts w:ascii="Times New Roman" w:eastAsia="Times New Roman" w:hAnsi="Times New Roman" w:cs="Times New Roman"/>
      <w:sz w:val="24"/>
      <w:lang w:eastAsia="en-US"/>
    </w:rPr>
  </w:style>
  <w:style w:type="paragraph" w:styleId="ListBullet">
    <w:name w:val="List Bullet"/>
    <w:basedOn w:val="List"/>
    <w:rsid w:val="00A53454"/>
    <w:pPr>
      <w:numPr>
        <w:numId w:val="12"/>
      </w:numPr>
      <w:tabs>
        <w:tab w:val="clear" w:pos="340"/>
      </w:tabs>
      <w:spacing w:before="40" w:after="40"/>
    </w:pPr>
  </w:style>
  <w:style w:type="character" w:customStyle="1" w:styleId="SpecialBold">
    <w:name w:val="Special Bold"/>
    <w:basedOn w:val="DefaultParagraphFont"/>
    <w:rsid w:val="00A53454"/>
    <w:rPr>
      <w:b/>
      <w:spacing w:val="0"/>
    </w:rPr>
  </w:style>
  <w:style w:type="paragraph" w:customStyle="1" w:styleId="SuperHeading">
    <w:name w:val="SuperHeading"/>
    <w:basedOn w:val="Normal"/>
    <w:rsid w:val="00A53454"/>
    <w:pPr>
      <w:spacing w:before="240" w:after="120"/>
      <w:outlineLvl w:val="0"/>
    </w:pPr>
    <w:rPr>
      <w:rFonts w:ascii="Times New Roman" w:hAnsi="Times New Roman"/>
      <w:b/>
      <w:sz w:val="32"/>
    </w:rPr>
  </w:style>
  <w:style w:type="paragraph" w:customStyle="1" w:styleId="AllowPageBreak">
    <w:name w:val="AllowPageBreak"/>
    <w:rsid w:val="00A534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3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454"/>
    <w:rPr>
      <w:rFonts w:ascii="Courier New" w:eastAsia="Times New Roman" w:hAnsi="Courier New" w:cs="Times New Roman"/>
      <w:i/>
      <w:szCs w:val="20"/>
      <w:lang w:eastAsia="en-US"/>
    </w:rPr>
  </w:style>
  <w:style w:type="paragraph" w:customStyle="1" w:styleId="HeadingBase">
    <w:name w:val="Heading Base"/>
    <w:rsid w:val="00A53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454"/>
    <w:pPr>
      <w:tabs>
        <w:tab w:val="right" w:leader="dot" w:pos="9072"/>
      </w:tabs>
      <w:ind w:left="567"/>
    </w:pPr>
    <w:rPr>
      <w:szCs w:val="22"/>
    </w:rPr>
  </w:style>
  <w:style w:type="paragraph" w:customStyle="1" w:styleId="TOCBase">
    <w:name w:val="TOC Base"/>
    <w:rsid w:val="00A53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454"/>
    <w:pPr>
      <w:tabs>
        <w:tab w:val="right" w:leader="dot" w:pos="9072"/>
      </w:tabs>
      <w:spacing w:before="40" w:after="40"/>
      <w:ind w:left="284"/>
    </w:pPr>
    <w:rPr>
      <w:rFonts w:ascii="Times New Roman" w:hAnsi="Times New Roman"/>
    </w:rPr>
  </w:style>
  <w:style w:type="paragraph" w:styleId="TOC1">
    <w:name w:val="toc 1"/>
    <w:basedOn w:val="TOCBase"/>
    <w:next w:val="Normal"/>
    <w:rsid w:val="00A534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454"/>
    <w:rPr>
      <w:rFonts w:ascii="Times New Roman" w:eastAsia="Times New Roman" w:hAnsi="Times New Roman" w:cs="Times New Roman"/>
      <w:sz w:val="16"/>
      <w:lang w:eastAsia="en-US"/>
    </w:rPr>
  </w:style>
  <w:style w:type="paragraph" w:styleId="Title">
    <w:name w:val="Title"/>
    <w:basedOn w:val="HeadingBase"/>
    <w:link w:val="TitleChar"/>
    <w:qFormat/>
    <w:rsid w:val="00A53454"/>
    <w:pPr>
      <w:spacing w:before="5040"/>
      <w:jc w:val="center"/>
    </w:pPr>
    <w:rPr>
      <w:sz w:val="48"/>
      <w:szCs w:val="72"/>
      <w:lang w:val="en-US"/>
    </w:rPr>
  </w:style>
  <w:style w:type="character" w:customStyle="1" w:styleId="TitleChar">
    <w:name w:val="Title Char"/>
    <w:basedOn w:val="DefaultParagraphFont"/>
    <w:link w:val="Title"/>
    <w:rsid w:val="00A53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454"/>
    <w:pPr>
      <w:tabs>
        <w:tab w:val="left" w:pos="3600"/>
        <w:tab w:val="left" w:pos="3958"/>
      </w:tabs>
    </w:pPr>
  </w:style>
  <w:style w:type="paragraph" w:styleId="List">
    <w:name w:val="List"/>
    <w:basedOn w:val="BodyText"/>
    <w:next w:val="BodyText"/>
    <w:rsid w:val="00A53454"/>
    <w:pPr>
      <w:tabs>
        <w:tab w:val="left" w:pos="340"/>
      </w:tabs>
      <w:spacing w:before="60" w:after="60"/>
      <w:ind w:left="340" w:hanging="340"/>
    </w:pPr>
  </w:style>
  <w:style w:type="paragraph" w:customStyle="1" w:styleId="Note">
    <w:name w:val="Note"/>
    <w:basedOn w:val="BodyText"/>
    <w:rsid w:val="00A53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454"/>
    <w:pPr>
      <w:framePr w:wrap="auto" w:hAnchor="text" w:y="6049"/>
    </w:pPr>
    <w:rPr>
      <w:color w:val="000000"/>
      <w:sz w:val="40"/>
    </w:rPr>
  </w:style>
  <w:style w:type="paragraph" w:customStyle="1" w:styleId="TOCTitle">
    <w:name w:val="TOCTitle"/>
    <w:basedOn w:val="Heading1"/>
    <w:rsid w:val="00A53454"/>
    <w:pPr>
      <w:spacing w:after="240"/>
      <w:jc w:val="center"/>
      <w:outlineLvl w:val="9"/>
    </w:pPr>
    <w:rPr>
      <w:caps/>
    </w:rPr>
  </w:style>
  <w:style w:type="paragraph" w:customStyle="1" w:styleId="Version">
    <w:name w:val="Version"/>
    <w:rsid w:val="00A534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3454"/>
    <w:pPr>
      <w:numPr>
        <w:numId w:val="13"/>
      </w:numPr>
      <w:tabs>
        <w:tab w:val="clear" w:pos="680"/>
      </w:tabs>
    </w:pPr>
  </w:style>
  <w:style w:type="paragraph" w:styleId="Index1">
    <w:name w:val="index 1"/>
    <w:basedOn w:val="Normal"/>
    <w:next w:val="Normal"/>
    <w:semiHidden/>
    <w:rsid w:val="00A53454"/>
    <w:pPr>
      <w:keepNext w:val="0"/>
      <w:tabs>
        <w:tab w:val="right" w:pos="4176"/>
      </w:tabs>
      <w:ind w:left="198" w:hanging="198"/>
    </w:pPr>
    <w:rPr>
      <w:rFonts w:ascii="Garamond" w:hAnsi="Garamond"/>
    </w:rPr>
  </w:style>
  <w:style w:type="paragraph" w:styleId="IndexHeading">
    <w:name w:val="index heading"/>
    <w:basedOn w:val="Normal"/>
    <w:next w:val="Index1"/>
    <w:semiHidden/>
    <w:rsid w:val="00A53454"/>
    <w:pPr>
      <w:spacing w:before="120" w:after="120"/>
    </w:pPr>
    <w:rPr>
      <w:rFonts w:ascii="Arial" w:hAnsi="Arial"/>
      <w:b/>
      <w:color w:val="918585"/>
      <w:sz w:val="24"/>
    </w:rPr>
  </w:style>
  <w:style w:type="paragraph" w:styleId="Header">
    <w:name w:val="header"/>
    <w:basedOn w:val="Normal"/>
    <w:link w:val="HeaderChar"/>
    <w:rsid w:val="00A53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454"/>
    <w:rPr>
      <w:rFonts w:ascii="Times New Roman" w:eastAsia="Times New Roman" w:hAnsi="Times New Roman" w:cs="Times New Roman"/>
      <w:sz w:val="16"/>
      <w:szCs w:val="20"/>
      <w:lang w:val="en-GB" w:eastAsia="en-US"/>
    </w:rPr>
  </w:style>
  <w:style w:type="paragraph" w:customStyle="1" w:styleId="Chapter">
    <w:name w:val="Chapter"/>
    <w:basedOn w:val="Normal"/>
    <w:rsid w:val="00A53454"/>
    <w:pPr>
      <w:spacing w:before="240"/>
    </w:pPr>
    <w:rPr>
      <w:rFonts w:ascii="Times New Roman" w:hAnsi="Times New Roman"/>
      <w:smallCaps/>
      <w:spacing w:val="80"/>
      <w:sz w:val="28"/>
    </w:rPr>
  </w:style>
  <w:style w:type="paragraph" w:customStyle="1" w:styleId="InChapter">
    <w:name w:val="InChapter"/>
    <w:basedOn w:val="Heading3"/>
    <w:rsid w:val="00A53454"/>
    <w:pPr>
      <w:spacing w:after="240"/>
      <w:outlineLvl w:val="9"/>
    </w:pPr>
    <w:rPr>
      <w:noProof/>
    </w:rPr>
  </w:style>
  <w:style w:type="paragraph" w:styleId="Index2">
    <w:name w:val="index 2"/>
    <w:basedOn w:val="Normal"/>
    <w:next w:val="Normal"/>
    <w:semiHidden/>
    <w:rsid w:val="00A53454"/>
    <w:pPr>
      <w:tabs>
        <w:tab w:val="right" w:pos="4176"/>
      </w:tabs>
      <w:ind w:left="568" w:hanging="284"/>
    </w:pPr>
    <w:rPr>
      <w:rFonts w:ascii="Garamond" w:hAnsi="Garamond"/>
    </w:rPr>
  </w:style>
  <w:style w:type="paragraph" w:customStyle="1" w:styleId="Byline">
    <w:name w:val="Byline"/>
    <w:rsid w:val="00A53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454"/>
    <w:pPr>
      <w:tabs>
        <w:tab w:val="clear" w:pos="3600"/>
        <w:tab w:val="clear" w:pos="3958"/>
      </w:tabs>
      <w:jc w:val="right"/>
    </w:pPr>
  </w:style>
  <w:style w:type="character" w:styleId="Emphasis">
    <w:name w:val="Emphasis"/>
    <w:basedOn w:val="DefaultParagraphFont"/>
    <w:qFormat/>
    <w:rsid w:val="00A53454"/>
    <w:rPr>
      <w:i/>
    </w:rPr>
  </w:style>
  <w:style w:type="paragraph" w:styleId="Caption">
    <w:name w:val="caption"/>
    <w:basedOn w:val="BodyText"/>
    <w:next w:val="Normal"/>
    <w:qFormat/>
    <w:rsid w:val="00A53454"/>
    <w:pPr>
      <w:framePr w:w="2268" w:hSpace="181" w:vSpace="181" w:wrap="around" w:vAnchor="text" w:hAnchor="page" w:x="1135" w:y="285" w:anchorLock="1"/>
    </w:pPr>
    <w:rPr>
      <w:i/>
    </w:rPr>
  </w:style>
  <w:style w:type="paragraph" w:customStyle="1" w:styleId="MiniTOCTitle">
    <w:name w:val="MiniTOCTitle"/>
    <w:basedOn w:val="Heading4"/>
    <w:rsid w:val="00A53454"/>
    <w:pPr>
      <w:spacing w:before="240"/>
      <w:outlineLvl w:val="9"/>
    </w:pPr>
    <w:rPr>
      <w:noProof/>
      <w:sz w:val="24"/>
    </w:rPr>
  </w:style>
  <w:style w:type="paragraph" w:customStyle="1" w:styleId="MiniTOCItem">
    <w:name w:val="MiniTOCItem"/>
    <w:basedOn w:val="ListBullet"/>
    <w:rsid w:val="00A53454"/>
    <w:pPr>
      <w:numPr>
        <w:numId w:val="0"/>
      </w:numPr>
      <w:tabs>
        <w:tab w:val="right" w:leader="dot" w:pos="6521"/>
      </w:tabs>
      <w:spacing w:before="0" w:after="0"/>
    </w:pPr>
  </w:style>
  <w:style w:type="paragraph" w:customStyle="1" w:styleId="TOFTitle">
    <w:name w:val="TOFTitle"/>
    <w:basedOn w:val="TOCTitle"/>
    <w:rsid w:val="00A53454"/>
  </w:style>
  <w:style w:type="paragraph" w:styleId="TableofFigures">
    <w:name w:val="table of figures"/>
    <w:basedOn w:val="Normal"/>
    <w:next w:val="Normal"/>
    <w:semiHidden/>
    <w:rsid w:val="00A53454"/>
    <w:pPr>
      <w:tabs>
        <w:tab w:val="right" w:leader="dot" w:pos="9072"/>
      </w:tabs>
      <w:ind w:left="970" w:hanging="403"/>
    </w:pPr>
    <w:rPr>
      <w:rFonts w:ascii="Times New Roman" w:hAnsi="Times New Roman"/>
      <w:b/>
    </w:rPr>
  </w:style>
  <w:style w:type="paragraph" w:styleId="ListNumber">
    <w:name w:val="List Number"/>
    <w:basedOn w:val="List"/>
    <w:rsid w:val="00A53454"/>
    <w:pPr>
      <w:numPr>
        <w:numId w:val="10"/>
      </w:numPr>
    </w:pPr>
  </w:style>
  <w:style w:type="character" w:customStyle="1" w:styleId="WingdingSymbols">
    <w:name w:val="Wingding Symbols"/>
    <w:rsid w:val="00A53454"/>
    <w:rPr>
      <w:rFonts w:ascii="Wingdings" w:hAnsi="Wingdings"/>
    </w:rPr>
  </w:style>
  <w:style w:type="paragraph" w:customStyle="1" w:styleId="TableHeading">
    <w:name w:val="Table Heading"/>
    <w:basedOn w:val="HeadingBase"/>
    <w:rsid w:val="00A53454"/>
    <w:pPr>
      <w:keepLines/>
      <w:pBdr>
        <w:bottom w:val="single" w:sz="6" w:space="1" w:color="918585"/>
      </w:pBdr>
      <w:spacing w:before="240"/>
    </w:pPr>
  </w:style>
  <w:style w:type="character" w:customStyle="1" w:styleId="HotSpot">
    <w:name w:val="HotSpot"/>
    <w:rsid w:val="00A53454"/>
    <w:rPr>
      <w:color w:val="0033CC"/>
      <w:u w:val="none"/>
    </w:rPr>
  </w:style>
  <w:style w:type="paragraph" w:customStyle="1" w:styleId="BodyTextRight">
    <w:name w:val="Body Text Right"/>
    <w:basedOn w:val="BodyText"/>
    <w:rsid w:val="00A53454"/>
    <w:pPr>
      <w:spacing w:before="0" w:after="0"/>
      <w:jc w:val="right"/>
    </w:pPr>
  </w:style>
  <w:style w:type="paragraph" w:styleId="Index3">
    <w:name w:val="index 3"/>
    <w:basedOn w:val="ListNumber2"/>
    <w:next w:val="Normal"/>
    <w:semiHidden/>
    <w:rsid w:val="00A53454"/>
    <w:pPr>
      <w:numPr>
        <w:numId w:val="0"/>
      </w:numPr>
      <w:tabs>
        <w:tab w:val="right" w:leader="dot" w:pos="4176"/>
      </w:tabs>
    </w:pPr>
  </w:style>
  <w:style w:type="paragraph" w:styleId="ListNumber2">
    <w:name w:val="List Number 2"/>
    <w:basedOn w:val="List2"/>
    <w:rsid w:val="00A53454"/>
    <w:pPr>
      <w:numPr>
        <w:numId w:val="9"/>
      </w:numPr>
      <w:tabs>
        <w:tab w:val="clear" w:pos="1060"/>
      </w:tabs>
    </w:pPr>
  </w:style>
  <w:style w:type="paragraph" w:customStyle="1" w:styleId="MarginNote">
    <w:name w:val="Margin Note"/>
    <w:basedOn w:val="BodyText"/>
    <w:rsid w:val="00A53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454"/>
    <w:rPr>
      <w:sz w:val="32"/>
    </w:rPr>
  </w:style>
  <w:style w:type="paragraph" w:customStyle="1" w:styleId="HeadingProcedure">
    <w:name w:val="Heading Procedure"/>
    <w:basedOn w:val="HeadingBase"/>
    <w:next w:val="Normal"/>
    <w:rsid w:val="00A53454"/>
    <w:pPr>
      <w:tabs>
        <w:tab w:val="left" w:pos="0"/>
      </w:tabs>
      <w:spacing w:before="120" w:after="60"/>
    </w:pPr>
    <w:rPr>
      <w:i/>
      <w:color w:val="918585"/>
      <w:sz w:val="22"/>
    </w:rPr>
  </w:style>
  <w:style w:type="paragraph" w:customStyle="1" w:styleId="TableBodyText">
    <w:name w:val="Table Body Text"/>
    <w:basedOn w:val="BodyText"/>
    <w:rsid w:val="00A53454"/>
    <w:pPr>
      <w:spacing w:before="60" w:after="60"/>
    </w:pPr>
  </w:style>
  <w:style w:type="paragraph" w:styleId="ListContinue">
    <w:name w:val="List Continue"/>
    <w:basedOn w:val="List"/>
    <w:rsid w:val="00A53454"/>
    <w:pPr>
      <w:ind w:firstLine="0"/>
    </w:pPr>
  </w:style>
  <w:style w:type="paragraph" w:customStyle="1" w:styleId="ListNote">
    <w:name w:val="List Note"/>
    <w:basedOn w:val="List"/>
    <w:rsid w:val="00A53454"/>
    <w:pPr>
      <w:pBdr>
        <w:top w:val="single" w:sz="6" w:space="2" w:color="918585"/>
        <w:bottom w:val="single" w:sz="6" w:space="2" w:color="918585"/>
      </w:pBdr>
      <w:tabs>
        <w:tab w:val="left" w:pos="1021"/>
      </w:tabs>
      <w:ind w:firstLine="0"/>
    </w:pPr>
  </w:style>
  <w:style w:type="paragraph" w:customStyle="1" w:styleId="Warning">
    <w:name w:val="Warning"/>
    <w:basedOn w:val="BodyText"/>
    <w:rsid w:val="00A53454"/>
    <w:pPr>
      <w:shd w:val="clear" w:color="auto" w:fill="D9D9D9"/>
      <w:tabs>
        <w:tab w:val="left" w:pos="992"/>
      </w:tabs>
      <w:ind w:left="119" w:right="119"/>
    </w:pPr>
    <w:rPr>
      <w:sz w:val="20"/>
    </w:rPr>
  </w:style>
  <w:style w:type="paragraph" w:customStyle="1" w:styleId="MarginIcons">
    <w:name w:val="Margin Icons"/>
    <w:basedOn w:val="BodyText"/>
    <w:rsid w:val="00A53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454"/>
    <w:rPr>
      <w:rFonts w:ascii="Courier New" w:hAnsi="Courier New"/>
    </w:rPr>
  </w:style>
  <w:style w:type="paragraph" w:customStyle="1" w:styleId="NoteBullet">
    <w:name w:val="Note Bullet"/>
    <w:basedOn w:val="Note"/>
    <w:rsid w:val="00A53454"/>
    <w:pPr>
      <w:tabs>
        <w:tab w:val="clear" w:pos="680"/>
      </w:tabs>
      <w:spacing w:before="60" w:after="60"/>
    </w:pPr>
  </w:style>
  <w:style w:type="paragraph" w:customStyle="1" w:styleId="SubHeading2">
    <w:name w:val="SubHeading2"/>
    <w:basedOn w:val="HeadingBase"/>
    <w:rsid w:val="00A53454"/>
    <w:pPr>
      <w:spacing w:before="240" w:after="60"/>
    </w:pPr>
    <w:rPr>
      <w:sz w:val="20"/>
    </w:rPr>
  </w:style>
  <w:style w:type="paragraph" w:customStyle="1" w:styleId="SubHeading1">
    <w:name w:val="SubHeading1"/>
    <w:basedOn w:val="HeadingBase"/>
    <w:rsid w:val="00A53454"/>
    <w:pPr>
      <w:spacing w:before="240" w:after="60"/>
    </w:pPr>
    <w:rPr>
      <w:color w:val="918585"/>
      <w:sz w:val="22"/>
    </w:rPr>
  </w:style>
  <w:style w:type="paragraph" w:customStyle="1" w:styleId="SideHeading">
    <w:name w:val="Side Heading"/>
    <w:basedOn w:val="HeadingBase"/>
    <w:rsid w:val="00A53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454"/>
    <w:pPr>
      <w:tabs>
        <w:tab w:val="num" w:pos="360"/>
      </w:tabs>
    </w:pPr>
  </w:style>
  <w:style w:type="paragraph" w:styleId="PlainText">
    <w:name w:val="Plain Text"/>
    <w:basedOn w:val="Normal"/>
    <w:link w:val="PlainTextChar"/>
    <w:rsid w:val="00A53454"/>
    <w:rPr>
      <w:sz w:val="20"/>
    </w:rPr>
  </w:style>
  <w:style w:type="character" w:customStyle="1" w:styleId="PlainTextChar">
    <w:name w:val="Plain Text Char"/>
    <w:basedOn w:val="DefaultParagraphFont"/>
    <w:link w:val="PlainText"/>
    <w:rsid w:val="00A53454"/>
    <w:rPr>
      <w:rFonts w:ascii="Courier New" w:eastAsia="Times New Roman" w:hAnsi="Courier New" w:cs="Times New Roman"/>
      <w:sz w:val="20"/>
      <w:szCs w:val="20"/>
      <w:lang w:eastAsia="en-US"/>
    </w:rPr>
  </w:style>
  <w:style w:type="character" w:customStyle="1" w:styleId="MenuOption">
    <w:name w:val="Menu Option"/>
    <w:basedOn w:val="DefaultParagraphFont"/>
    <w:rsid w:val="00A53454"/>
    <w:rPr>
      <w:b/>
      <w:smallCaps/>
    </w:rPr>
  </w:style>
  <w:style w:type="paragraph" w:customStyle="1" w:styleId="TableListNumber">
    <w:name w:val="Table List Number"/>
    <w:basedOn w:val="ListNumber"/>
    <w:rsid w:val="00A53454"/>
    <w:pPr>
      <w:numPr>
        <w:numId w:val="0"/>
      </w:numPr>
    </w:pPr>
  </w:style>
  <w:style w:type="paragraph" w:styleId="TOC4">
    <w:name w:val="toc 4"/>
    <w:basedOn w:val="TOCBase"/>
    <w:next w:val="Normal"/>
    <w:semiHidden/>
    <w:rsid w:val="00A53454"/>
    <w:pPr>
      <w:tabs>
        <w:tab w:val="right" w:leader="dot" w:pos="9071"/>
      </w:tabs>
      <w:ind w:left="1701"/>
    </w:pPr>
  </w:style>
  <w:style w:type="paragraph" w:customStyle="1" w:styleId="ListAlpha">
    <w:name w:val="List Alpha"/>
    <w:basedOn w:val="List"/>
    <w:rsid w:val="00A53454"/>
    <w:pPr>
      <w:numPr>
        <w:numId w:val="8"/>
      </w:numPr>
    </w:pPr>
  </w:style>
  <w:style w:type="paragraph" w:customStyle="1" w:styleId="ListAlpha2">
    <w:name w:val="List Alpha 2"/>
    <w:basedOn w:val="List2"/>
    <w:rsid w:val="00A53454"/>
    <w:pPr>
      <w:numPr>
        <w:numId w:val="7"/>
      </w:numPr>
    </w:pPr>
  </w:style>
  <w:style w:type="paragraph" w:styleId="List2">
    <w:name w:val="List 2"/>
    <w:basedOn w:val="BodyText"/>
    <w:rsid w:val="00A53454"/>
    <w:pPr>
      <w:tabs>
        <w:tab w:val="left" w:pos="680"/>
      </w:tabs>
      <w:spacing w:before="60" w:after="60"/>
      <w:ind w:left="680" w:hanging="340"/>
    </w:pPr>
  </w:style>
  <w:style w:type="paragraph" w:styleId="List3">
    <w:name w:val="List 3"/>
    <w:basedOn w:val="BodyText"/>
    <w:rsid w:val="00A53454"/>
    <w:pPr>
      <w:tabs>
        <w:tab w:val="left" w:pos="1021"/>
      </w:tabs>
      <w:spacing w:before="60" w:after="60"/>
      <w:ind w:left="1020" w:hanging="340"/>
    </w:pPr>
  </w:style>
  <w:style w:type="paragraph" w:styleId="List4">
    <w:name w:val="List 4"/>
    <w:basedOn w:val="BodyText"/>
    <w:rsid w:val="00A53454"/>
    <w:pPr>
      <w:tabs>
        <w:tab w:val="left" w:pos="1361"/>
      </w:tabs>
      <w:spacing w:before="60" w:after="60"/>
      <w:ind w:left="1361" w:hanging="340"/>
    </w:pPr>
  </w:style>
  <w:style w:type="paragraph" w:styleId="List5">
    <w:name w:val="List 5"/>
    <w:basedOn w:val="BodyText"/>
    <w:rsid w:val="00A53454"/>
    <w:pPr>
      <w:tabs>
        <w:tab w:val="left" w:pos="1701"/>
      </w:tabs>
      <w:spacing w:before="60" w:after="60"/>
      <w:ind w:left="1701" w:hanging="340"/>
    </w:pPr>
  </w:style>
  <w:style w:type="paragraph" w:styleId="ListBullet3">
    <w:name w:val="List Bullet 3"/>
    <w:basedOn w:val="List3"/>
    <w:rsid w:val="00A53454"/>
    <w:pPr>
      <w:numPr>
        <w:numId w:val="14"/>
      </w:numPr>
      <w:tabs>
        <w:tab w:val="clear" w:pos="1021"/>
      </w:tabs>
      <w:ind w:left="1037" w:hanging="357"/>
    </w:pPr>
  </w:style>
  <w:style w:type="paragraph" w:styleId="ListBullet4">
    <w:name w:val="List Bullet 4"/>
    <w:basedOn w:val="List4"/>
    <w:rsid w:val="00A53454"/>
    <w:pPr>
      <w:numPr>
        <w:numId w:val="2"/>
      </w:numPr>
    </w:pPr>
  </w:style>
  <w:style w:type="paragraph" w:styleId="ListBullet5">
    <w:name w:val="List Bullet 5"/>
    <w:basedOn w:val="List5"/>
    <w:rsid w:val="00A53454"/>
    <w:pPr>
      <w:numPr>
        <w:numId w:val="3"/>
      </w:numPr>
    </w:pPr>
  </w:style>
  <w:style w:type="paragraph" w:styleId="ListContinue2">
    <w:name w:val="List Continue 2"/>
    <w:basedOn w:val="List2"/>
    <w:rsid w:val="00A53454"/>
    <w:pPr>
      <w:ind w:firstLine="0"/>
    </w:pPr>
  </w:style>
  <w:style w:type="paragraph" w:styleId="ListContinue3">
    <w:name w:val="List Continue 3"/>
    <w:basedOn w:val="List3"/>
    <w:rsid w:val="00A53454"/>
    <w:pPr>
      <w:ind w:left="1021" w:firstLine="0"/>
    </w:pPr>
  </w:style>
  <w:style w:type="paragraph" w:styleId="ListContinue4">
    <w:name w:val="List Continue 4"/>
    <w:basedOn w:val="List4"/>
    <w:rsid w:val="00A53454"/>
    <w:pPr>
      <w:ind w:firstLine="0"/>
    </w:pPr>
  </w:style>
  <w:style w:type="paragraph" w:styleId="ListContinue5">
    <w:name w:val="List Continue 5"/>
    <w:basedOn w:val="List5"/>
    <w:rsid w:val="00A53454"/>
    <w:pPr>
      <w:ind w:firstLine="0"/>
    </w:pPr>
  </w:style>
  <w:style w:type="paragraph" w:styleId="ListNumber3">
    <w:name w:val="List Number 3"/>
    <w:basedOn w:val="List3"/>
    <w:rsid w:val="00A53454"/>
    <w:pPr>
      <w:numPr>
        <w:numId w:val="4"/>
      </w:numPr>
    </w:pPr>
  </w:style>
  <w:style w:type="paragraph" w:styleId="ListNumber4">
    <w:name w:val="List Number 4"/>
    <w:basedOn w:val="List4"/>
    <w:rsid w:val="00A53454"/>
    <w:pPr>
      <w:numPr>
        <w:numId w:val="5"/>
      </w:numPr>
    </w:pPr>
  </w:style>
  <w:style w:type="paragraph" w:styleId="ListNumber5">
    <w:name w:val="List Number 5"/>
    <w:basedOn w:val="List5"/>
    <w:rsid w:val="00A53454"/>
    <w:pPr>
      <w:numPr>
        <w:numId w:val="6"/>
      </w:numPr>
    </w:pPr>
  </w:style>
  <w:style w:type="paragraph" w:styleId="BlockText">
    <w:name w:val="Block Text"/>
    <w:basedOn w:val="Normal"/>
    <w:rsid w:val="00A53454"/>
    <w:pPr>
      <w:spacing w:after="120"/>
      <w:ind w:left="1440" w:right="1440"/>
    </w:pPr>
  </w:style>
  <w:style w:type="character" w:customStyle="1" w:styleId="Subscript">
    <w:name w:val="Subscript"/>
    <w:basedOn w:val="DefaultParagraphFont"/>
    <w:rsid w:val="00A53454"/>
    <w:rPr>
      <w:sz w:val="16"/>
      <w:vertAlign w:val="subscript"/>
    </w:rPr>
  </w:style>
  <w:style w:type="character" w:customStyle="1" w:styleId="Superscript">
    <w:name w:val="Superscript"/>
    <w:basedOn w:val="DefaultParagraphFont"/>
    <w:rsid w:val="00A53454"/>
    <w:rPr>
      <w:sz w:val="16"/>
      <w:vertAlign w:val="superscript"/>
    </w:rPr>
  </w:style>
  <w:style w:type="character" w:customStyle="1" w:styleId="Symbols">
    <w:name w:val="Symbols"/>
    <w:basedOn w:val="DefaultParagraphFont"/>
    <w:rsid w:val="00A53454"/>
    <w:rPr>
      <w:rFonts w:ascii="Symbol" w:hAnsi="Symbol"/>
    </w:rPr>
  </w:style>
  <w:style w:type="character" w:customStyle="1" w:styleId="MenuOptions">
    <w:name w:val="Menu Options"/>
    <w:basedOn w:val="DefaultParagraphFont"/>
    <w:rsid w:val="00A53454"/>
    <w:rPr>
      <w:rFonts w:ascii="Arial Narrow" w:hAnsi="Arial Narrow"/>
      <w:smallCaps/>
    </w:rPr>
  </w:style>
  <w:style w:type="character" w:customStyle="1" w:styleId="Buttons">
    <w:name w:val="Buttons"/>
    <w:basedOn w:val="DefaultParagraphFont"/>
    <w:rsid w:val="00A53454"/>
    <w:rPr>
      <w:b/>
    </w:rPr>
  </w:style>
  <w:style w:type="character" w:customStyle="1" w:styleId="Underlined">
    <w:name w:val="Underlined"/>
    <w:basedOn w:val="DefaultParagraphFont"/>
    <w:rsid w:val="00A53454"/>
    <w:rPr>
      <w:u w:val="single"/>
    </w:rPr>
  </w:style>
  <w:style w:type="paragraph" w:customStyle="1" w:styleId="TableBodyTextRight">
    <w:name w:val="Table Body Text Right"/>
    <w:basedOn w:val="TableBodyText"/>
    <w:rsid w:val="00A53454"/>
    <w:pPr>
      <w:widowControl w:val="0"/>
      <w:autoSpaceDE w:val="0"/>
      <w:autoSpaceDN w:val="0"/>
      <w:adjustRightInd w:val="0"/>
      <w:jc w:val="right"/>
    </w:pPr>
    <w:rPr>
      <w:rFonts w:cs="Arial"/>
      <w:szCs w:val="18"/>
    </w:rPr>
  </w:style>
  <w:style w:type="paragraph" w:customStyle="1" w:styleId="CopyrightText">
    <w:name w:val="Copyright Text"/>
    <w:basedOn w:val="BodyText"/>
    <w:rsid w:val="00A53454"/>
    <w:rPr>
      <w:sz w:val="18"/>
    </w:rPr>
  </w:style>
  <w:style w:type="paragraph" w:customStyle="1" w:styleId="BodySmallRight">
    <w:name w:val="Body Small Right"/>
    <w:basedOn w:val="BodyTextRight"/>
    <w:rsid w:val="00A53454"/>
    <w:rPr>
      <w:sz w:val="18"/>
      <w:szCs w:val="18"/>
    </w:rPr>
  </w:style>
  <w:style w:type="paragraph" w:customStyle="1" w:styleId="MarginEdition">
    <w:name w:val="Margin Edition"/>
    <w:basedOn w:val="MarginNote"/>
    <w:rsid w:val="00A53454"/>
    <w:pPr>
      <w:spacing w:before="0" w:after="0"/>
    </w:pPr>
    <w:rPr>
      <w:rFonts w:ascii="Times New Roman" w:hAnsi="Times New Roman"/>
      <w:color w:val="999999"/>
    </w:rPr>
  </w:style>
  <w:style w:type="paragraph" w:customStyle="1" w:styleId="Spacer">
    <w:name w:val="Spacer"/>
    <w:basedOn w:val="Normal"/>
    <w:rsid w:val="00A53454"/>
    <w:rPr>
      <w:sz w:val="2"/>
      <w:szCs w:val="2"/>
    </w:rPr>
  </w:style>
  <w:style w:type="character" w:customStyle="1" w:styleId="Small">
    <w:name w:val="Small"/>
    <w:basedOn w:val="DefaultParagraphFont"/>
    <w:rsid w:val="00A53454"/>
    <w:rPr>
      <w:sz w:val="16"/>
    </w:rPr>
  </w:style>
  <w:style w:type="paragraph" w:customStyle="1" w:styleId="WideTable">
    <w:name w:val="Wide Table"/>
    <w:basedOn w:val="Normal"/>
    <w:rsid w:val="00A53454"/>
    <w:pPr>
      <w:ind w:left="-1418"/>
    </w:pPr>
    <w:rPr>
      <w:sz w:val="2"/>
      <w:szCs w:val="2"/>
    </w:rPr>
  </w:style>
  <w:style w:type="character" w:styleId="PageNumber">
    <w:name w:val="page number"/>
    <w:basedOn w:val="DefaultParagraphFont"/>
    <w:rsid w:val="00A53454"/>
  </w:style>
  <w:style w:type="paragraph" w:styleId="Quote">
    <w:name w:val="Quote"/>
    <w:basedOn w:val="Heading1"/>
    <w:link w:val="QuoteChar"/>
    <w:qFormat/>
    <w:rsid w:val="00A53454"/>
    <w:rPr>
      <w:b w:val="0"/>
      <w:sz w:val="72"/>
      <w:szCs w:val="72"/>
      <w:lang w:val="en-NZ"/>
    </w:rPr>
  </w:style>
  <w:style w:type="character" w:customStyle="1" w:styleId="QuoteChar">
    <w:name w:val="Quote Char"/>
    <w:basedOn w:val="DefaultParagraphFont"/>
    <w:link w:val="Quote"/>
    <w:rsid w:val="00A53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454"/>
    <w:pPr>
      <w:pageBreakBefore/>
    </w:pPr>
  </w:style>
  <w:style w:type="paragraph" w:customStyle="1" w:styleId="Border">
    <w:name w:val="Border"/>
    <w:basedOn w:val="Normal"/>
    <w:qFormat/>
    <w:rsid w:val="00A53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454"/>
    <w:rPr>
      <w:b/>
      <w:bCs/>
      <w:i/>
      <w:iCs/>
      <w:color w:val="auto"/>
    </w:rPr>
  </w:style>
  <w:style w:type="paragraph" w:styleId="IntenseQuote">
    <w:name w:val="Intense Quote"/>
    <w:basedOn w:val="Normal"/>
    <w:next w:val="Normal"/>
    <w:link w:val="IntenseQuoteChar"/>
    <w:uiPriority w:val="30"/>
    <w:qFormat/>
    <w:rsid w:val="00A53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454"/>
    <w:rPr>
      <w:smallCaps/>
      <w:color w:val="auto"/>
      <w:u w:val="single"/>
    </w:rPr>
  </w:style>
  <w:style w:type="character" w:styleId="IntenseReference">
    <w:name w:val="Intense Reference"/>
    <w:basedOn w:val="DefaultParagraphFont"/>
    <w:uiPriority w:val="32"/>
    <w:qFormat/>
    <w:rsid w:val="00A53454"/>
    <w:rPr>
      <w:b/>
      <w:bCs/>
      <w:smallCaps/>
      <w:color w:val="auto"/>
      <w:spacing w:val="5"/>
      <w:u w:val="single"/>
    </w:rPr>
  </w:style>
  <w:style w:type="paragraph" w:customStyle="1" w:styleId="2ColumnHeading">
    <w:name w:val="2Column Heading"/>
    <w:basedOn w:val="BodyText"/>
    <w:qFormat/>
    <w:rsid w:val="00A53454"/>
    <w:pPr>
      <w:spacing w:after="60"/>
      <w:ind w:left="-2268"/>
    </w:pPr>
    <w:rPr>
      <w:b/>
    </w:rPr>
  </w:style>
  <w:style w:type="paragraph" w:customStyle="1" w:styleId="Heading1TOC">
    <w:name w:val="Heading1 TOC"/>
    <w:basedOn w:val="Normal"/>
    <w:qFormat/>
    <w:rsid w:val="00A53454"/>
    <w:pPr>
      <w:spacing w:before="240" w:after="120"/>
    </w:pPr>
    <w:rPr>
      <w:rFonts w:ascii="Times New Roman" w:hAnsi="Times New Roman"/>
      <w:b/>
      <w:sz w:val="32"/>
    </w:rPr>
  </w:style>
  <w:style w:type="paragraph" w:customStyle="1" w:styleId="Heading2TOC">
    <w:name w:val="Heading2 TOC"/>
    <w:basedOn w:val="Normal"/>
    <w:qFormat/>
    <w:rsid w:val="00A53454"/>
    <w:pPr>
      <w:spacing w:before="240" w:after="60"/>
    </w:pPr>
    <w:rPr>
      <w:rFonts w:ascii="Times New Roman" w:hAnsi="Times New Roman"/>
      <w:b/>
      <w:sz w:val="28"/>
    </w:rPr>
  </w:style>
  <w:style w:type="character" w:customStyle="1" w:styleId="Underline">
    <w:name w:val="Underline"/>
    <w:basedOn w:val="DefaultParagraphFont"/>
    <w:qFormat/>
    <w:rsid w:val="00A53454"/>
    <w:rPr>
      <w:u w:val="single"/>
    </w:rPr>
  </w:style>
  <w:style w:type="character" w:customStyle="1" w:styleId="BoldandItalics">
    <w:name w:val="Bold and Italics"/>
    <w:qFormat/>
    <w:rsid w:val="00A53454"/>
    <w:rPr>
      <w:b/>
      <w:i/>
      <w:u w:val="none"/>
    </w:rPr>
  </w:style>
  <w:style w:type="paragraph" w:styleId="BalloonText">
    <w:name w:val="Balloon Text"/>
    <w:basedOn w:val="Normal"/>
    <w:link w:val="BalloonTextChar"/>
    <w:rsid w:val="00A53454"/>
    <w:rPr>
      <w:rFonts w:ascii="Tahoma" w:hAnsi="Tahoma" w:cs="Tahoma"/>
      <w:sz w:val="16"/>
      <w:szCs w:val="16"/>
    </w:rPr>
  </w:style>
  <w:style w:type="character" w:customStyle="1" w:styleId="BalloonTextChar">
    <w:name w:val="Balloon Text Char"/>
    <w:basedOn w:val="DefaultParagraphFont"/>
    <w:link w:val="BalloonText"/>
    <w:rsid w:val="00A53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4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454"/>
    <w:rPr>
      <w:b/>
      <w:color w:val="660033"/>
      <w:spacing w:val="0"/>
    </w:rPr>
  </w:style>
  <w:style w:type="paragraph" w:customStyle="1" w:styleId="Nameditemlist">
    <w:name w:val="Named item list"/>
    <w:basedOn w:val="BodyText"/>
    <w:qFormat/>
    <w:rsid w:val="00A534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1854</Words>
  <Characters>12502</Characters>
  <Application>Microsoft Office Word</Application>
  <DocSecurity>0</DocSecurity>
  <Lines>381</Lines>
  <Paragraphs>180</Paragraphs>
  <ScaleCrop>false</ScaleCrop>
  <Company>Author-it Software Corporation Ltd.</Company>
  <LinksUpToDate>false</LinksUpToDate>
  <CharactersWithSpaces>14279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MEM22018A Coordinate sales and promotion of engineering-related products or services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2012-12-20T07:37:00Z</dcterms:created>
  <dcterms:modified xsi:type="dcterms:W3CDTF">2012-12-20T07:37:00Z</dcterms:modified>
</cp:coreProperties>
</file>