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707" w:rsidP="00E06707">
      <w:pPr>
        <w:pStyle w:val="Title"/>
      </w:pPr>
      <w:r>
        <w:fldChar w:fldCharType="begin"/>
      </w:r>
      <w:r>
        <w:instrText xml:space="preserve"> TITLE   \* MERGEFORMAT </w:instrText>
      </w:r>
      <w:r>
        <w:fldChar w:fldCharType="separate"/>
      </w:r>
      <w:r>
        <w:t>MEM22009A Manage technical sales and promotion</w:t>
      </w:r>
      <w:r>
        <w:fldChar w:fldCharType="end"/>
      </w:r>
    </w:p>
    <w:p w:rsidR="00E06707" w:rsidP="00E06707">
      <w:pPr>
        <w:pStyle w:val="Version"/>
        <w:sectPr w:rsidSect="00174F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4F1B" w:rsidP="00174F1B">
      <w:pPr>
        <w:pStyle w:val="SuperHeading"/>
      </w:pPr>
      <w:r w:rsidRPr="00174F1B">
        <w:t>MEM22009A Manage technical sales and promotion</w:t>
      </w:r>
    </w:p>
    <w:p w:rsidR="00000000" w:rsidRPr="00174F1B" w:rsidP="00174F1B">
      <w:pPr>
        <w:pStyle w:val="Heading1"/>
      </w:pPr>
      <w:bookmarkStart w:id="1" w:name="O_272374"/>
      <w:bookmarkEnd w:id="1"/>
      <w:r w:rsidRPr="00174F1B">
        <w:t>Modification History</w:t>
      </w:r>
    </w:p>
    <w:p w:rsidR="00000000" w:rsidRPr="00174F1B" w:rsidP="00174F1B">
      <w:pPr>
        <w:pStyle w:val="BodyText"/>
      </w:pPr>
      <w:r w:rsidRPr="00174F1B">
        <w:t>Not Applicable</w:t>
      </w:r>
    </w:p>
    <w:p w:rsidR="00000000" w:rsidRPr="00174F1B" w:rsidP="00174F1B">
      <w:pPr>
        <w:pStyle w:val="AllowPageBreak"/>
      </w:pPr>
    </w:p>
    <w:p w:rsidR="00000000" w:rsidRPr="00174F1B" w:rsidP="00174F1B">
      <w:pPr>
        <w:pStyle w:val="Heading1"/>
      </w:pPr>
      <w:bookmarkStart w:id="2" w:name="O_213056"/>
      <w:bookmarkEnd w:id="2"/>
      <w:r w:rsidRPr="00174F1B">
        <w:t>Unit Descriptor</w:t>
      </w:r>
    </w:p>
    <w:tbl>
      <w:tblPr>
        <w:tblW w:w="0" w:type="auto"/>
        <w:tblLayout w:type="fixed"/>
        <w:tblCellMar>
          <w:left w:w="62" w:type="dxa"/>
          <w:right w:w="62" w:type="dxa"/>
        </w:tblCellMar>
        <w:tblLook w:val="0000"/>
      </w:tblPr>
      <w:tblGrid>
        <w:gridCol w:w="2670"/>
        <w:gridCol w:w="5852"/>
      </w:tblGrid>
      <w:tr w:rsidTr="00E06707">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F1B" w:rsidP="00174F1B">
            <w:pPr>
              <w:pStyle w:val="BodyText"/>
            </w:pPr>
            <w:r w:rsidRPr="00174F1B">
              <w:t>This unit covers identifying opportunities for the sale of technical products and systems and provide te</w:t>
            </w:r>
            <w:r w:rsidRPr="00174F1B">
              <w:t>chnical product information to internal and external clients.</w:t>
            </w:r>
          </w:p>
        </w:tc>
      </w:tr>
    </w:tbl>
    <w:p w:rsidR="00E06707" w:rsidP="00174F1B">
      <w:pPr>
        <w:pStyle w:val="BodyText"/>
      </w:pPr>
    </w:p>
    <w:p w:rsidR="00E06707" w:rsidP="00174F1B">
      <w:pPr>
        <w:pStyle w:val="BodyText"/>
      </w:pPr>
    </w:p>
    <w:p w:rsidR="00000000" w:rsidRPr="00174F1B" w:rsidP="00174F1B">
      <w:pPr>
        <w:pStyle w:val="Heading1"/>
      </w:pPr>
      <w:bookmarkStart w:id="3" w:name="O_213060"/>
      <w:bookmarkEnd w:id="3"/>
      <w:r w:rsidRPr="00174F1B">
        <w:t>Application of the Unit</w:t>
      </w:r>
    </w:p>
    <w:tbl>
      <w:tblPr>
        <w:tblW w:w="0" w:type="auto"/>
        <w:tblLayout w:type="fixed"/>
        <w:tblCellMar>
          <w:left w:w="62" w:type="dxa"/>
          <w:right w:w="62" w:type="dxa"/>
        </w:tblCellMar>
        <w:tblLook w:val="0000"/>
      </w:tblPr>
      <w:tblGrid>
        <w:gridCol w:w="2745"/>
        <w:gridCol w:w="5777"/>
      </w:tblGrid>
      <w:tr w:rsidTr="00E0670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F1B" w:rsidP="00174F1B">
            <w:pPr>
              <w:pStyle w:val="BodyText"/>
            </w:pPr>
            <w:r w:rsidRPr="00174F1B">
              <w:t>This unit applies to managing significant technical sales and promoting an organization's products, processes, systems or services or technical sales and promotion of product, process, system or service.  It includes developing and presented promotional in</w:t>
            </w:r>
            <w:r w:rsidRPr="00174F1B">
              <w:t>formation, identified client/s, established contact, analysed client's need and opportunities for improvement/s; providing specific information to meet client need, trained client in technique and technology, provided ongoing client support; promoting tech</w:t>
            </w:r>
            <w:r w:rsidRPr="00174F1B">
              <w:t>nical capability of product or system to client and at seminars; reviewing and acting on feedback; attending and contributing to industrial conferences; applying technical sales and promotion techniques to new or existing products, processes, systems or se</w:t>
            </w:r>
            <w:r w:rsidRPr="00174F1B">
              <w:t>rvices.</w:t>
            </w:r>
          </w:p>
          <w:p w:rsidR="00000000" w:rsidRPr="00174F1B" w:rsidP="00174F1B">
            <w:pPr>
              <w:pStyle w:val="BodyText"/>
            </w:pPr>
            <w:r w:rsidRPr="00174F1B">
              <w:t>This unit only has application in qualifications that are not points based.</w:t>
            </w:r>
          </w:p>
          <w:p w:rsidR="00000000" w:rsidRPr="00174F1B" w:rsidP="00174F1B">
            <w:pPr>
              <w:pStyle w:val="BodyText"/>
            </w:pPr>
          </w:p>
          <w:p w:rsidR="00000000" w:rsidRPr="00174F1B" w:rsidP="00174F1B">
            <w:pPr>
              <w:pStyle w:val="BodyText"/>
            </w:pPr>
            <w:r w:rsidRPr="00174F1B">
              <w:rPr>
                <w:rStyle w:val="SpecialBold"/>
              </w:rPr>
              <w:t>Band</w:t>
            </w:r>
            <w:r w:rsidRPr="00174F1B">
              <w:t>:</w:t>
            </w:r>
            <w:r w:rsidRPr="00174F1B">
              <w:tab/>
            </w:r>
            <w:r w:rsidRPr="00174F1B">
              <w:rPr>
                <w:rStyle w:val="SpecialBold"/>
              </w:rPr>
              <w:t>0</w:t>
            </w:r>
          </w:p>
          <w:p w:rsidR="00000000" w:rsidRPr="00174F1B" w:rsidP="00174F1B">
            <w:pPr>
              <w:pStyle w:val="BodyText"/>
            </w:pPr>
            <w:r w:rsidRPr="00174F1B">
              <w:rPr>
                <w:rStyle w:val="SpecialBold"/>
              </w:rPr>
              <w:t>Unit Weight</w:t>
            </w:r>
            <w:r w:rsidRPr="00174F1B">
              <w:t>:</w:t>
            </w:r>
            <w:r w:rsidRPr="00174F1B">
              <w:tab/>
            </w:r>
            <w:r w:rsidRPr="00174F1B">
              <w:rPr>
                <w:rStyle w:val="SpecialBold"/>
              </w:rPr>
              <w:t>0</w:t>
            </w:r>
          </w:p>
        </w:tc>
      </w:tr>
    </w:tbl>
    <w:p w:rsidR="00E06707" w:rsidP="00174F1B">
      <w:pPr>
        <w:pStyle w:val="BodyText"/>
      </w:pPr>
    </w:p>
    <w:p w:rsidR="00E06707" w:rsidP="00174F1B">
      <w:pPr>
        <w:pStyle w:val="BodyText"/>
      </w:pPr>
    </w:p>
    <w:p w:rsidR="00000000" w:rsidRPr="00174F1B" w:rsidP="00174F1B">
      <w:pPr>
        <w:pStyle w:val="Heading1"/>
      </w:pPr>
      <w:bookmarkStart w:id="4" w:name="O_280634"/>
      <w:bookmarkEnd w:id="4"/>
      <w:r w:rsidRPr="00174F1B">
        <w:t>Licensing/Regulatory Information</w:t>
      </w:r>
    </w:p>
    <w:p w:rsidR="00000000" w:rsidRPr="00174F1B" w:rsidP="00174F1B">
      <w:pPr>
        <w:pStyle w:val="BodyText"/>
      </w:pPr>
      <w:r w:rsidRPr="00174F1B">
        <w:t>Not Applicable</w:t>
      </w:r>
    </w:p>
    <w:p w:rsidR="00000000" w:rsidRPr="00174F1B" w:rsidP="00174F1B">
      <w:pPr>
        <w:pStyle w:val="AllowPageBreak"/>
      </w:pPr>
    </w:p>
    <w:p w:rsidR="00000000" w:rsidRPr="00174F1B" w:rsidP="00174F1B">
      <w:pPr>
        <w:pStyle w:val="Heading1"/>
      </w:pPr>
      <w:bookmarkStart w:id="5" w:name="O_213058"/>
      <w:bookmarkEnd w:id="5"/>
      <w:r w:rsidRPr="00174F1B">
        <w:t>Pre-Requisites</w:t>
      </w:r>
    </w:p>
    <w:tbl>
      <w:tblPr>
        <w:tblW w:w="0" w:type="auto"/>
        <w:tblLayout w:type="fixed"/>
        <w:tblCellMar>
          <w:left w:w="62" w:type="dxa"/>
          <w:right w:w="62" w:type="dxa"/>
        </w:tblCellMar>
        <w:tblLook w:val="0000"/>
      </w:tblPr>
      <w:tblGrid>
        <w:gridCol w:w="2711"/>
        <w:gridCol w:w="2195"/>
        <w:gridCol w:w="3616"/>
      </w:tblGrid>
      <w:tr w:rsidTr="00E06707">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p>
        </w:tc>
      </w:tr>
      <w:tr w:rsidTr="00E06707">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t>MEM16006A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t>Organise and communicate information</w:t>
            </w:r>
          </w:p>
        </w:tc>
      </w:tr>
      <w:tr w:rsidTr="00E06707">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F1B" w:rsidP="00174F1B">
            <w:pPr>
              <w:pStyle w:val="BodyText"/>
            </w:pPr>
          </w:p>
        </w:tc>
      </w:tr>
    </w:tbl>
    <w:p w:rsidR="00E06707" w:rsidP="00174F1B">
      <w:pPr>
        <w:pStyle w:val="BodyText"/>
      </w:pPr>
    </w:p>
    <w:p w:rsidR="00E06707" w:rsidP="00174F1B">
      <w:pPr>
        <w:pStyle w:val="BodyText"/>
      </w:pPr>
    </w:p>
    <w:p w:rsidR="00000000" w:rsidRPr="00174F1B" w:rsidP="00174F1B">
      <w:pPr>
        <w:pStyle w:val="Heading1"/>
      </w:pPr>
      <w:bookmarkStart w:id="6" w:name="O_213057"/>
      <w:bookmarkEnd w:id="6"/>
      <w:r w:rsidRPr="00174F1B">
        <w:t>Employability Skills Information</w:t>
      </w:r>
    </w:p>
    <w:tbl>
      <w:tblPr>
        <w:tblW w:w="0" w:type="auto"/>
        <w:tblLayout w:type="fixed"/>
        <w:tblCellMar>
          <w:left w:w="62" w:type="dxa"/>
          <w:right w:w="62" w:type="dxa"/>
        </w:tblCellMar>
        <w:tblLook w:val="0000"/>
      </w:tblPr>
      <w:tblGrid>
        <w:gridCol w:w="2802"/>
        <w:gridCol w:w="5720"/>
      </w:tblGrid>
      <w:tr w:rsidTr="00E0670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F1B" w:rsidP="00174F1B">
            <w:pPr>
              <w:pStyle w:val="BodyText"/>
            </w:pPr>
            <w:r w:rsidRPr="00174F1B">
              <w:t>This unit contains employability skills.</w:t>
            </w:r>
          </w:p>
        </w:tc>
      </w:tr>
    </w:tbl>
    <w:p w:rsidR="00E06707" w:rsidP="00174F1B">
      <w:pPr>
        <w:pStyle w:val="BodyText"/>
      </w:pPr>
    </w:p>
    <w:p w:rsidR="00E06707" w:rsidP="00174F1B">
      <w:pPr>
        <w:pStyle w:val="BodyText"/>
      </w:pPr>
    </w:p>
    <w:p w:rsidR="00000000" w:rsidRPr="00174F1B" w:rsidP="00174F1B">
      <w:pPr>
        <w:pStyle w:val="Heading1"/>
      </w:pPr>
      <w:bookmarkStart w:id="7" w:name="O_290420"/>
      <w:bookmarkEnd w:id="7"/>
      <w:r w:rsidRPr="00174F1B">
        <w:t>Elements and Performance Criteria Pre-Content</w:t>
      </w:r>
    </w:p>
    <w:tbl>
      <w:tblPr>
        <w:tblW w:w="0" w:type="auto"/>
        <w:tblLayout w:type="fixed"/>
        <w:tblCellMar>
          <w:left w:w="62" w:type="dxa"/>
          <w:right w:w="62" w:type="dxa"/>
        </w:tblCellMar>
        <w:tblLook w:val="0000"/>
      </w:tblPr>
      <w:tblGrid>
        <w:gridCol w:w="2573"/>
        <w:gridCol w:w="5949"/>
      </w:tblGrid>
      <w:tr w:rsidTr="00E06707">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F1B" w:rsidP="00174F1B">
            <w:pPr>
              <w:pStyle w:val="BodyText"/>
            </w:pPr>
            <w:r w:rsidRPr="00174F1B">
              <w:t>Performance criteria describe the performance needed to demonstrate achievement of the element. Where bold italicised text is used, further information is detailed in the required skills and</w:t>
            </w:r>
            <w:r w:rsidRPr="00174F1B">
              <w:t xml:space="preserve"> knowledge section and the range statement. Assessment of performance is to be consistent with the evidence guide.</w:t>
            </w:r>
          </w:p>
        </w:tc>
      </w:tr>
    </w:tbl>
    <w:p w:rsidR="00000000" w:rsidRPr="00174F1B" w:rsidP="00174F1B">
      <w:pPr>
        <w:pStyle w:val="BodyText"/>
      </w:pPr>
    </w:p>
    <w:p w:rsidR="00000000" w:rsidRPr="00174F1B" w:rsidP="00174F1B">
      <w:pPr>
        <w:pStyle w:val="AllowPageBreak"/>
      </w:pPr>
    </w:p>
    <w:p w:rsidR="00000000" w:rsidRPr="00174F1B" w:rsidP="00174F1B">
      <w:pPr>
        <w:pStyle w:val="Heading1"/>
      </w:pPr>
      <w:bookmarkStart w:id="8" w:name="O_237087"/>
      <w:bookmarkEnd w:id="8"/>
      <w:r w:rsidRPr="00174F1B">
        <w:t>Elements and Performance Criteria</w:t>
      </w:r>
    </w:p>
    <w:tbl>
      <w:tblPr>
        <w:tblW w:w="0" w:type="auto"/>
        <w:tblLayout w:type="fixed"/>
        <w:tblCellMar>
          <w:left w:w="62" w:type="dxa"/>
          <w:right w:w="62" w:type="dxa"/>
        </w:tblCellMar>
        <w:tblLook w:val="0000"/>
      </w:tblPr>
      <w:tblGrid>
        <w:gridCol w:w="2573"/>
        <w:gridCol w:w="5949"/>
      </w:tblGrid>
      <w:tr w:rsidTr="00E06707">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F1B" w:rsidP="00174F1B">
            <w:pPr>
              <w:pStyle w:val="BodyText"/>
            </w:pPr>
            <w:r w:rsidRPr="00174F1B">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PERFORMANCE CRITERIA</w:t>
            </w:r>
          </w:p>
        </w:tc>
      </w:tr>
      <w:tr w:rsidTr="00E06707">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List"/>
              <w:rPr>
                <w:lang w:val="en-NZ"/>
              </w:rPr>
            </w:pPr>
            <w:r w:rsidRPr="00174F1B">
              <w:t>1.</w:t>
            </w:r>
            <w:r w:rsidRPr="00174F1B">
              <w:tab/>
              <w:t>Identify sales opportunities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F1B" w:rsidP="00174F1B">
            <w:pPr>
              <w:pStyle w:val="List2"/>
            </w:pPr>
            <w:r w:rsidRPr="00174F1B">
              <w:t>1.1.</w:t>
            </w:r>
            <w:r w:rsidRPr="00174F1B">
              <w:tab/>
            </w:r>
            <w:r w:rsidRPr="00174F1B">
              <w:t>Identify potential clients and sales opportunities.</w:t>
            </w:r>
          </w:p>
          <w:p w:rsidR="00000000" w:rsidRPr="00174F1B" w:rsidP="00174F1B">
            <w:pPr>
              <w:pStyle w:val="List2"/>
            </w:pPr>
            <w:r w:rsidRPr="00174F1B">
              <w:t>1.2.</w:t>
            </w:r>
            <w:r w:rsidRPr="00174F1B">
              <w:tab/>
              <w:t xml:space="preserve">Establish contact with clients. </w:t>
            </w:r>
          </w:p>
          <w:p w:rsidR="00000000" w:rsidRPr="00174F1B" w:rsidP="00174F1B">
            <w:pPr>
              <w:pStyle w:val="List2"/>
            </w:pPr>
            <w:r w:rsidRPr="00174F1B">
              <w:t>1.3.</w:t>
            </w:r>
            <w:r w:rsidRPr="00174F1B">
              <w:tab/>
              <w:t>Develop client relations.</w:t>
            </w:r>
          </w:p>
          <w:p w:rsidR="00000000" w:rsidP="00174F1B">
            <w:pPr>
              <w:pStyle w:val="List2"/>
              <w:rPr>
                <w:lang w:val="en-NZ"/>
              </w:rPr>
            </w:pPr>
            <w:r w:rsidRPr="00174F1B">
              <w:t>1.4.</w:t>
            </w:r>
            <w:r w:rsidRPr="00174F1B">
              <w:tab/>
              <w:t>Identify future technical and market trends.</w:t>
            </w:r>
          </w:p>
        </w:tc>
      </w:tr>
      <w:tr w:rsidTr="00E06707">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List"/>
              <w:rPr>
                <w:lang w:val="en-NZ"/>
              </w:rPr>
            </w:pPr>
            <w:r w:rsidRPr="00174F1B">
              <w:t>2.</w:t>
            </w:r>
            <w:r w:rsidRPr="00174F1B">
              <w:tab/>
              <w:t>Apply product knowledge to client requirements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F1B" w:rsidP="00174F1B">
            <w:pPr>
              <w:pStyle w:val="List2"/>
            </w:pPr>
            <w:r w:rsidRPr="00174F1B">
              <w:t>2.1.</w:t>
            </w:r>
            <w:r w:rsidRPr="00174F1B">
              <w:tab/>
            </w:r>
            <w:r w:rsidRPr="00174F1B">
              <w:t>Analyse the client's process/service/product to identify areas for technical improvement.</w:t>
            </w:r>
          </w:p>
          <w:p w:rsidR="00000000" w:rsidRPr="00174F1B" w:rsidP="00174F1B">
            <w:pPr>
              <w:pStyle w:val="List2"/>
            </w:pPr>
            <w:r w:rsidRPr="00174F1B">
              <w:t>2.2.</w:t>
            </w:r>
            <w:r w:rsidRPr="00174F1B">
              <w:tab/>
              <w:t>Apply product knowledge of the technical product/ process to meet the client's requirements.</w:t>
            </w:r>
          </w:p>
          <w:p w:rsidR="00000000" w:rsidP="00174F1B">
            <w:pPr>
              <w:pStyle w:val="List2"/>
              <w:rPr>
                <w:lang w:val="en-NZ"/>
              </w:rPr>
            </w:pPr>
            <w:r w:rsidRPr="00174F1B">
              <w:t>2.3.</w:t>
            </w:r>
            <w:r w:rsidRPr="00174F1B">
              <w:tab/>
              <w:t>Train clients in applying technical products. Ensure client und</w:t>
            </w:r>
            <w:r w:rsidRPr="00174F1B">
              <w:t>erstands legislation, codes and national standards related to use of process/service/product.</w:t>
            </w:r>
          </w:p>
        </w:tc>
      </w:tr>
      <w:tr w:rsidTr="00E06707">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List"/>
              <w:rPr>
                <w:lang w:val="en-NZ"/>
              </w:rPr>
            </w:pPr>
            <w:r w:rsidRPr="00174F1B">
              <w:t>3.</w:t>
            </w:r>
            <w:r w:rsidRPr="00174F1B">
              <w:tab/>
              <w:t>Promote technical capability of product/system</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F1B" w:rsidP="00174F1B">
            <w:pPr>
              <w:pStyle w:val="List2"/>
            </w:pPr>
            <w:r w:rsidRPr="00174F1B">
              <w:t>3.1.</w:t>
            </w:r>
            <w:r w:rsidRPr="00174F1B">
              <w:tab/>
              <w:t>Develop and present product/system promotional information.</w:t>
            </w:r>
          </w:p>
          <w:p w:rsidR="00000000" w:rsidP="00174F1B">
            <w:pPr>
              <w:pStyle w:val="List2"/>
              <w:rPr>
                <w:lang w:val="en-NZ"/>
              </w:rPr>
            </w:pPr>
            <w:r w:rsidRPr="00174F1B">
              <w:t>3.2.</w:t>
            </w:r>
            <w:r w:rsidRPr="00174F1B">
              <w:tab/>
              <w:t>Attend and contribute to industry confere</w:t>
            </w:r>
            <w:r w:rsidRPr="00174F1B">
              <w:t>nces in the area of product/system specialisation.</w:t>
            </w:r>
          </w:p>
        </w:tc>
      </w:tr>
      <w:tr w:rsidTr="00E06707">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List"/>
              <w:rPr>
                <w:lang w:val="en-NZ"/>
              </w:rPr>
            </w:pPr>
            <w:r w:rsidRPr="00174F1B">
              <w:t>4.</w:t>
            </w:r>
            <w:r w:rsidRPr="00174F1B">
              <w:tab/>
              <w:t>Seek client's feedback</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F1B" w:rsidP="00174F1B">
            <w:pPr>
              <w:pStyle w:val="List2"/>
            </w:pPr>
            <w:r w:rsidRPr="00174F1B">
              <w:t>4.1.</w:t>
            </w:r>
            <w:r w:rsidRPr="00174F1B">
              <w:tab/>
              <w:t>Review and act on feedback</w:t>
            </w:r>
          </w:p>
          <w:p w:rsidR="00000000" w:rsidRPr="00174F1B" w:rsidP="00174F1B">
            <w:pPr>
              <w:pStyle w:val="List2"/>
            </w:pPr>
            <w:r w:rsidRPr="00174F1B">
              <w:t>4.2.</w:t>
            </w:r>
            <w:r w:rsidRPr="00174F1B">
              <w:tab/>
              <w:t>Provide ongoing client support as required.</w:t>
            </w:r>
          </w:p>
        </w:tc>
      </w:tr>
    </w:tbl>
    <w:p w:rsidR="00E06707" w:rsidP="00174F1B">
      <w:pPr>
        <w:pStyle w:val="BodyText"/>
      </w:pPr>
    </w:p>
    <w:p w:rsidR="00E06707" w:rsidP="00174F1B">
      <w:pPr>
        <w:pStyle w:val="BodyText"/>
      </w:pPr>
    </w:p>
    <w:p w:rsidR="00000000" w:rsidRPr="00174F1B" w:rsidP="00174F1B">
      <w:pPr>
        <w:pStyle w:val="Heading1"/>
      </w:pPr>
      <w:bookmarkStart w:id="9" w:name="O_261037"/>
      <w:bookmarkEnd w:id="9"/>
      <w:r w:rsidRPr="00174F1B">
        <w:t>Required Skills and Knowledge</w:t>
      </w:r>
    </w:p>
    <w:tbl>
      <w:tblPr>
        <w:tblW w:w="0" w:type="auto"/>
        <w:tblLayout w:type="fixed"/>
        <w:tblCellMar>
          <w:left w:w="62" w:type="dxa"/>
          <w:right w:w="62" w:type="dxa"/>
        </w:tblCellMar>
        <w:tblLook w:val="0000"/>
      </w:tblPr>
      <w:tblGrid>
        <w:gridCol w:w="8522"/>
      </w:tblGrid>
      <w:tr w:rsidTr="00E067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REQUIRED SKILLS AND KNOWLEDGE</w:t>
            </w:r>
          </w:p>
        </w:tc>
      </w:tr>
      <w:tr w:rsidTr="00E067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t>This section describes the skills and knowledge required for this unit.</w:t>
            </w:r>
          </w:p>
        </w:tc>
      </w:tr>
      <w:tr w:rsidTr="00E067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Required skills</w:t>
            </w:r>
          </w:p>
        </w:tc>
      </w:tr>
      <w:tr w:rsidTr="00E067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F1B" w:rsidP="00174F1B">
            <w:pPr>
              <w:pStyle w:val="BodyText"/>
            </w:pPr>
            <w:r w:rsidRPr="00174F1B">
              <w:t>Look for evidence that confirms skills in:</w:t>
            </w:r>
          </w:p>
          <w:p w:rsidR="00000000" w:rsidRPr="00174F1B" w:rsidP="00174F1B">
            <w:pPr>
              <w:pStyle w:val="ListBullet"/>
            </w:pPr>
            <w:r w:rsidRPr="00174F1B">
              <w:t>sourcing potential clients</w:t>
            </w:r>
          </w:p>
          <w:p w:rsidR="00000000" w:rsidRPr="00174F1B" w:rsidP="00174F1B">
            <w:pPr>
              <w:pStyle w:val="ListBullet"/>
            </w:pPr>
            <w:r w:rsidRPr="00174F1B">
              <w:t>providing clients with technical information related to the process/operation</w:t>
            </w:r>
          </w:p>
          <w:p w:rsidR="00000000" w:rsidRPr="00174F1B" w:rsidP="00174F1B">
            <w:pPr>
              <w:pStyle w:val="ListBullet"/>
            </w:pPr>
            <w:r w:rsidRPr="00174F1B">
              <w:t xml:space="preserve">researching future technical and market trends </w:t>
            </w:r>
          </w:p>
          <w:p w:rsidR="00000000" w:rsidRPr="00174F1B" w:rsidP="00174F1B">
            <w:pPr>
              <w:pStyle w:val="ListBullet"/>
            </w:pPr>
            <w:r w:rsidRPr="00174F1B">
              <w:t xml:space="preserve">analysing the client's operations </w:t>
            </w:r>
          </w:p>
          <w:p w:rsidR="00000000" w:rsidRPr="00174F1B" w:rsidP="00174F1B">
            <w:pPr>
              <w:pStyle w:val="ListBullet"/>
            </w:pPr>
            <w:r w:rsidRPr="00174F1B">
              <w:t xml:space="preserve">training clients in the use of the product or process </w:t>
            </w:r>
          </w:p>
          <w:p w:rsidR="00000000" w:rsidRPr="00174F1B" w:rsidP="00174F1B">
            <w:pPr>
              <w:pStyle w:val="ListBullet"/>
            </w:pPr>
            <w:r w:rsidRPr="00174F1B">
              <w:t xml:space="preserve">developing and presenting promotional material </w:t>
            </w:r>
          </w:p>
          <w:p w:rsidR="00000000" w:rsidRPr="00174F1B" w:rsidP="00174F1B">
            <w:pPr>
              <w:pStyle w:val="ListBullet"/>
            </w:pPr>
            <w:r w:rsidRPr="00174F1B">
              <w:t xml:space="preserve">attending industry conferences </w:t>
            </w:r>
          </w:p>
          <w:p w:rsidR="00000000" w:rsidRPr="00174F1B" w:rsidP="00174F1B">
            <w:pPr>
              <w:pStyle w:val="ListBullet"/>
            </w:pPr>
            <w:r w:rsidRPr="00174F1B">
              <w:t xml:space="preserve">collecting client feedback </w:t>
            </w:r>
          </w:p>
          <w:p w:rsidR="00000000" w:rsidP="00174F1B">
            <w:pPr>
              <w:pStyle w:val="ListBullet"/>
              <w:rPr>
                <w:lang w:val="en-NZ"/>
              </w:rPr>
            </w:pPr>
            <w:r w:rsidRPr="00174F1B">
              <w:t xml:space="preserve">providing ongoing client support </w:t>
            </w:r>
          </w:p>
        </w:tc>
      </w:tr>
      <w:tr w:rsidTr="00E067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Required knowledge</w:t>
            </w:r>
          </w:p>
        </w:tc>
      </w:tr>
      <w:tr w:rsidTr="00E067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F1B" w:rsidP="00174F1B">
            <w:pPr>
              <w:pStyle w:val="BodyText"/>
            </w:pPr>
            <w:r w:rsidRPr="00174F1B">
              <w:t>Look for evidence that confirms knowledge of:</w:t>
            </w:r>
          </w:p>
          <w:p w:rsidR="00000000" w:rsidRPr="00174F1B" w:rsidP="00174F1B">
            <w:pPr>
              <w:pStyle w:val="ListBullet"/>
            </w:pPr>
            <w:r w:rsidRPr="00174F1B">
              <w:t>potential clients</w:t>
            </w:r>
          </w:p>
          <w:p w:rsidR="00000000" w:rsidRPr="00174F1B" w:rsidP="00174F1B">
            <w:pPr>
              <w:pStyle w:val="ListBullet"/>
            </w:pPr>
            <w:r w:rsidRPr="00174F1B">
              <w:t xml:space="preserve">opportunities to present the features and benefits of the technical product or service </w:t>
            </w:r>
          </w:p>
          <w:p w:rsidR="00000000" w:rsidRPr="00174F1B" w:rsidP="00174F1B">
            <w:pPr>
              <w:pStyle w:val="ListBullet"/>
            </w:pPr>
            <w:r w:rsidRPr="00174F1B">
              <w:t>sources of information on future technical and m</w:t>
            </w:r>
            <w:r w:rsidRPr="00174F1B">
              <w:t xml:space="preserve">arket trends </w:t>
            </w:r>
          </w:p>
          <w:p w:rsidR="00000000" w:rsidRPr="00174F1B" w:rsidP="00174F1B">
            <w:pPr>
              <w:pStyle w:val="ListBullet"/>
            </w:pPr>
            <w:r w:rsidRPr="00174F1B">
              <w:t xml:space="preserve">areas of improvement in the client's process/service/ product </w:t>
            </w:r>
          </w:p>
          <w:p w:rsidR="00000000" w:rsidRPr="00174F1B" w:rsidP="00174F1B">
            <w:pPr>
              <w:pStyle w:val="ListBullet"/>
            </w:pPr>
            <w:r w:rsidRPr="00174F1B">
              <w:t xml:space="preserve">opportunities for improved energy use or improved environmental performance </w:t>
            </w:r>
          </w:p>
          <w:p w:rsidR="00000000" w:rsidRPr="00174F1B" w:rsidP="00174F1B">
            <w:pPr>
              <w:pStyle w:val="ListBullet"/>
            </w:pPr>
            <w:r w:rsidRPr="00174F1B">
              <w:t xml:space="preserve">the skill and knowledge required to optimise the performance of the product or process </w:t>
            </w:r>
          </w:p>
          <w:p w:rsidR="00000000" w:rsidRPr="00174F1B" w:rsidP="00174F1B">
            <w:pPr>
              <w:pStyle w:val="ListBullet"/>
            </w:pPr>
            <w:r w:rsidRPr="00174F1B">
              <w:t>product attrib</w:t>
            </w:r>
            <w:r w:rsidRPr="00174F1B">
              <w:t xml:space="preserve">utes, specifications and applications </w:t>
            </w:r>
          </w:p>
          <w:p w:rsidR="00000000" w:rsidRPr="00174F1B" w:rsidP="00174F1B">
            <w:pPr>
              <w:pStyle w:val="ListBullet"/>
            </w:pPr>
            <w:r w:rsidRPr="00174F1B">
              <w:t xml:space="preserve">energy and environmental considerations associated with the product or process </w:t>
            </w:r>
          </w:p>
          <w:p w:rsidR="00000000" w:rsidRPr="00174F1B" w:rsidP="00174F1B">
            <w:pPr>
              <w:pStyle w:val="ListBullet"/>
            </w:pPr>
            <w:r w:rsidRPr="00174F1B">
              <w:t xml:space="preserve">the benefits of active participation in industry conferences </w:t>
            </w:r>
          </w:p>
          <w:p w:rsidR="00000000" w:rsidRPr="00174F1B" w:rsidP="00174F1B">
            <w:pPr>
              <w:pStyle w:val="ListBullet"/>
            </w:pPr>
            <w:r w:rsidRPr="00174F1B">
              <w:t>opportunities to participate in industry conferences and seminars  and scheduled</w:t>
            </w:r>
          </w:p>
          <w:p w:rsidR="00000000" w:rsidRPr="00174F1B" w:rsidP="00174F1B">
            <w:pPr>
              <w:pStyle w:val="ListBullet"/>
            </w:pPr>
            <w:r w:rsidRPr="00174F1B">
              <w:t>client satisfaction with the product/process/service is identified</w:t>
            </w:r>
          </w:p>
          <w:p w:rsidR="00000000" w:rsidRPr="00174F1B" w:rsidP="00174F1B">
            <w:pPr>
              <w:pStyle w:val="ListBullet"/>
            </w:pPr>
            <w:r w:rsidRPr="00174F1B">
              <w:t>potential areas for improving client service  in conjunction with team members</w:t>
            </w:r>
          </w:p>
          <w:p w:rsidR="00000000" w:rsidRPr="00174F1B" w:rsidP="00174F1B">
            <w:pPr>
              <w:pStyle w:val="ListBullet"/>
            </w:pPr>
            <w:r w:rsidRPr="00174F1B">
              <w:t>the benefits of ongoing clien</w:t>
            </w:r>
            <w:r w:rsidRPr="00174F1B">
              <w:t xml:space="preserve">t support </w:t>
            </w:r>
          </w:p>
        </w:tc>
      </w:tr>
    </w:tbl>
    <w:p w:rsidR="00E06707" w:rsidP="00174F1B">
      <w:pPr>
        <w:pStyle w:val="BodyText"/>
      </w:pPr>
    </w:p>
    <w:p w:rsidR="00E06707" w:rsidP="00174F1B">
      <w:pPr>
        <w:pStyle w:val="BodyText"/>
      </w:pPr>
    </w:p>
    <w:p w:rsidR="00000000" w:rsidRPr="00174F1B" w:rsidP="00174F1B">
      <w:pPr>
        <w:pStyle w:val="AllowPageBreak"/>
      </w:pPr>
    </w:p>
    <w:p w:rsidR="00000000" w:rsidRPr="00174F1B" w:rsidP="00174F1B">
      <w:pPr>
        <w:pStyle w:val="Heading1"/>
      </w:pPr>
      <w:bookmarkStart w:id="10" w:name="O_245071"/>
      <w:bookmarkEnd w:id="10"/>
      <w:r w:rsidRPr="00174F1B">
        <w:t>Evidence Guide</w:t>
      </w:r>
    </w:p>
    <w:tbl>
      <w:tblPr>
        <w:tblW w:w="9570" w:type="dxa"/>
        <w:tblLayout w:type="fixed"/>
        <w:tblCellMar>
          <w:left w:w="62" w:type="dxa"/>
          <w:right w:w="62" w:type="dxa"/>
        </w:tblCellMar>
        <w:tblLook w:val="0000"/>
      </w:tblPr>
      <w:tblGrid>
        <w:gridCol w:w="3908"/>
        <w:gridCol w:w="5662"/>
      </w:tblGrid>
      <w:tr w:rsidTr="00E067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EVIDENCE GUIDE</w:t>
            </w:r>
          </w:p>
        </w:tc>
      </w:tr>
      <w:tr w:rsidTr="00E067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t xml:space="preserve">The evidence guide provides advice on assessment and must be read in conjunction with the performance criteria, required skills and knowledge, </w:t>
            </w:r>
            <w:r w:rsidRPr="00174F1B">
              <w:t>range statement and the Assessment Guidelines for the Training Package.</w:t>
            </w:r>
          </w:p>
        </w:tc>
      </w:tr>
      <w:tr w:rsidTr="00E067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t xml:space="preserve">A person who demonstrates competency in this unit must be able to manage technical sales and promotion. Competency in this unit cannot be claimed </w:t>
            </w:r>
            <w:r w:rsidRPr="00174F1B">
              <w:t>until all prerequisites have been satisfied.</w:t>
            </w:r>
          </w:p>
        </w:tc>
      </w:tr>
      <w:tr w:rsidTr="00E067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t>Assessors must be satisfied that the candidate can competently and consistently perform all elements of the unit as s</w:t>
            </w:r>
            <w:r w:rsidRPr="00174F1B">
              <w:t>pecified by the criteria, including required knowledge, and be capable of applying the competency in new and different situations and contexts.</w:t>
            </w:r>
          </w:p>
        </w:tc>
      </w:tr>
      <w:tr w:rsidTr="00E067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F1B" w:rsidP="00174F1B">
            <w:pPr>
              <w:pStyle w:val="BodyText"/>
            </w:pPr>
            <w:r w:rsidRPr="00174F1B">
              <w:t>This unit may be assessed on the job, off the job or a combina</w:t>
            </w:r>
            <w:r w:rsidRPr="00174F1B">
              <w:t>tion of both on and off the job.  Where assessment occurs off the job, that is the candidate is not in productive work, then an appropriate simulation must be used where the range of conditions reflects realistic workplace situations.  The competencies cov</w:t>
            </w:r>
            <w:r w:rsidRPr="00174F1B">
              <w:t>ered by this unit would be demonstrated by an individual working alone or as part of a team.  The assessment environment should not disadvantage the candidate.</w:t>
            </w:r>
          </w:p>
          <w:p w:rsidR="00000000" w:rsidP="00174F1B">
            <w:pPr>
              <w:pStyle w:val="BodyText"/>
              <w:rPr>
                <w:lang w:val="en-NZ"/>
              </w:rPr>
            </w:pPr>
            <w:r w:rsidRPr="00174F1B">
              <w:t xml:space="preserve">This unit could be assessed in conjunction with any other units addressing the safety, quality, </w:t>
            </w:r>
            <w:r w:rsidRPr="00174F1B">
              <w:t>communication, materials handling, recording and reporting associated with managing technical sales and promotion or other units requiring the exercise of the skills and knowledge covered by this unit.</w:t>
            </w:r>
          </w:p>
        </w:tc>
      </w:tr>
      <w:tr w:rsidTr="00E067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t xml:space="preserve">Assessors should gather a range </w:t>
            </w:r>
            <w:r w:rsidRPr="00174F1B">
              <w:t>of evidence that is valid, sufficient, current and authentic.  Evidence can be gathered through a variety of ways including direct observation, supervisor's reports, project work, samples and questioning.  Questioning techniques should not require language</w:t>
            </w:r>
            <w:r w:rsidRPr="00174F1B">
              <w:t xml:space="preserve">, literacy and numeracy skills beyond those required in this unit of competency.  The candidate must have access to all tools, equipment, materials and documentation required.  The candidate must be permitted to refer to any relevant workplace procedures, </w:t>
            </w:r>
            <w:r w:rsidRPr="00174F1B">
              <w:t>product and manufacturing specifications, codes, standards, manuals and reference materials.</w:t>
            </w:r>
          </w:p>
        </w:tc>
      </w:tr>
      <w:tr w:rsidTr="00E067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F1B" w:rsidP="00174F1B">
            <w:pPr>
              <w:pStyle w:val="BodyText"/>
            </w:pPr>
          </w:p>
        </w:tc>
      </w:tr>
    </w:tbl>
    <w:p w:rsidR="00E06707" w:rsidP="00174F1B">
      <w:pPr>
        <w:pStyle w:val="BodyText"/>
      </w:pPr>
    </w:p>
    <w:p w:rsidR="00E06707" w:rsidP="00174F1B">
      <w:pPr>
        <w:pStyle w:val="BodyText"/>
      </w:pPr>
    </w:p>
    <w:p w:rsidR="00000000" w:rsidRPr="00174F1B" w:rsidP="00174F1B">
      <w:pPr>
        <w:pStyle w:val="Heading1"/>
      </w:pPr>
      <w:bookmarkStart w:id="11" w:name="O_253054"/>
      <w:bookmarkEnd w:id="11"/>
      <w:r w:rsidRPr="00174F1B">
        <w:t>Range Statement</w:t>
      </w:r>
    </w:p>
    <w:tbl>
      <w:tblPr>
        <w:tblW w:w="0" w:type="auto"/>
        <w:tblLayout w:type="fixed"/>
        <w:tblCellMar>
          <w:left w:w="62" w:type="dxa"/>
          <w:right w:w="62" w:type="dxa"/>
        </w:tblCellMar>
        <w:tblLook w:val="0000"/>
      </w:tblPr>
      <w:tblGrid>
        <w:gridCol w:w="3535"/>
        <w:gridCol w:w="4987"/>
      </w:tblGrid>
      <w:tr w:rsidTr="00E067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RANGE STATEMENT</w:t>
            </w:r>
          </w:p>
        </w:tc>
      </w:tr>
      <w:tr w:rsidTr="00E067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t>The range statement relates to the unit of competency as a whole. It allows for different work environments and situations that may affect performance. Bold italicised wording, if used in the performance criteria, is detailed below. Essential operating con</w:t>
            </w:r>
            <w:r w:rsidRPr="00174F1B">
              <w:t>ditions that may be present with training and assessment (depending on the work situation, needs of the candidate, accessibility of the item, and local industry and regional contexts) may also be included.</w:t>
            </w:r>
          </w:p>
        </w:tc>
      </w:tr>
      <w:tr w:rsidTr="00E06707">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Client</w:t>
            </w:r>
            <w:r w:rsidRPr="00174F1B">
              <w:t xml:space="preserve"> </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t>The client is often not the end user. Cl</w:t>
            </w:r>
            <w:r w:rsidRPr="00174F1B">
              <w:t>ients are often part of the distribution channel for the end user/client. Client may be internal or external to the organisation</w:t>
            </w:r>
          </w:p>
        </w:tc>
      </w:tr>
      <w:tr w:rsidTr="00E06707">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Sales opportunities</w:t>
            </w:r>
            <w:r w:rsidRPr="00174F1B">
              <w:t xml:space="preserve"> </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t>Support the achievement of the developed marketing plan and may be defined in collaboration with others</w:t>
            </w:r>
          </w:p>
        </w:tc>
      </w:tr>
      <w:tr w:rsidTr="00E06707">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Develop client relations</w:t>
            </w:r>
            <w:r w:rsidRPr="00174F1B">
              <w:t xml:space="preserve"> </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t>Ongoing communication with clients required to ensure that engineering services are effectively delivered</w:t>
            </w:r>
          </w:p>
        </w:tc>
      </w:tr>
      <w:tr w:rsidTr="00E06707">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Technical improvements</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t>May be brought about by changes in client/market demand, improved process, competitor stances and a range of other interactions</w:t>
            </w:r>
          </w:p>
        </w:tc>
      </w:tr>
      <w:tr w:rsidTr="00E06707">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Product knowledge</w:t>
            </w:r>
            <w:r w:rsidRPr="00174F1B">
              <w:t xml:space="preserve"> </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t>May be acquired from numerous sources and consolidated for communication to the client</w:t>
            </w:r>
          </w:p>
        </w:tc>
      </w:tr>
      <w:tr w:rsidTr="00E06707">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Legislation</w:t>
            </w:r>
            <w:r w:rsidRPr="00174F1B">
              <w:t xml:space="preserve">, </w:t>
            </w:r>
            <w:r w:rsidRPr="00174F1B">
              <w:rPr>
                <w:rStyle w:val="SpecialBold"/>
              </w:rPr>
              <w:t>codes a</w:t>
            </w:r>
            <w:r w:rsidRPr="00174F1B">
              <w:rPr>
                <w:rStyle w:val="SpecialBold"/>
              </w:rPr>
              <w:t>nd national standards</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F1B" w:rsidP="00174F1B">
            <w:pPr>
              <w:pStyle w:val="BodyText"/>
            </w:pPr>
            <w:r w:rsidRPr="00174F1B">
              <w:t>Relevant legislation, regulation, codes and national standards relevant to the workplace.</w:t>
            </w:r>
          </w:p>
        </w:tc>
      </w:tr>
    </w:tbl>
    <w:p w:rsidR="00E06707" w:rsidP="00174F1B">
      <w:pPr>
        <w:pStyle w:val="BodyText"/>
      </w:pPr>
    </w:p>
    <w:p w:rsidR="00E06707" w:rsidP="00174F1B">
      <w:pPr>
        <w:pStyle w:val="BodyText"/>
      </w:pPr>
    </w:p>
    <w:p w:rsidR="00000000" w:rsidRPr="00174F1B" w:rsidP="00174F1B">
      <w:pPr>
        <w:pStyle w:val="Heading1"/>
      </w:pPr>
      <w:bookmarkStart w:id="12" w:name="O_213062"/>
      <w:bookmarkEnd w:id="12"/>
      <w:r w:rsidRPr="00174F1B">
        <w:t>Unit Sector(s)</w:t>
      </w:r>
    </w:p>
    <w:tbl>
      <w:tblPr>
        <w:tblW w:w="0" w:type="auto"/>
        <w:tblLayout w:type="fixed"/>
        <w:tblCellMar>
          <w:left w:w="62" w:type="dxa"/>
          <w:right w:w="62" w:type="dxa"/>
        </w:tblCellMar>
        <w:tblLook w:val="0000"/>
      </w:tblPr>
      <w:tblGrid>
        <w:gridCol w:w="2654"/>
        <w:gridCol w:w="5868"/>
      </w:tblGrid>
      <w:tr w:rsidTr="00E0670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F1B" w:rsidP="00174F1B">
            <w:pPr>
              <w:pStyle w:val="BodyText"/>
            </w:pPr>
          </w:p>
        </w:tc>
      </w:tr>
    </w:tbl>
    <w:p w:rsidR="00E06707" w:rsidP="00174F1B">
      <w:pPr>
        <w:pStyle w:val="BodyText"/>
      </w:pPr>
    </w:p>
    <w:p w:rsidR="00E06707" w:rsidP="00174F1B">
      <w:pPr>
        <w:pStyle w:val="BodyText"/>
      </w:pPr>
    </w:p>
    <w:p w:rsidR="00000000" w:rsidRPr="00174F1B" w:rsidP="00174F1B">
      <w:pPr>
        <w:pStyle w:val="Heading1"/>
      </w:pPr>
      <w:bookmarkStart w:id="13" w:name="O_213059"/>
      <w:bookmarkEnd w:id="13"/>
      <w:r w:rsidRPr="00174F1B">
        <w:t>Co-requisite units</w:t>
      </w:r>
    </w:p>
    <w:tbl>
      <w:tblPr>
        <w:tblW w:w="0" w:type="auto"/>
        <w:tblLayout w:type="fixed"/>
        <w:tblCellMar>
          <w:left w:w="62" w:type="dxa"/>
          <w:right w:w="62" w:type="dxa"/>
        </w:tblCellMar>
        <w:tblLook w:val="0000"/>
      </w:tblPr>
      <w:tblGrid>
        <w:gridCol w:w="2641"/>
        <w:gridCol w:w="1322"/>
        <w:gridCol w:w="4559"/>
      </w:tblGrid>
      <w:tr w:rsidTr="00E0670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067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p>
        </w:tc>
      </w:tr>
      <w:tr w:rsidTr="00E067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F1B" w:rsidP="00174F1B">
            <w:pPr>
              <w:pStyle w:val="BodyText"/>
            </w:pPr>
          </w:p>
        </w:tc>
      </w:tr>
    </w:tbl>
    <w:p w:rsidR="00E06707" w:rsidP="00174F1B">
      <w:pPr>
        <w:pStyle w:val="BodyText"/>
      </w:pPr>
    </w:p>
    <w:p w:rsidR="00E06707" w:rsidP="00174F1B">
      <w:pPr>
        <w:pStyle w:val="BodyText"/>
      </w:pPr>
    </w:p>
    <w:p w:rsidR="00000000" w:rsidRPr="00174F1B" w:rsidP="00174F1B">
      <w:pPr>
        <w:pStyle w:val="Heading1"/>
      </w:pPr>
      <w:bookmarkStart w:id="14" w:name="O_213061"/>
      <w:bookmarkEnd w:id="14"/>
      <w:r w:rsidRPr="00174F1B">
        <w:t>Competency field</w:t>
      </w:r>
    </w:p>
    <w:tbl>
      <w:tblPr>
        <w:tblW w:w="0" w:type="auto"/>
        <w:tblLayout w:type="fixed"/>
        <w:tblCellMar>
          <w:left w:w="62" w:type="dxa"/>
          <w:right w:w="62" w:type="dxa"/>
        </w:tblCellMar>
        <w:tblLook w:val="0000"/>
      </w:tblPr>
      <w:tblGrid>
        <w:gridCol w:w="2774"/>
        <w:gridCol w:w="5748"/>
      </w:tblGrid>
      <w:tr w:rsidTr="00E06707">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F1B">
            <w:pPr>
              <w:pStyle w:val="BodyText"/>
              <w:rPr>
                <w:lang w:val="en-NZ"/>
              </w:rPr>
            </w:pPr>
            <w:r w:rsidRPr="00174F1B">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F1B" w:rsidP="00174F1B">
            <w:pPr>
              <w:pStyle w:val="BodyText"/>
            </w:pPr>
            <w:r w:rsidRPr="00174F1B">
              <w:t>Management and organisation</w:t>
            </w:r>
          </w:p>
        </w:tc>
      </w:tr>
    </w:tbl>
    <w:p w:rsidR="00E06707" w:rsidP="00174F1B">
      <w:pPr>
        <w:pStyle w:val="BodyText"/>
      </w:pPr>
    </w:p>
    <w:p w:rsidR="00E06707" w:rsidP="00174F1B">
      <w:pPr>
        <w:pStyle w:val="BodyText"/>
      </w:pPr>
    </w:p>
    <w:p w:rsidR="00000000" w:rsidRPr="00174F1B" w:rsidP="00174F1B"/>
    <w:sectPr w:rsidSect="00174F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F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6707" w:rsidP="00E067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F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07" w:rsidP="00174F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06707" w:rsidP="00174F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06707" w:rsidP="00174F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F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6707" w:rsidP="00E067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F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07" w:rsidP="00174F1B">
    <w:pPr>
      <w:pStyle w:val="Header"/>
      <w:framePr w:wrap="around"/>
    </w:pPr>
    <w:r>
      <w:fldChar w:fldCharType="begin"/>
    </w:r>
    <w:r>
      <w:instrText xml:space="preserve"> TITLE   \* MERGEFORMAT </w:instrText>
    </w:r>
    <w:r>
      <w:fldChar w:fldCharType="separate"/>
    </w:r>
    <w:r>
      <w:t>MEM22009A Manage technical sales and promotion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6707" w:rsidP="00174F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C4CD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68A8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F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4F1B"/>
    <w:pPr>
      <w:spacing w:before="360" w:after="60"/>
      <w:outlineLvl w:val="0"/>
    </w:pPr>
    <w:rPr>
      <w:sz w:val="32"/>
    </w:rPr>
  </w:style>
  <w:style w:type="paragraph" w:styleId="Heading2">
    <w:name w:val="heading 2"/>
    <w:basedOn w:val="HeadingBase"/>
    <w:next w:val="BodyText"/>
    <w:link w:val="Heading2Char"/>
    <w:qFormat/>
    <w:rsid w:val="00174F1B"/>
    <w:pPr>
      <w:keepLines/>
      <w:spacing w:before="240" w:after="120"/>
      <w:outlineLvl w:val="1"/>
    </w:pPr>
    <w:rPr>
      <w:sz w:val="28"/>
      <w:szCs w:val="40"/>
    </w:rPr>
  </w:style>
  <w:style w:type="paragraph" w:styleId="Heading3">
    <w:name w:val="heading 3"/>
    <w:basedOn w:val="HeadingBase"/>
    <w:next w:val="BodyText"/>
    <w:link w:val="Heading3Char"/>
    <w:qFormat/>
    <w:rsid w:val="00174F1B"/>
    <w:pPr>
      <w:spacing w:before="180" w:after="120"/>
      <w:outlineLvl w:val="2"/>
    </w:pPr>
    <w:rPr>
      <w:spacing w:val="-10"/>
      <w:kern w:val="32"/>
    </w:rPr>
  </w:style>
  <w:style w:type="paragraph" w:styleId="Heading4">
    <w:name w:val="heading 4"/>
    <w:basedOn w:val="HeadingBase"/>
    <w:next w:val="BodyText"/>
    <w:link w:val="Heading4Char"/>
    <w:qFormat/>
    <w:rsid w:val="00174F1B"/>
    <w:pPr>
      <w:spacing w:before="160" w:after="120"/>
      <w:outlineLvl w:val="3"/>
    </w:pPr>
    <w:rPr>
      <w:sz w:val="22"/>
    </w:rPr>
  </w:style>
  <w:style w:type="paragraph" w:styleId="Heading5">
    <w:name w:val="heading 5"/>
    <w:basedOn w:val="HeadingBase"/>
    <w:next w:val="Normal"/>
    <w:link w:val="Heading5Char"/>
    <w:qFormat/>
    <w:rsid w:val="00174F1B"/>
    <w:pPr>
      <w:spacing w:before="80"/>
      <w:outlineLvl w:val="4"/>
    </w:pPr>
    <w:rPr>
      <w:color w:val="918585"/>
      <w:sz w:val="20"/>
    </w:rPr>
  </w:style>
  <w:style w:type="paragraph" w:styleId="Heading6">
    <w:name w:val="heading 6"/>
    <w:basedOn w:val="HeadingBase"/>
    <w:next w:val="Normal"/>
    <w:link w:val="Heading6Char"/>
    <w:qFormat/>
    <w:rsid w:val="00174F1B"/>
    <w:pPr>
      <w:spacing w:before="60"/>
      <w:outlineLvl w:val="5"/>
    </w:pPr>
    <w:rPr>
      <w:color w:val="918585"/>
      <w:sz w:val="20"/>
    </w:rPr>
  </w:style>
  <w:style w:type="paragraph" w:styleId="Heading7">
    <w:name w:val="heading 7"/>
    <w:basedOn w:val="Normal"/>
    <w:next w:val="Normal"/>
    <w:link w:val="Heading7Char"/>
    <w:qFormat/>
    <w:rsid w:val="00174F1B"/>
    <w:pPr>
      <w:ind w:left="720"/>
      <w:outlineLvl w:val="6"/>
    </w:pPr>
    <w:rPr>
      <w:i/>
    </w:rPr>
  </w:style>
  <w:style w:type="paragraph" w:styleId="Heading8">
    <w:name w:val="heading 8"/>
    <w:basedOn w:val="Normal"/>
    <w:next w:val="Normal"/>
    <w:link w:val="Heading8Char"/>
    <w:qFormat/>
    <w:rsid w:val="00174F1B"/>
    <w:pPr>
      <w:ind w:left="720"/>
      <w:outlineLvl w:val="7"/>
    </w:pPr>
    <w:rPr>
      <w:i/>
    </w:rPr>
  </w:style>
  <w:style w:type="paragraph" w:styleId="Heading9">
    <w:name w:val="heading 9"/>
    <w:basedOn w:val="Normal"/>
    <w:next w:val="Normal"/>
    <w:link w:val="Heading9Char"/>
    <w:qFormat/>
    <w:rsid w:val="00174F1B"/>
    <w:pPr>
      <w:ind w:left="720"/>
      <w:outlineLvl w:val="8"/>
    </w:pPr>
    <w:rPr>
      <w:i/>
    </w:rPr>
  </w:style>
  <w:style w:type="character" w:default="1" w:styleId="DefaultParagraphFont">
    <w:name w:val="Default Paragraph Font"/>
    <w:uiPriority w:val="1"/>
    <w:unhideWhenUsed/>
    <w:rsid w:val="00174F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F1B"/>
  </w:style>
  <w:style w:type="character" w:customStyle="1" w:styleId="Heading1Char">
    <w:name w:val="Heading 1 Char"/>
    <w:basedOn w:val="DefaultParagraphFont"/>
    <w:link w:val="Heading1"/>
    <w:rsid w:val="00174F1B"/>
    <w:rPr>
      <w:rFonts w:ascii="Times New Roman" w:eastAsia="Times New Roman" w:hAnsi="Times New Roman" w:cs="Times New Roman"/>
      <w:b/>
      <w:sz w:val="32"/>
      <w:szCs w:val="20"/>
      <w:lang w:eastAsia="en-US"/>
    </w:rPr>
  </w:style>
  <w:style w:type="paragraph" w:styleId="BodyText">
    <w:name w:val="Body Text"/>
    <w:basedOn w:val="Normal"/>
    <w:link w:val="BodyTextChar"/>
    <w:rsid w:val="00174F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4F1B"/>
    <w:rPr>
      <w:rFonts w:ascii="Times New Roman" w:eastAsia="Times New Roman" w:hAnsi="Times New Roman" w:cs="Times New Roman"/>
      <w:sz w:val="24"/>
      <w:lang w:val="en-US" w:eastAsia="en-US"/>
    </w:rPr>
  </w:style>
  <w:style w:type="paragraph" w:styleId="Footer">
    <w:name w:val="footer"/>
    <w:basedOn w:val="Normal"/>
    <w:link w:val="FooterChar"/>
    <w:rsid w:val="00174F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F1B"/>
    <w:rPr>
      <w:rFonts w:ascii="Times New Roman" w:eastAsia="Times New Roman" w:hAnsi="Times New Roman" w:cs="Times New Roman"/>
      <w:sz w:val="16"/>
      <w:lang w:val="en-US" w:eastAsia="en-US"/>
    </w:rPr>
  </w:style>
  <w:style w:type="paragraph" w:styleId="List">
    <w:name w:val="List"/>
    <w:basedOn w:val="BodyText"/>
    <w:next w:val="BodyText"/>
    <w:rsid w:val="00174F1B"/>
    <w:pPr>
      <w:tabs>
        <w:tab w:val="left" w:pos="340"/>
      </w:tabs>
      <w:spacing w:before="60" w:after="60"/>
      <w:ind w:left="340" w:hanging="340"/>
    </w:pPr>
  </w:style>
  <w:style w:type="paragraph" w:styleId="ListBullet">
    <w:name w:val="List Bullet"/>
    <w:basedOn w:val="List"/>
    <w:rsid w:val="00174F1B"/>
    <w:pPr>
      <w:numPr>
        <w:numId w:val="12"/>
      </w:numPr>
      <w:tabs>
        <w:tab w:val="clear" w:pos="340"/>
      </w:tabs>
      <w:spacing w:before="40" w:after="40"/>
    </w:pPr>
  </w:style>
  <w:style w:type="character" w:customStyle="1" w:styleId="SpecialBold">
    <w:name w:val="Special Bold"/>
    <w:basedOn w:val="DefaultParagraphFont"/>
    <w:rsid w:val="00174F1B"/>
    <w:rPr>
      <w:b/>
      <w:spacing w:val="0"/>
    </w:rPr>
  </w:style>
  <w:style w:type="paragraph" w:styleId="Header">
    <w:name w:val="header"/>
    <w:basedOn w:val="Normal"/>
    <w:link w:val="HeaderChar"/>
    <w:rsid w:val="00174F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F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4F1B"/>
    <w:pPr>
      <w:spacing w:before="240" w:after="120"/>
      <w:outlineLvl w:val="0"/>
    </w:pPr>
    <w:rPr>
      <w:rFonts w:ascii="Times New Roman" w:hAnsi="Times New Roman"/>
      <w:b/>
      <w:sz w:val="28"/>
    </w:rPr>
  </w:style>
  <w:style w:type="paragraph" w:customStyle="1" w:styleId="AllowPageBreak">
    <w:name w:val="AllowPageBreak"/>
    <w:rsid w:val="00174F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4F1B"/>
    <w:pPr>
      <w:tabs>
        <w:tab w:val="left" w:pos="680"/>
      </w:tabs>
      <w:spacing w:before="60" w:after="60"/>
      <w:ind w:left="680" w:hanging="340"/>
    </w:pPr>
  </w:style>
  <w:style w:type="character" w:customStyle="1" w:styleId="Heading2Char">
    <w:name w:val="Heading 2 Char"/>
    <w:basedOn w:val="DefaultParagraphFont"/>
    <w:link w:val="Heading2"/>
    <w:rsid w:val="00174F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F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F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F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F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F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4F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4F1B"/>
    <w:rPr>
      <w:rFonts w:ascii="Courier New" w:eastAsia="Times New Roman" w:hAnsi="Courier New" w:cs="Times New Roman"/>
      <w:i/>
      <w:szCs w:val="20"/>
      <w:lang w:val="en-US" w:eastAsia="en-US"/>
    </w:rPr>
  </w:style>
  <w:style w:type="paragraph" w:customStyle="1" w:styleId="HeadingBase">
    <w:name w:val="Heading Base"/>
    <w:rsid w:val="00174F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F1B"/>
    <w:pPr>
      <w:tabs>
        <w:tab w:val="right" w:leader="dot" w:pos="9072"/>
      </w:tabs>
      <w:ind w:left="567"/>
    </w:pPr>
    <w:rPr>
      <w:szCs w:val="22"/>
    </w:rPr>
  </w:style>
  <w:style w:type="paragraph" w:customStyle="1" w:styleId="TOCBase">
    <w:name w:val="TOC Base"/>
    <w:rsid w:val="00174F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F1B"/>
    <w:pPr>
      <w:tabs>
        <w:tab w:val="right" w:leader="dot" w:pos="9072"/>
      </w:tabs>
      <w:spacing w:before="40" w:after="40"/>
      <w:ind w:left="284"/>
    </w:pPr>
    <w:rPr>
      <w:rFonts w:ascii="Times New Roman" w:hAnsi="Times New Roman"/>
    </w:rPr>
  </w:style>
  <w:style w:type="paragraph" w:styleId="TOC1">
    <w:name w:val="toc 1"/>
    <w:basedOn w:val="TOCBase"/>
    <w:next w:val="Normal"/>
    <w:rsid w:val="00174F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4F1B"/>
    <w:pPr>
      <w:spacing w:before="5040"/>
      <w:jc w:val="center"/>
    </w:pPr>
    <w:rPr>
      <w:sz w:val="48"/>
      <w:szCs w:val="72"/>
      <w:lang w:val="en-US"/>
    </w:rPr>
  </w:style>
  <w:style w:type="character" w:customStyle="1" w:styleId="TitleChar">
    <w:name w:val="Title Char"/>
    <w:basedOn w:val="DefaultParagraphFont"/>
    <w:link w:val="Title"/>
    <w:rsid w:val="00174F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F1B"/>
    <w:pPr>
      <w:tabs>
        <w:tab w:val="left" w:pos="3600"/>
        <w:tab w:val="left" w:pos="3958"/>
      </w:tabs>
    </w:pPr>
  </w:style>
  <w:style w:type="paragraph" w:customStyle="1" w:styleId="Note">
    <w:name w:val="Note"/>
    <w:basedOn w:val="BodyText"/>
    <w:rsid w:val="00174F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F1B"/>
    <w:pPr>
      <w:framePr w:wrap="auto" w:hAnchor="text" w:y="6049"/>
    </w:pPr>
    <w:rPr>
      <w:color w:val="000000"/>
      <w:sz w:val="40"/>
    </w:rPr>
  </w:style>
  <w:style w:type="paragraph" w:customStyle="1" w:styleId="TOCTitle">
    <w:name w:val="TOCTitle"/>
    <w:basedOn w:val="Heading1"/>
    <w:rsid w:val="00174F1B"/>
    <w:pPr>
      <w:spacing w:after="240"/>
      <w:jc w:val="center"/>
      <w:outlineLvl w:val="9"/>
    </w:pPr>
    <w:rPr>
      <w:caps/>
    </w:rPr>
  </w:style>
  <w:style w:type="paragraph" w:customStyle="1" w:styleId="Version">
    <w:name w:val="Version"/>
    <w:rsid w:val="00174F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4F1B"/>
    <w:pPr>
      <w:numPr>
        <w:numId w:val="13"/>
      </w:numPr>
      <w:tabs>
        <w:tab w:val="clear" w:pos="680"/>
      </w:tabs>
    </w:pPr>
  </w:style>
  <w:style w:type="paragraph" w:styleId="Index1">
    <w:name w:val="index 1"/>
    <w:basedOn w:val="Normal"/>
    <w:next w:val="Normal"/>
    <w:semiHidden/>
    <w:rsid w:val="00174F1B"/>
    <w:pPr>
      <w:keepNext w:val="0"/>
      <w:tabs>
        <w:tab w:val="right" w:pos="4176"/>
      </w:tabs>
      <w:ind w:left="198" w:hanging="198"/>
    </w:pPr>
    <w:rPr>
      <w:rFonts w:ascii="Garamond" w:hAnsi="Garamond"/>
    </w:rPr>
  </w:style>
  <w:style w:type="paragraph" w:styleId="IndexHeading">
    <w:name w:val="index heading"/>
    <w:basedOn w:val="Normal"/>
    <w:next w:val="Index1"/>
    <w:semiHidden/>
    <w:rsid w:val="00174F1B"/>
    <w:pPr>
      <w:spacing w:before="120" w:after="120"/>
    </w:pPr>
    <w:rPr>
      <w:rFonts w:ascii="Arial" w:hAnsi="Arial"/>
      <w:b/>
      <w:color w:val="918585"/>
      <w:sz w:val="24"/>
    </w:rPr>
  </w:style>
  <w:style w:type="paragraph" w:customStyle="1" w:styleId="Chapter">
    <w:name w:val="Chapter"/>
    <w:basedOn w:val="Normal"/>
    <w:rsid w:val="00174F1B"/>
    <w:pPr>
      <w:spacing w:before="240"/>
    </w:pPr>
    <w:rPr>
      <w:rFonts w:ascii="Times New Roman" w:hAnsi="Times New Roman"/>
      <w:smallCaps/>
      <w:spacing w:val="80"/>
      <w:sz w:val="28"/>
    </w:rPr>
  </w:style>
  <w:style w:type="paragraph" w:customStyle="1" w:styleId="InChapter">
    <w:name w:val="InChapter"/>
    <w:basedOn w:val="Heading3"/>
    <w:rsid w:val="00174F1B"/>
    <w:pPr>
      <w:spacing w:after="240"/>
      <w:outlineLvl w:val="9"/>
    </w:pPr>
    <w:rPr>
      <w:noProof/>
    </w:rPr>
  </w:style>
  <w:style w:type="paragraph" w:styleId="Index2">
    <w:name w:val="index 2"/>
    <w:basedOn w:val="Normal"/>
    <w:next w:val="Normal"/>
    <w:semiHidden/>
    <w:rsid w:val="00174F1B"/>
    <w:pPr>
      <w:tabs>
        <w:tab w:val="right" w:pos="4176"/>
      </w:tabs>
      <w:ind w:left="568" w:hanging="284"/>
    </w:pPr>
    <w:rPr>
      <w:rFonts w:ascii="Garamond" w:hAnsi="Garamond"/>
    </w:rPr>
  </w:style>
  <w:style w:type="paragraph" w:customStyle="1" w:styleId="Byline">
    <w:name w:val="Byline"/>
    <w:rsid w:val="00174F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F1B"/>
    <w:pPr>
      <w:tabs>
        <w:tab w:val="clear" w:pos="3600"/>
        <w:tab w:val="clear" w:pos="3958"/>
      </w:tabs>
      <w:jc w:val="right"/>
    </w:pPr>
  </w:style>
  <w:style w:type="character" w:styleId="Emphasis">
    <w:name w:val="Emphasis"/>
    <w:basedOn w:val="DefaultParagraphFont"/>
    <w:qFormat/>
    <w:rsid w:val="00174F1B"/>
    <w:rPr>
      <w:i/>
    </w:rPr>
  </w:style>
  <w:style w:type="paragraph" w:styleId="Caption">
    <w:name w:val="caption"/>
    <w:basedOn w:val="BodyText"/>
    <w:next w:val="Normal"/>
    <w:qFormat/>
    <w:rsid w:val="00174F1B"/>
    <w:pPr>
      <w:framePr w:w="2268" w:hSpace="181" w:vSpace="181" w:wrap="around" w:vAnchor="text" w:hAnchor="page" w:x="1135" w:y="285" w:anchorLock="1"/>
    </w:pPr>
    <w:rPr>
      <w:i/>
    </w:rPr>
  </w:style>
  <w:style w:type="paragraph" w:customStyle="1" w:styleId="MiniTOCTitle">
    <w:name w:val="MiniTOCTitle"/>
    <w:basedOn w:val="Heading4"/>
    <w:rsid w:val="00174F1B"/>
    <w:pPr>
      <w:spacing w:before="240"/>
      <w:outlineLvl w:val="9"/>
    </w:pPr>
    <w:rPr>
      <w:noProof/>
      <w:sz w:val="24"/>
    </w:rPr>
  </w:style>
  <w:style w:type="paragraph" w:customStyle="1" w:styleId="MiniTOCItem">
    <w:name w:val="MiniTOCItem"/>
    <w:basedOn w:val="ListBullet"/>
    <w:rsid w:val="00174F1B"/>
    <w:pPr>
      <w:numPr>
        <w:numId w:val="0"/>
      </w:numPr>
      <w:tabs>
        <w:tab w:val="right" w:leader="dot" w:pos="6521"/>
      </w:tabs>
      <w:spacing w:before="0" w:after="0"/>
    </w:pPr>
  </w:style>
  <w:style w:type="paragraph" w:customStyle="1" w:styleId="TOFTitle">
    <w:name w:val="TOFTitle"/>
    <w:basedOn w:val="TOCTitle"/>
    <w:rsid w:val="00174F1B"/>
  </w:style>
  <w:style w:type="paragraph" w:styleId="TableofFigures">
    <w:name w:val="table of figures"/>
    <w:basedOn w:val="Normal"/>
    <w:next w:val="Normal"/>
    <w:semiHidden/>
    <w:rsid w:val="00174F1B"/>
    <w:pPr>
      <w:tabs>
        <w:tab w:val="right" w:leader="dot" w:pos="9072"/>
      </w:tabs>
      <w:ind w:left="970" w:hanging="403"/>
    </w:pPr>
    <w:rPr>
      <w:rFonts w:ascii="Times New Roman" w:hAnsi="Times New Roman"/>
      <w:b/>
    </w:rPr>
  </w:style>
  <w:style w:type="paragraph" w:styleId="ListNumber">
    <w:name w:val="List Number"/>
    <w:basedOn w:val="List"/>
    <w:rsid w:val="00174F1B"/>
    <w:pPr>
      <w:numPr>
        <w:numId w:val="10"/>
      </w:numPr>
    </w:pPr>
  </w:style>
  <w:style w:type="character" w:customStyle="1" w:styleId="WingdingSymbols">
    <w:name w:val="Wingding Symbols"/>
    <w:rsid w:val="00174F1B"/>
    <w:rPr>
      <w:rFonts w:ascii="Wingdings" w:hAnsi="Wingdings"/>
    </w:rPr>
  </w:style>
  <w:style w:type="paragraph" w:customStyle="1" w:styleId="TableHeading">
    <w:name w:val="Table Heading"/>
    <w:basedOn w:val="HeadingBase"/>
    <w:rsid w:val="00174F1B"/>
    <w:pPr>
      <w:keepLines/>
      <w:pBdr>
        <w:bottom w:val="single" w:sz="6" w:space="1" w:color="918585"/>
      </w:pBdr>
      <w:spacing w:before="240"/>
    </w:pPr>
  </w:style>
  <w:style w:type="character" w:customStyle="1" w:styleId="HotSpot">
    <w:name w:val="HotSpot"/>
    <w:rsid w:val="00174F1B"/>
    <w:rPr>
      <w:color w:val="0033CC"/>
      <w:u w:val="none"/>
    </w:rPr>
  </w:style>
  <w:style w:type="paragraph" w:customStyle="1" w:styleId="BodyTextRight">
    <w:name w:val="Body Text Right"/>
    <w:basedOn w:val="BodyText"/>
    <w:rsid w:val="00174F1B"/>
    <w:pPr>
      <w:spacing w:before="0" w:after="0"/>
      <w:jc w:val="right"/>
    </w:pPr>
  </w:style>
  <w:style w:type="paragraph" w:styleId="Index3">
    <w:name w:val="index 3"/>
    <w:basedOn w:val="ListNumber2"/>
    <w:next w:val="Normal"/>
    <w:semiHidden/>
    <w:rsid w:val="00174F1B"/>
    <w:pPr>
      <w:numPr>
        <w:numId w:val="0"/>
      </w:numPr>
      <w:tabs>
        <w:tab w:val="right" w:leader="dot" w:pos="4176"/>
      </w:tabs>
    </w:pPr>
  </w:style>
  <w:style w:type="paragraph" w:styleId="ListNumber2">
    <w:name w:val="List Number 2"/>
    <w:basedOn w:val="List2"/>
    <w:rsid w:val="00174F1B"/>
    <w:pPr>
      <w:numPr>
        <w:numId w:val="9"/>
      </w:numPr>
      <w:tabs>
        <w:tab w:val="clear" w:pos="1060"/>
      </w:tabs>
    </w:pPr>
  </w:style>
  <w:style w:type="paragraph" w:customStyle="1" w:styleId="MarginNote">
    <w:name w:val="Margin Note"/>
    <w:basedOn w:val="BodyText"/>
    <w:rsid w:val="00174F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F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F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4F1B"/>
    <w:rPr>
      <w:sz w:val="32"/>
    </w:rPr>
  </w:style>
  <w:style w:type="paragraph" w:customStyle="1" w:styleId="HeadingProcedure">
    <w:name w:val="Heading Procedure"/>
    <w:basedOn w:val="HeadingBase"/>
    <w:next w:val="Normal"/>
    <w:rsid w:val="00174F1B"/>
    <w:pPr>
      <w:tabs>
        <w:tab w:val="left" w:pos="0"/>
      </w:tabs>
      <w:spacing w:before="120" w:after="60"/>
    </w:pPr>
    <w:rPr>
      <w:i/>
      <w:color w:val="918585"/>
      <w:sz w:val="22"/>
    </w:rPr>
  </w:style>
  <w:style w:type="paragraph" w:customStyle="1" w:styleId="TableBodyText">
    <w:name w:val="Table Body Text"/>
    <w:basedOn w:val="BodyText"/>
    <w:rsid w:val="00174F1B"/>
    <w:pPr>
      <w:spacing w:before="60" w:after="60"/>
    </w:pPr>
  </w:style>
  <w:style w:type="paragraph" w:styleId="ListContinue">
    <w:name w:val="List Continue"/>
    <w:basedOn w:val="List"/>
    <w:rsid w:val="00174F1B"/>
    <w:pPr>
      <w:ind w:firstLine="0"/>
    </w:pPr>
  </w:style>
  <w:style w:type="paragraph" w:customStyle="1" w:styleId="ListNote">
    <w:name w:val="List Note"/>
    <w:basedOn w:val="List"/>
    <w:rsid w:val="00174F1B"/>
    <w:pPr>
      <w:pBdr>
        <w:top w:val="single" w:sz="6" w:space="2" w:color="918585"/>
        <w:bottom w:val="single" w:sz="6" w:space="2" w:color="918585"/>
      </w:pBdr>
      <w:tabs>
        <w:tab w:val="left" w:pos="1021"/>
      </w:tabs>
      <w:ind w:firstLine="0"/>
    </w:pPr>
  </w:style>
  <w:style w:type="paragraph" w:customStyle="1" w:styleId="Warning">
    <w:name w:val="Warning"/>
    <w:basedOn w:val="BodyText"/>
    <w:rsid w:val="00174F1B"/>
    <w:pPr>
      <w:shd w:val="clear" w:color="auto" w:fill="D9D9D9"/>
      <w:tabs>
        <w:tab w:val="left" w:pos="992"/>
      </w:tabs>
      <w:ind w:left="119" w:right="119"/>
    </w:pPr>
    <w:rPr>
      <w:sz w:val="20"/>
    </w:rPr>
  </w:style>
  <w:style w:type="paragraph" w:customStyle="1" w:styleId="MarginIcons">
    <w:name w:val="Margin Icons"/>
    <w:basedOn w:val="BodyText"/>
    <w:rsid w:val="00174F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F1B"/>
    <w:rPr>
      <w:rFonts w:ascii="Courier New" w:hAnsi="Courier New"/>
    </w:rPr>
  </w:style>
  <w:style w:type="paragraph" w:customStyle="1" w:styleId="NoteBullet">
    <w:name w:val="Note Bullet"/>
    <w:basedOn w:val="Note"/>
    <w:rsid w:val="00174F1B"/>
    <w:pPr>
      <w:tabs>
        <w:tab w:val="clear" w:pos="680"/>
      </w:tabs>
      <w:spacing w:before="60" w:after="60"/>
    </w:pPr>
  </w:style>
  <w:style w:type="paragraph" w:customStyle="1" w:styleId="SubHeading2">
    <w:name w:val="SubHeading2"/>
    <w:basedOn w:val="HeadingBase"/>
    <w:rsid w:val="00174F1B"/>
    <w:pPr>
      <w:spacing w:before="240" w:after="60"/>
    </w:pPr>
    <w:rPr>
      <w:sz w:val="20"/>
    </w:rPr>
  </w:style>
  <w:style w:type="paragraph" w:customStyle="1" w:styleId="SubHeading1">
    <w:name w:val="SubHeading1"/>
    <w:basedOn w:val="HeadingBase"/>
    <w:rsid w:val="00174F1B"/>
    <w:pPr>
      <w:spacing w:before="240" w:after="60"/>
    </w:pPr>
    <w:rPr>
      <w:color w:val="918585"/>
      <w:sz w:val="22"/>
    </w:rPr>
  </w:style>
  <w:style w:type="paragraph" w:customStyle="1" w:styleId="SideHeading">
    <w:name w:val="Side Heading"/>
    <w:basedOn w:val="HeadingBase"/>
    <w:rsid w:val="00174F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F1B"/>
    <w:pPr>
      <w:tabs>
        <w:tab w:val="num" w:pos="360"/>
      </w:tabs>
    </w:pPr>
  </w:style>
  <w:style w:type="paragraph" w:styleId="PlainText">
    <w:name w:val="Plain Text"/>
    <w:basedOn w:val="Normal"/>
    <w:link w:val="PlainTextChar"/>
    <w:rsid w:val="00174F1B"/>
    <w:rPr>
      <w:sz w:val="20"/>
    </w:rPr>
  </w:style>
  <w:style w:type="character" w:customStyle="1" w:styleId="PlainTextChar">
    <w:name w:val="Plain Text Char"/>
    <w:basedOn w:val="DefaultParagraphFont"/>
    <w:link w:val="PlainText"/>
    <w:rsid w:val="00174F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4F1B"/>
    <w:rPr>
      <w:b/>
      <w:smallCaps/>
    </w:rPr>
  </w:style>
  <w:style w:type="paragraph" w:customStyle="1" w:styleId="TableListNumber">
    <w:name w:val="Table List Number"/>
    <w:basedOn w:val="ListNumber"/>
    <w:rsid w:val="00174F1B"/>
    <w:pPr>
      <w:numPr>
        <w:numId w:val="0"/>
      </w:numPr>
    </w:pPr>
  </w:style>
  <w:style w:type="paragraph" w:styleId="TOC4">
    <w:name w:val="toc 4"/>
    <w:basedOn w:val="TOCBase"/>
    <w:next w:val="Normal"/>
    <w:semiHidden/>
    <w:rsid w:val="00174F1B"/>
    <w:pPr>
      <w:tabs>
        <w:tab w:val="right" w:leader="dot" w:pos="9071"/>
      </w:tabs>
      <w:ind w:left="1701"/>
    </w:pPr>
  </w:style>
  <w:style w:type="paragraph" w:customStyle="1" w:styleId="ListAlpha">
    <w:name w:val="List Alpha"/>
    <w:basedOn w:val="List"/>
    <w:rsid w:val="00174F1B"/>
    <w:pPr>
      <w:numPr>
        <w:numId w:val="8"/>
      </w:numPr>
    </w:pPr>
  </w:style>
  <w:style w:type="paragraph" w:customStyle="1" w:styleId="ListAlpha2">
    <w:name w:val="List Alpha 2"/>
    <w:basedOn w:val="List2"/>
    <w:rsid w:val="00174F1B"/>
    <w:pPr>
      <w:numPr>
        <w:numId w:val="7"/>
      </w:numPr>
    </w:pPr>
  </w:style>
  <w:style w:type="paragraph" w:styleId="List3">
    <w:name w:val="List 3"/>
    <w:basedOn w:val="BodyText"/>
    <w:rsid w:val="00174F1B"/>
    <w:pPr>
      <w:tabs>
        <w:tab w:val="left" w:pos="1021"/>
      </w:tabs>
      <w:spacing w:before="60" w:after="60"/>
      <w:ind w:left="1020" w:hanging="340"/>
    </w:pPr>
  </w:style>
  <w:style w:type="paragraph" w:styleId="List4">
    <w:name w:val="List 4"/>
    <w:basedOn w:val="BodyText"/>
    <w:rsid w:val="00174F1B"/>
    <w:pPr>
      <w:tabs>
        <w:tab w:val="left" w:pos="1361"/>
      </w:tabs>
      <w:spacing w:before="60" w:after="60"/>
      <w:ind w:left="1361" w:hanging="340"/>
    </w:pPr>
  </w:style>
  <w:style w:type="paragraph" w:styleId="List5">
    <w:name w:val="List 5"/>
    <w:basedOn w:val="BodyText"/>
    <w:rsid w:val="00174F1B"/>
    <w:pPr>
      <w:tabs>
        <w:tab w:val="left" w:pos="1701"/>
      </w:tabs>
      <w:spacing w:before="60" w:after="60"/>
      <w:ind w:left="1701" w:hanging="340"/>
    </w:pPr>
  </w:style>
  <w:style w:type="paragraph" w:styleId="ListBullet3">
    <w:name w:val="List Bullet 3"/>
    <w:basedOn w:val="List3"/>
    <w:rsid w:val="00174F1B"/>
    <w:pPr>
      <w:numPr>
        <w:numId w:val="14"/>
      </w:numPr>
      <w:tabs>
        <w:tab w:val="clear" w:pos="1021"/>
      </w:tabs>
      <w:ind w:left="1037" w:hanging="357"/>
    </w:pPr>
  </w:style>
  <w:style w:type="paragraph" w:styleId="ListBullet4">
    <w:name w:val="List Bullet 4"/>
    <w:basedOn w:val="List4"/>
    <w:rsid w:val="00174F1B"/>
    <w:pPr>
      <w:numPr>
        <w:numId w:val="2"/>
      </w:numPr>
    </w:pPr>
  </w:style>
  <w:style w:type="paragraph" w:styleId="ListBullet5">
    <w:name w:val="List Bullet 5"/>
    <w:basedOn w:val="List5"/>
    <w:rsid w:val="00174F1B"/>
    <w:pPr>
      <w:numPr>
        <w:numId w:val="3"/>
      </w:numPr>
    </w:pPr>
  </w:style>
  <w:style w:type="paragraph" w:styleId="ListContinue2">
    <w:name w:val="List Continue 2"/>
    <w:basedOn w:val="List2"/>
    <w:rsid w:val="00174F1B"/>
    <w:pPr>
      <w:ind w:firstLine="0"/>
    </w:pPr>
  </w:style>
  <w:style w:type="paragraph" w:styleId="ListContinue3">
    <w:name w:val="List Continue 3"/>
    <w:basedOn w:val="List3"/>
    <w:rsid w:val="00174F1B"/>
    <w:pPr>
      <w:ind w:left="1021" w:firstLine="0"/>
    </w:pPr>
  </w:style>
  <w:style w:type="paragraph" w:styleId="ListContinue4">
    <w:name w:val="List Continue 4"/>
    <w:basedOn w:val="List4"/>
    <w:rsid w:val="00174F1B"/>
    <w:pPr>
      <w:ind w:firstLine="0"/>
    </w:pPr>
  </w:style>
  <w:style w:type="paragraph" w:styleId="ListContinue5">
    <w:name w:val="List Continue 5"/>
    <w:basedOn w:val="List5"/>
    <w:rsid w:val="00174F1B"/>
    <w:pPr>
      <w:ind w:firstLine="0"/>
    </w:pPr>
  </w:style>
  <w:style w:type="paragraph" w:styleId="ListNumber3">
    <w:name w:val="List Number 3"/>
    <w:basedOn w:val="List3"/>
    <w:rsid w:val="00174F1B"/>
    <w:pPr>
      <w:numPr>
        <w:numId w:val="4"/>
      </w:numPr>
    </w:pPr>
  </w:style>
  <w:style w:type="paragraph" w:styleId="ListNumber4">
    <w:name w:val="List Number 4"/>
    <w:basedOn w:val="List4"/>
    <w:rsid w:val="00174F1B"/>
    <w:pPr>
      <w:numPr>
        <w:numId w:val="5"/>
      </w:numPr>
    </w:pPr>
  </w:style>
  <w:style w:type="paragraph" w:styleId="ListNumber5">
    <w:name w:val="List Number 5"/>
    <w:basedOn w:val="List5"/>
    <w:rsid w:val="00174F1B"/>
    <w:pPr>
      <w:numPr>
        <w:numId w:val="6"/>
      </w:numPr>
    </w:pPr>
  </w:style>
  <w:style w:type="paragraph" w:styleId="BlockText">
    <w:name w:val="Block Text"/>
    <w:basedOn w:val="Normal"/>
    <w:rsid w:val="00174F1B"/>
    <w:pPr>
      <w:spacing w:after="120"/>
      <w:ind w:left="1440" w:right="1440"/>
    </w:pPr>
  </w:style>
  <w:style w:type="character" w:customStyle="1" w:styleId="Subscript">
    <w:name w:val="Subscript"/>
    <w:basedOn w:val="DefaultParagraphFont"/>
    <w:rsid w:val="00174F1B"/>
    <w:rPr>
      <w:sz w:val="16"/>
      <w:vertAlign w:val="subscript"/>
    </w:rPr>
  </w:style>
  <w:style w:type="character" w:customStyle="1" w:styleId="Superscript">
    <w:name w:val="Superscript"/>
    <w:basedOn w:val="DefaultParagraphFont"/>
    <w:rsid w:val="00174F1B"/>
    <w:rPr>
      <w:sz w:val="16"/>
      <w:vertAlign w:val="superscript"/>
    </w:rPr>
  </w:style>
  <w:style w:type="character" w:customStyle="1" w:styleId="Symbols">
    <w:name w:val="Symbols"/>
    <w:basedOn w:val="DefaultParagraphFont"/>
    <w:rsid w:val="00174F1B"/>
    <w:rPr>
      <w:rFonts w:ascii="Symbol" w:hAnsi="Symbol"/>
    </w:rPr>
  </w:style>
  <w:style w:type="character" w:customStyle="1" w:styleId="MenuOptions">
    <w:name w:val="Menu Options"/>
    <w:basedOn w:val="DefaultParagraphFont"/>
    <w:rsid w:val="00174F1B"/>
    <w:rPr>
      <w:rFonts w:ascii="Arial Narrow" w:hAnsi="Arial Narrow"/>
      <w:smallCaps/>
    </w:rPr>
  </w:style>
  <w:style w:type="character" w:customStyle="1" w:styleId="Buttons">
    <w:name w:val="Buttons"/>
    <w:basedOn w:val="DefaultParagraphFont"/>
    <w:rsid w:val="00174F1B"/>
    <w:rPr>
      <w:b/>
    </w:rPr>
  </w:style>
  <w:style w:type="character" w:customStyle="1" w:styleId="Underlined">
    <w:name w:val="Underlined"/>
    <w:basedOn w:val="DefaultParagraphFont"/>
    <w:rsid w:val="00174F1B"/>
    <w:rPr>
      <w:u w:val="single"/>
    </w:rPr>
  </w:style>
  <w:style w:type="paragraph" w:customStyle="1" w:styleId="TableBodyTextRight">
    <w:name w:val="Table Body Text Right"/>
    <w:basedOn w:val="TableBodyText"/>
    <w:rsid w:val="00174F1B"/>
    <w:pPr>
      <w:widowControl w:val="0"/>
      <w:autoSpaceDE w:val="0"/>
      <w:autoSpaceDN w:val="0"/>
      <w:adjustRightInd w:val="0"/>
      <w:jc w:val="right"/>
    </w:pPr>
    <w:rPr>
      <w:rFonts w:cs="Arial"/>
      <w:szCs w:val="18"/>
    </w:rPr>
  </w:style>
  <w:style w:type="paragraph" w:customStyle="1" w:styleId="CopyrightText">
    <w:name w:val="Copyright Text"/>
    <w:basedOn w:val="BodyText"/>
    <w:rsid w:val="00174F1B"/>
    <w:rPr>
      <w:sz w:val="18"/>
    </w:rPr>
  </w:style>
  <w:style w:type="paragraph" w:customStyle="1" w:styleId="BodySmallRight">
    <w:name w:val="Body Small Right"/>
    <w:basedOn w:val="BodyTextRight"/>
    <w:rsid w:val="00174F1B"/>
    <w:rPr>
      <w:sz w:val="18"/>
      <w:szCs w:val="18"/>
    </w:rPr>
  </w:style>
  <w:style w:type="paragraph" w:customStyle="1" w:styleId="MarginEdition">
    <w:name w:val="Margin Edition"/>
    <w:basedOn w:val="MarginNote"/>
    <w:rsid w:val="00174F1B"/>
    <w:pPr>
      <w:spacing w:before="0" w:after="0"/>
    </w:pPr>
    <w:rPr>
      <w:rFonts w:ascii="Times New Roman" w:hAnsi="Times New Roman"/>
      <w:color w:val="999999"/>
    </w:rPr>
  </w:style>
  <w:style w:type="paragraph" w:customStyle="1" w:styleId="Spacer">
    <w:name w:val="Spacer"/>
    <w:basedOn w:val="Normal"/>
    <w:rsid w:val="00174F1B"/>
    <w:rPr>
      <w:sz w:val="2"/>
      <w:szCs w:val="2"/>
    </w:rPr>
  </w:style>
  <w:style w:type="character" w:customStyle="1" w:styleId="Small">
    <w:name w:val="Small"/>
    <w:basedOn w:val="DefaultParagraphFont"/>
    <w:rsid w:val="00174F1B"/>
    <w:rPr>
      <w:sz w:val="16"/>
    </w:rPr>
  </w:style>
  <w:style w:type="paragraph" w:customStyle="1" w:styleId="WideTable">
    <w:name w:val="Wide Table"/>
    <w:basedOn w:val="Normal"/>
    <w:rsid w:val="00174F1B"/>
    <w:pPr>
      <w:ind w:left="-1418"/>
    </w:pPr>
    <w:rPr>
      <w:sz w:val="2"/>
      <w:szCs w:val="2"/>
    </w:rPr>
  </w:style>
  <w:style w:type="character" w:styleId="PageNumber">
    <w:name w:val="page number"/>
    <w:basedOn w:val="DefaultParagraphFont"/>
    <w:rsid w:val="00174F1B"/>
  </w:style>
  <w:style w:type="paragraph" w:styleId="Quote">
    <w:name w:val="Quote"/>
    <w:basedOn w:val="Heading1"/>
    <w:link w:val="QuoteChar"/>
    <w:qFormat/>
    <w:rsid w:val="00174F1B"/>
    <w:rPr>
      <w:b w:val="0"/>
      <w:sz w:val="72"/>
      <w:szCs w:val="72"/>
      <w:lang w:val="en-NZ"/>
    </w:rPr>
  </w:style>
  <w:style w:type="character" w:customStyle="1" w:styleId="QuoteChar">
    <w:name w:val="Quote Char"/>
    <w:basedOn w:val="DefaultParagraphFont"/>
    <w:link w:val="Quote"/>
    <w:rsid w:val="00174F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F1B"/>
    <w:pPr>
      <w:pageBreakBefore/>
    </w:pPr>
  </w:style>
  <w:style w:type="paragraph" w:customStyle="1" w:styleId="Border">
    <w:name w:val="Border"/>
    <w:basedOn w:val="Normal"/>
    <w:qFormat/>
    <w:rsid w:val="00174F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F1B"/>
    <w:rPr>
      <w:b/>
      <w:bCs/>
      <w:i/>
      <w:iCs/>
      <w:color w:val="auto"/>
    </w:rPr>
  </w:style>
  <w:style w:type="paragraph" w:styleId="IntenseQuote">
    <w:name w:val="Intense Quote"/>
    <w:basedOn w:val="Normal"/>
    <w:next w:val="Normal"/>
    <w:link w:val="IntenseQuoteChar"/>
    <w:uiPriority w:val="30"/>
    <w:qFormat/>
    <w:rsid w:val="00174F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F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4F1B"/>
    <w:rPr>
      <w:smallCaps/>
      <w:color w:val="auto"/>
      <w:u w:val="single"/>
    </w:rPr>
  </w:style>
  <w:style w:type="character" w:styleId="IntenseReference">
    <w:name w:val="Intense Reference"/>
    <w:basedOn w:val="DefaultParagraphFont"/>
    <w:uiPriority w:val="32"/>
    <w:qFormat/>
    <w:rsid w:val="00174F1B"/>
    <w:rPr>
      <w:b/>
      <w:bCs/>
      <w:smallCaps/>
      <w:color w:val="auto"/>
      <w:spacing w:val="5"/>
      <w:u w:val="single"/>
    </w:rPr>
  </w:style>
  <w:style w:type="paragraph" w:customStyle="1" w:styleId="2ColumnHeading">
    <w:name w:val="2Column Heading"/>
    <w:basedOn w:val="BodyText"/>
    <w:qFormat/>
    <w:rsid w:val="00174F1B"/>
    <w:pPr>
      <w:spacing w:after="60"/>
      <w:ind w:left="-2268"/>
    </w:pPr>
    <w:rPr>
      <w:b/>
    </w:rPr>
  </w:style>
  <w:style w:type="paragraph" w:customStyle="1" w:styleId="Heading1TOC">
    <w:name w:val="Heading1 TOC"/>
    <w:basedOn w:val="Normal"/>
    <w:qFormat/>
    <w:rsid w:val="00174F1B"/>
    <w:pPr>
      <w:spacing w:before="240" w:after="120"/>
    </w:pPr>
    <w:rPr>
      <w:rFonts w:ascii="Times New Roman" w:hAnsi="Times New Roman"/>
      <w:b/>
      <w:sz w:val="32"/>
    </w:rPr>
  </w:style>
  <w:style w:type="paragraph" w:customStyle="1" w:styleId="Heading2TOC">
    <w:name w:val="Heading2 TOC"/>
    <w:basedOn w:val="Normal"/>
    <w:qFormat/>
    <w:rsid w:val="00174F1B"/>
    <w:pPr>
      <w:spacing w:before="240" w:after="60"/>
    </w:pPr>
    <w:rPr>
      <w:rFonts w:ascii="Times New Roman" w:hAnsi="Times New Roman"/>
      <w:b/>
      <w:sz w:val="28"/>
    </w:rPr>
  </w:style>
  <w:style w:type="character" w:customStyle="1" w:styleId="Underline">
    <w:name w:val="Underline"/>
    <w:basedOn w:val="DefaultParagraphFont"/>
    <w:qFormat/>
    <w:rsid w:val="00174F1B"/>
    <w:rPr>
      <w:u w:val="single"/>
    </w:rPr>
  </w:style>
  <w:style w:type="character" w:customStyle="1" w:styleId="BoldandItalics">
    <w:name w:val="Bold and Italics"/>
    <w:qFormat/>
    <w:rsid w:val="00174F1B"/>
    <w:rPr>
      <w:b/>
      <w:i/>
      <w:u w:val="none"/>
    </w:rPr>
  </w:style>
  <w:style w:type="paragraph" w:styleId="BalloonText">
    <w:name w:val="Balloon Text"/>
    <w:basedOn w:val="Normal"/>
    <w:link w:val="BalloonTextChar"/>
    <w:rsid w:val="00174F1B"/>
    <w:rPr>
      <w:rFonts w:ascii="Tahoma" w:hAnsi="Tahoma" w:cs="Tahoma"/>
      <w:sz w:val="16"/>
      <w:szCs w:val="16"/>
    </w:rPr>
  </w:style>
  <w:style w:type="character" w:customStyle="1" w:styleId="BalloonTextChar">
    <w:name w:val="Balloon Text Char"/>
    <w:basedOn w:val="DefaultParagraphFont"/>
    <w:link w:val="BalloonText"/>
    <w:rsid w:val="00174F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4F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4F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1127</Words>
  <Characters>7044</Characters>
  <Application>Microsoft Office Word</Application>
  <DocSecurity>0</DocSecurity>
  <Lines>244</Lines>
  <Paragraphs>109</Paragraphs>
  <ScaleCrop>false</ScaleCrop>
  <Company>Author-it Software Corporation Ltd.</Company>
  <LinksUpToDate>false</LinksUpToDate>
  <CharactersWithSpaces>8114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MEM22009A Manage technical sales and promotion</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2012-05-27T02:07:00Z</dcterms:created>
  <dcterms:modified xsi:type="dcterms:W3CDTF">2012-05-27T02:07:00Z</dcterms:modified>
</cp:coreProperties>
</file>