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6C9" w:rsidP="006236C9">
      <w:pPr>
        <w:pStyle w:val="Title"/>
      </w:pPr>
      <w:r>
        <w:fldChar w:fldCharType="begin"/>
      </w:r>
      <w:r>
        <w:instrText xml:space="preserve"> TITLE   \* MERGEFORMAT </w:instrText>
      </w:r>
      <w:r>
        <w:fldChar w:fldCharType="separate"/>
      </w:r>
      <w:r>
        <w:t>MEM22007A Manage environmental effects of engineering activities</w:t>
      </w:r>
      <w:r>
        <w:fldChar w:fldCharType="end"/>
      </w:r>
    </w:p>
    <w:p w:rsidR="006236C9" w:rsidP="006236C9">
      <w:pPr>
        <w:pStyle w:val="Version"/>
        <w:sectPr w:rsidSect="00E04C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CE8" w:rsidP="00E04CE8">
      <w:pPr>
        <w:pStyle w:val="SuperHeading"/>
      </w:pPr>
      <w:r w:rsidRPr="00E04CE8">
        <w:t>MEM22007A Manage environmental effects of engineering activities</w:t>
      </w:r>
    </w:p>
    <w:p w:rsidR="00000000" w:rsidRPr="00E04CE8" w:rsidP="00E04CE8">
      <w:pPr>
        <w:pStyle w:val="Heading1"/>
      </w:pPr>
      <w:bookmarkStart w:id="1" w:name="O_272372"/>
      <w:bookmarkEnd w:id="1"/>
      <w:r w:rsidRPr="00E04CE8">
        <w:t>Modification History</w:t>
      </w:r>
    </w:p>
    <w:p w:rsidR="00000000" w:rsidRPr="00E04CE8" w:rsidP="00E04CE8">
      <w:pPr>
        <w:pStyle w:val="BodyText"/>
      </w:pPr>
      <w:r w:rsidRPr="00E04CE8">
        <w:t>Not Applicable</w:t>
      </w:r>
    </w:p>
    <w:p w:rsidR="00000000" w:rsidRPr="00E04CE8" w:rsidP="00E04CE8">
      <w:pPr>
        <w:pStyle w:val="AllowPageBreak"/>
      </w:pPr>
    </w:p>
    <w:p w:rsidR="00000000" w:rsidRPr="00E04CE8" w:rsidP="00E04CE8">
      <w:pPr>
        <w:pStyle w:val="Heading1"/>
      </w:pPr>
      <w:bookmarkStart w:id="2" w:name="O_213042"/>
      <w:bookmarkEnd w:id="2"/>
      <w:r w:rsidRPr="00E04CE8">
        <w:t>Unit Descriptor</w:t>
      </w:r>
    </w:p>
    <w:tbl>
      <w:tblPr>
        <w:tblW w:w="0" w:type="auto"/>
        <w:tblLayout w:type="fixed"/>
        <w:tblCellMar>
          <w:left w:w="62" w:type="dxa"/>
          <w:right w:w="62" w:type="dxa"/>
        </w:tblCellMar>
        <w:tblLook w:val="0000"/>
      </w:tblPr>
      <w:tblGrid>
        <w:gridCol w:w="2667"/>
        <w:gridCol w:w="5855"/>
      </w:tblGrid>
      <w:tr w:rsidTr="006236C9">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t>This unit covers examining environmental issues and determine environmental strategies</w:t>
            </w:r>
            <w:r w:rsidRPr="00E04CE8">
              <w:t xml:space="preserve"> associated with engineering work.</w:t>
            </w:r>
          </w:p>
        </w:tc>
      </w:tr>
    </w:tbl>
    <w:p w:rsidR="006236C9" w:rsidP="00E04CE8">
      <w:pPr>
        <w:pStyle w:val="BodyText"/>
      </w:pPr>
    </w:p>
    <w:p w:rsidR="006236C9" w:rsidP="00E04CE8">
      <w:pPr>
        <w:pStyle w:val="BodyText"/>
      </w:pPr>
    </w:p>
    <w:p w:rsidR="00000000" w:rsidRPr="00E04CE8" w:rsidP="00E04CE8">
      <w:pPr>
        <w:pStyle w:val="Heading1"/>
      </w:pPr>
      <w:bookmarkStart w:id="3" w:name="O_213046"/>
      <w:bookmarkEnd w:id="3"/>
      <w:r w:rsidRPr="00E04CE8">
        <w:t>Application of the Unit</w:t>
      </w:r>
    </w:p>
    <w:tbl>
      <w:tblPr>
        <w:tblW w:w="0" w:type="auto"/>
        <w:tblLayout w:type="fixed"/>
        <w:tblCellMar>
          <w:left w:w="62" w:type="dxa"/>
          <w:right w:w="62" w:type="dxa"/>
        </w:tblCellMar>
        <w:tblLook w:val="0000"/>
      </w:tblPr>
      <w:tblGrid>
        <w:gridCol w:w="2744"/>
        <w:gridCol w:w="5778"/>
      </w:tblGrid>
      <w:tr w:rsidTr="006236C9">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t>This unit applies to a variety of environmental management techniques, including taking inventory of existing environmental condition, documenting/reporting initial assessment, determine and document/report stakeholder's expectations for improvements on in</w:t>
            </w:r>
            <w:r w:rsidRPr="00E04CE8">
              <w:t>itial condition against possibilities for improvement; developing, evaluating&amp;ranking strategies for sustainable development; implementing, monitoring&amp;evaluating strategies; applying environmental management techniques to a new or existing product, process</w:t>
            </w:r>
            <w:r w:rsidRPr="00E04CE8">
              <w:t>, system or service.</w:t>
            </w:r>
          </w:p>
          <w:p w:rsidR="00000000" w:rsidRPr="00E04CE8" w:rsidP="00E04CE8">
            <w:pPr>
              <w:pStyle w:val="BodyText"/>
            </w:pPr>
            <w:r w:rsidRPr="00E04CE8">
              <w:t>This unit only has application in qualifications that are not points based.</w:t>
            </w:r>
          </w:p>
          <w:p w:rsidR="00000000" w:rsidRPr="00E04CE8" w:rsidP="00E04CE8">
            <w:pPr>
              <w:pStyle w:val="BodyText"/>
            </w:pPr>
          </w:p>
          <w:p w:rsidR="00000000" w:rsidRPr="00E04CE8" w:rsidP="00E04CE8">
            <w:pPr>
              <w:pStyle w:val="BodyText"/>
            </w:pPr>
            <w:r w:rsidRPr="00E04CE8">
              <w:rPr>
                <w:rStyle w:val="SpecialBold"/>
              </w:rPr>
              <w:t>Band</w:t>
            </w:r>
            <w:r w:rsidRPr="00E04CE8">
              <w:t>:</w:t>
            </w:r>
            <w:r w:rsidRPr="00E04CE8">
              <w:tab/>
            </w:r>
            <w:r w:rsidRPr="00E04CE8">
              <w:rPr>
                <w:rStyle w:val="SpecialBold"/>
              </w:rPr>
              <w:t>0</w:t>
            </w:r>
          </w:p>
          <w:p w:rsidR="00000000" w:rsidRPr="00E04CE8" w:rsidP="00E04CE8">
            <w:pPr>
              <w:pStyle w:val="BodyText"/>
            </w:pPr>
            <w:r w:rsidRPr="00E04CE8">
              <w:rPr>
                <w:rStyle w:val="SpecialBold"/>
              </w:rPr>
              <w:t>Unit Weight</w:t>
            </w:r>
            <w:r w:rsidRPr="00E04CE8">
              <w:t>:</w:t>
            </w:r>
            <w:r w:rsidRPr="00E04CE8">
              <w:tab/>
            </w:r>
            <w:r w:rsidRPr="00E04CE8">
              <w:rPr>
                <w:rStyle w:val="SpecialBold"/>
              </w:rPr>
              <w:t>0</w:t>
            </w:r>
          </w:p>
        </w:tc>
      </w:tr>
    </w:tbl>
    <w:p w:rsidR="006236C9" w:rsidP="00E04CE8">
      <w:pPr>
        <w:pStyle w:val="BodyText"/>
      </w:pPr>
    </w:p>
    <w:p w:rsidR="006236C9" w:rsidP="00E04CE8">
      <w:pPr>
        <w:pStyle w:val="BodyText"/>
      </w:pPr>
    </w:p>
    <w:p w:rsidR="00000000" w:rsidRPr="00E04CE8" w:rsidP="00E04CE8">
      <w:pPr>
        <w:pStyle w:val="Heading1"/>
      </w:pPr>
      <w:bookmarkStart w:id="4" w:name="O_280632"/>
      <w:bookmarkEnd w:id="4"/>
      <w:r w:rsidRPr="00E04CE8">
        <w:t>Licensing/Regulatory Information</w:t>
      </w:r>
    </w:p>
    <w:p w:rsidR="00000000" w:rsidRPr="00E04CE8" w:rsidP="00E04CE8">
      <w:pPr>
        <w:pStyle w:val="BodyText"/>
      </w:pPr>
      <w:r w:rsidRPr="00E04CE8">
        <w:t>Not Applicable</w:t>
      </w:r>
    </w:p>
    <w:p w:rsidR="00000000" w:rsidRPr="00E04CE8" w:rsidP="00E04CE8">
      <w:pPr>
        <w:pStyle w:val="AllowPageBreak"/>
      </w:pPr>
    </w:p>
    <w:p w:rsidR="00000000" w:rsidRPr="00E04CE8" w:rsidP="00E04CE8">
      <w:pPr>
        <w:pStyle w:val="Heading1"/>
      </w:pPr>
      <w:bookmarkStart w:id="5" w:name="O_213044"/>
      <w:bookmarkEnd w:id="5"/>
      <w:r w:rsidRPr="00E04CE8">
        <w:t>Pre-Requisites</w:t>
      </w:r>
    </w:p>
    <w:tbl>
      <w:tblPr>
        <w:tblW w:w="0" w:type="auto"/>
        <w:tblLayout w:type="fixed"/>
        <w:tblCellMar>
          <w:left w:w="62" w:type="dxa"/>
          <w:right w:w="62" w:type="dxa"/>
        </w:tblCellMar>
        <w:tblLook w:val="0000"/>
      </w:tblPr>
      <w:tblGrid>
        <w:gridCol w:w="2711"/>
        <w:gridCol w:w="2195"/>
        <w:gridCol w:w="3616"/>
      </w:tblGrid>
      <w:tr w:rsidTr="006236C9">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p>
        </w:tc>
      </w:tr>
      <w:tr w:rsidTr="006236C9">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Organise and communicate information</w:t>
            </w:r>
          </w:p>
        </w:tc>
      </w:tr>
      <w:tr w:rsidTr="006236C9">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p>
        </w:tc>
      </w:tr>
    </w:tbl>
    <w:p w:rsidR="006236C9" w:rsidP="00E04CE8">
      <w:pPr>
        <w:pStyle w:val="BodyText"/>
      </w:pPr>
    </w:p>
    <w:p w:rsidR="006236C9" w:rsidP="00E04CE8">
      <w:pPr>
        <w:pStyle w:val="BodyText"/>
      </w:pPr>
    </w:p>
    <w:p w:rsidR="00000000" w:rsidRPr="00E04CE8" w:rsidP="00E04CE8">
      <w:pPr>
        <w:pStyle w:val="Heading1"/>
      </w:pPr>
      <w:bookmarkStart w:id="6" w:name="O_213043"/>
      <w:bookmarkEnd w:id="6"/>
      <w:r w:rsidRPr="00E04CE8">
        <w:t>Employability Skills Information</w:t>
      </w:r>
    </w:p>
    <w:tbl>
      <w:tblPr>
        <w:tblW w:w="0" w:type="auto"/>
        <w:tblLayout w:type="fixed"/>
        <w:tblCellMar>
          <w:left w:w="62" w:type="dxa"/>
          <w:right w:w="62" w:type="dxa"/>
        </w:tblCellMar>
        <w:tblLook w:val="0000"/>
      </w:tblPr>
      <w:tblGrid>
        <w:gridCol w:w="2802"/>
        <w:gridCol w:w="5720"/>
      </w:tblGrid>
      <w:tr w:rsidTr="006236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t>This unit contains employability skills.</w:t>
            </w:r>
          </w:p>
        </w:tc>
      </w:tr>
    </w:tbl>
    <w:p w:rsidR="006236C9" w:rsidP="00E04CE8">
      <w:pPr>
        <w:pStyle w:val="BodyText"/>
      </w:pPr>
    </w:p>
    <w:p w:rsidR="006236C9" w:rsidP="00E04CE8">
      <w:pPr>
        <w:pStyle w:val="BodyText"/>
      </w:pPr>
    </w:p>
    <w:p w:rsidR="00000000" w:rsidRPr="00E04CE8" w:rsidP="00E04CE8">
      <w:pPr>
        <w:pStyle w:val="Heading1"/>
      </w:pPr>
      <w:bookmarkStart w:id="7" w:name="O_290418"/>
      <w:bookmarkEnd w:id="7"/>
      <w:r w:rsidRPr="00E04CE8">
        <w:t>Elements and Performance Criteria Pre-Content</w:t>
      </w:r>
    </w:p>
    <w:tbl>
      <w:tblPr>
        <w:tblW w:w="0" w:type="auto"/>
        <w:tblLayout w:type="fixed"/>
        <w:tblCellMar>
          <w:left w:w="62" w:type="dxa"/>
          <w:right w:w="62" w:type="dxa"/>
        </w:tblCellMar>
        <w:tblLook w:val="0000"/>
      </w:tblPr>
      <w:tblGrid>
        <w:gridCol w:w="2567"/>
        <w:gridCol w:w="5955"/>
      </w:tblGrid>
      <w:tr w:rsidTr="006236C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t>Performance criteria describe the performance needed to demonstrate achievement of the element. Where bold italicised text is used, further information is detailed in the required skills and</w:t>
            </w:r>
            <w:r w:rsidRPr="00E04CE8">
              <w:t xml:space="preserve"> knowledge section and the range statement. Assessment of performance is to be consistent with the evidence guide.</w:t>
            </w:r>
          </w:p>
        </w:tc>
      </w:tr>
    </w:tbl>
    <w:p w:rsidR="00000000" w:rsidRPr="00E04CE8" w:rsidP="00E04CE8">
      <w:pPr>
        <w:pStyle w:val="BodyText"/>
      </w:pPr>
    </w:p>
    <w:p w:rsidR="00000000" w:rsidRPr="00E04CE8" w:rsidP="00E04CE8">
      <w:pPr>
        <w:pStyle w:val="AllowPageBreak"/>
      </w:pPr>
    </w:p>
    <w:p w:rsidR="00000000" w:rsidRPr="00E04CE8" w:rsidP="00E04CE8">
      <w:pPr>
        <w:pStyle w:val="Heading1"/>
      </w:pPr>
      <w:bookmarkStart w:id="8" w:name="O_237085"/>
      <w:bookmarkEnd w:id="8"/>
      <w:r w:rsidRPr="00E04CE8">
        <w:t>Elements and Performance Criteria</w:t>
      </w:r>
    </w:p>
    <w:tbl>
      <w:tblPr>
        <w:tblW w:w="0" w:type="auto"/>
        <w:tblLayout w:type="fixed"/>
        <w:tblCellMar>
          <w:left w:w="62" w:type="dxa"/>
          <w:right w:w="62" w:type="dxa"/>
        </w:tblCellMar>
        <w:tblLook w:val="0000"/>
      </w:tblPr>
      <w:tblGrid>
        <w:gridCol w:w="2567"/>
        <w:gridCol w:w="5955"/>
      </w:tblGrid>
      <w:tr w:rsidTr="006236C9">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PERFORMANCE CRITERIA</w:t>
            </w:r>
          </w:p>
        </w:tc>
      </w:tr>
      <w:tr w:rsidTr="006236C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List"/>
              <w:rPr>
                <w:lang w:val="en-NZ"/>
              </w:rPr>
            </w:pPr>
            <w:r w:rsidRPr="00E04CE8">
              <w:t>1.</w:t>
            </w:r>
            <w:r w:rsidRPr="00E04CE8">
              <w:tab/>
              <w:t>Determine the existing environmental condition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List2"/>
            </w:pPr>
            <w:r w:rsidRPr="00E04CE8">
              <w:t>1.1.</w:t>
            </w:r>
            <w:r w:rsidRPr="00E04CE8">
              <w:tab/>
            </w:r>
            <w:r w:rsidRPr="00E04CE8">
              <w:t>Research, debate and report on case studies involving examination of environmental values.</w:t>
            </w:r>
          </w:p>
          <w:p w:rsidR="00000000" w:rsidRPr="00E04CE8" w:rsidP="00E04CE8">
            <w:pPr>
              <w:pStyle w:val="List2"/>
            </w:pPr>
            <w:r w:rsidRPr="00E04CE8">
              <w:t>1.2.</w:t>
            </w:r>
            <w:r w:rsidRPr="00E04CE8">
              <w:tab/>
              <w:t>Prepare an inventory of the existing environmental condition.</w:t>
            </w:r>
          </w:p>
          <w:p w:rsidR="00000000" w:rsidP="00E04CE8">
            <w:pPr>
              <w:pStyle w:val="List2"/>
              <w:rPr>
                <w:lang w:val="en-NZ"/>
              </w:rPr>
            </w:pPr>
            <w:r w:rsidRPr="00E04CE8">
              <w:t>1.3.</w:t>
            </w:r>
            <w:r w:rsidRPr="00E04CE8">
              <w:tab/>
              <w:t>Record/report on the findings of the initial assessment.</w:t>
            </w:r>
          </w:p>
        </w:tc>
      </w:tr>
      <w:tr w:rsidTr="006236C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List"/>
              <w:rPr>
                <w:lang w:val="en-NZ"/>
              </w:rPr>
            </w:pPr>
            <w:r w:rsidRPr="00E04CE8">
              <w:t>2.</w:t>
            </w:r>
            <w:r w:rsidRPr="00E04CE8">
              <w:tab/>
            </w:r>
            <w:r w:rsidRPr="00E04CE8">
              <w:t>Establish stakeholders' expectations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List2"/>
            </w:pPr>
            <w:r w:rsidRPr="00E04CE8">
              <w:t>2.1.</w:t>
            </w:r>
            <w:r w:rsidRPr="00E04CE8">
              <w:tab/>
              <w:t>Determine expectations regarding each component of the environment.</w:t>
            </w:r>
          </w:p>
          <w:p w:rsidR="00000000" w:rsidP="00E04CE8">
            <w:pPr>
              <w:pStyle w:val="List2"/>
              <w:rPr>
                <w:lang w:val="en-NZ"/>
              </w:rPr>
            </w:pPr>
            <w:r w:rsidRPr="00E04CE8">
              <w:t>2.2.</w:t>
            </w:r>
            <w:r w:rsidRPr="00E04CE8">
              <w:tab/>
              <w:t>Record and report on expectations for project/ operation integration.</w:t>
            </w:r>
          </w:p>
        </w:tc>
      </w:tr>
      <w:tr w:rsidTr="006236C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List"/>
              <w:rPr>
                <w:lang w:val="en-NZ"/>
              </w:rPr>
            </w:pPr>
            <w:r w:rsidRPr="00E04CE8">
              <w:t>3.</w:t>
            </w:r>
            <w:r w:rsidRPr="00E04CE8">
              <w:tab/>
              <w:t>Review existing environmental conditions against stakeholders' expe</w:t>
            </w:r>
            <w:r w:rsidRPr="00E04CE8">
              <w:t>ctations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List2"/>
            </w:pPr>
            <w:r w:rsidRPr="00E04CE8">
              <w:t>3.1.</w:t>
            </w:r>
            <w:r w:rsidRPr="00E04CE8">
              <w:tab/>
              <w:t>Determine variations between expectations and the existing environmental conditions.</w:t>
            </w:r>
          </w:p>
          <w:p w:rsidR="00000000" w:rsidP="00E04CE8">
            <w:pPr>
              <w:pStyle w:val="List2"/>
              <w:rPr>
                <w:lang w:val="en-NZ"/>
              </w:rPr>
            </w:pPr>
            <w:r w:rsidRPr="00E04CE8">
              <w:t>3.2.</w:t>
            </w:r>
            <w:r w:rsidRPr="00E04CE8">
              <w:tab/>
              <w:t>Establish the possibilities and options for improvement in the environment.</w:t>
            </w:r>
          </w:p>
        </w:tc>
      </w:tr>
      <w:tr w:rsidTr="006236C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List"/>
              <w:rPr>
                <w:lang w:val="en-NZ"/>
              </w:rPr>
            </w:pPr>
            <w:r w:rsidRPr="00E04CE8">
              <w:t>4.</w:t>
            </w:r>
            <w:r w:rsidRPr="00E04CE8">
              <w:tab/>
              <w:t>Develop and rank strategies to achieve sustainable development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List2"/>
            </w:pPr>
            <w:r w:rsidRPr="00E04CE8">
              <w:t>4.1.</w:t>
            </w:r>
            <w:r w:rsidRPr="00E04CE8">
              <w:tab/>
              <w:t>Eval</w:t>
            </w:r>
            <w:r w:rsidRPr="00E04CE8">
              <w:t>uates available options against assessment criteria to identify risks and priorities.</w:t>
            </w:r>
          </w:p>
          <w:p w:rsidR="00000000" w:rsidP="00E04CE8">
            <w:pPr>
              <w:pStyle w:val="List2"/>
              <w:rPr>
                <w:lang w:val="en-NZ"/>
              </w:rPr>
            </w:pPr>
            <w:r w:rsidRPr="00E04CE8">
              <w:t>4.2.</w:t>
            </w:r>
            <w:r w:rsidRPr="00E04CE8">
              <w:tab/>
              <w:t>Develop an environmental report on strategies to implement the preferred options.</w:t>
            </w:r>
          </w:p>
        </w:tc>
      </w:tr>
      <w:tr w:rsidTr="006236C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List"/>
              <w:rPr>
                <w:lang w:val="en-NZ"/>
              </w:rPr>
            </w:pPr>
            <w:r w:rsidRPr="00E04CE8">
              <w:t>5.</w:t>
            </w:r>
            <w:r w:rsidRPr="00E04CE8">
              <w:tab/>
              <w:t>Implement strategies to achieve sustainable development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List2"/>
            </w:pPr>
            <w:r w:rsidRPr="00E04CE8">
              <w:t>5.1.</w:t>
            </w:r>
            <w:r w:rsidRPr="00E04CE8">
              <w:tab/>
              <w:t>Implement strategi</w:t>
            </w:r>
            <w:r w:rsidRPr="00E04CE8">
              <w:t>es in consultation with appropriate stakeholders.</w:t>
            </w:r>
          </w:p>
          <w:p w:rsidR="00000000" w:rsidRPr="00E04CE8" w:rsidP="00E04CE8">
            <w:pPr>
              <w:pStyle w:val="List2"/>
            </w:pPr>
            <w:r w:rsidRPr="00E04CE8">
              <w:t>5.2.</w:t>
            </w:r>
            <w:r w:rsidRPr="00E04CE8">
              <w:tab/>
              <w:t>Collect and review data on implementation of strategies.</w:t>
            </w:r>
          </w:p>
          <w:p w:rsidR="00000000" w:rsidRPr="00E04CE8" w:rsidP="00E04CE8">
            <w:pPr>
              <w:pStyle w:val="List2"/>
            </w:pPr>
            <w:r w:rsidRPr="00E04CE8">
              <w:t>5.3.</w:t>
            </w:r>
            <w:r w:rsidRPr="00E04CE8">
              <w:tab/>
              <w:t>Evaluate progress and review strategies.</w:t>
            </w:r>
          </w:p>
        </w:tc>
      </w:tr>
    </w:tbl>
    <w:p w:rsidR="006236C9" w:rsidP="00E04CE8">
      <w:pPr>
        <w:pStyle w:val="BodyText"/>
      </w:pPr>
    </w:p>
    <w:p w:rsidR="006236C9" w:rsidP="00E04CE8">
      <w:pPr>
        <w:pStyle w:val="BodyText"/>
      </w:pPr>
    </w:p>
    <w:p w:rsidR="00000000" w:rsidRPr="00E04CE8" w:rsidP="00E04CE8">
      <w:pPr>
        <w:pStyle w:val="Heading1"/>
      </w:pPr>
      <w:bookmarkStart w:id="9" w:name="O_261035"/>
      <w:bookmarkEnd w:id="9"/>
      <w:r w:rsidRPr="00E04CE8">
        <w:t>Required Skills and Knowledge</w:t>
      </w:r>
    </w:p>
    <w:tbl>
      <w:tblPr>
        <w:tblW w:w="0" w:type="auto"/>
        <w:tblLayout w:type="fixed"/>
        <w:tblCellMar>
          <w:left w:w="62" w:type="dxa"/>
          <w:right w:w="62" w:type="dxa"/>
        </w:tblCellMar>
        <w:tblLook w:val="0000"/>
      </w:tblPr>
      <w:tblGrid>
        <w:gridCol w:w="8522"/>
      </w:tblGrid>
      <w:tr w:rsidTr="006236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REQUIRED SKILLS AND KNOWLEDGE</w:t>
            </w:r>
          </w:p>
        </w:tc>
      </w:tr>
      <w:tr w:rsidTr="006236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This section describes the skills and knowledge required for this unit.</w:t>
            </w:r>
          </w:p>
        </w:tc>
      </w:tr>
      <w:tr w:rsidTr="006236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Required skills</w:t>
            </w:r>
          </w:p>
        </w:tc>
      </w:tr>
      <w:tr w:rsidTr="006236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t>Look for evidence that confirms skills in:</w:t>
            </w:r>
          </w:p>
          <w:p w:rsidR="00000000" w:rsidRPr="00E04CE8" w:rsidP="00E04CE8">
            <w:pPr>
              <w:pStyle w:val="ListBullet"/>
            </w:pPr>
            <w:r w:rsidRPr="00E04CE8">
              <w:t>undertaking debate on environmental values</w:t>
            </w:r>
          </w:p>
          <w:p w:rsidR="00000000" w:rsidRPr="00E04CE8" w:rsidP="00E04CE8">
            <w:pPr>
              <w:pStyle w:val="ListBullet"/>
            </w:pPr>
            <w:r w:rsidRPr="00E04CE8">
              <w:t>reporting on case studies involving examination of environmental values</w:t>
            </w:r>
          </w:p>
          <w:p w:rsidR="00000000" w:rsidRPr="00E04CE8" w:rsidP="00E04CE8">
            <w:pPr>
              <w:pStyle w:val="ListBullet"/>
            </w:pPr>
            <w:r w:rsidRPr="00E04CE8">
              <w:t>producing inventory of existing environmental conditions</w:t>
            </w:r>
          </w:p>
          <w:p w:rsidR="00000000" w:rsidRPr="00E04CE8" w:rsidP="00E04CE8">
            <w:pPr>
              <w:pStyle w:val="ListBullet"/>
            </w:pPr>
            <w:r w:rsidRPr="00E04CE8">
              <w:t xml:space="preserve">documenting the findings of the initial environmental assessment </w:t>
            </w:r>
          </w:p>
          <w:p w:rsidR="00000000" w:rsidRPr="00E04CE8" w:rsidP="00E04CE8">
            <w:pPr>
              <w:pStyle w:val="ListBullet"/>
            </w:pPr>
            <w:r w:rsidRPr="00E04CE8">
              <w:t xml:space="preserve">identifying stakeholders' environmental expectations </w:t>
            </w:r>
          </w:p>
          <w:p w:rsidR="00000000" w:rsidRPr="00E04CE8" w:rsidP="00E04CE8">
            <w:pPr>
              <w:pStyle w:val="ListBullet"/>
            </w:pPr>
            <w:r w:rsidRPr="00E04CE8">
              <w:t>integrating environmental expectations with the overall outcomes of the operation/project</w:t>
            </w:r>
          </w:p>
          <w:p w:rsidR="00000000" w:rsidRPr="00E04CE8" w:rsidP="00E04CE8">
            <w:pPr>
              <w:pStyle w:val="ListBullet"/>
            </w:pPr>
            <w:r w:rsidRPr="00E04CE8">
              <w:t>communicating expected outcomes to stakeholders</w:t>
            </w:r>
          </w:p>
          <w:p w:rsidR="00000000" w:rsidRPr="00E04CE8" w:rsidP="00E04CE8">
            <w:pPr>
              <w:pStyle w:val="ListBullet"/>
            </w:pPr>
            <w:r w:rsidRPr="00E04CE8">
              <w:t>documenting variations between expected and current environmental status</w:t>
            </w:r>
          </w:p>
          <w:p w:rsidR="00000000" w:rsidRPr="00E04CE8" w:rsidP="00E04CE8">
            <w:pPr>
              <w:pStyle w:val="ListBullet"/>
            </w:pPr>
            <w:r w:rsidRPr="00E04CE8">
              <w:t>implementing strategies for improving the env</w:t>
            </w:r>
            <w:r w:rsidRPr="00E04CE8">
              <w:t xml:space="preserve">ironmental outcomes of the project/operation </w:t>
            </w:r>
          </w:p>
          <w:p w:rsidR="00000000" w:rsidRPr="00E04CE8" w:rsidP="00E04CE8">
            <w:pPr>
              <w:pStyle w:val="ListBullet"/>
            </w:pPr>
            <w:r w:rsidRPr="00E04CE8">
              <w:t xml:space="preserve">evaluating available options </w:t>
            </w:r>
          </w:p>
          <w:p w:rsidR="00000000" w:rsidRPr="00E04CE8" w:rsidP="00E04CE8">
            <w:pPr>
              <w:pStyle w:val="ListBullet"/>
            </w:pPr>
            <w:r w:rsidRPr="00E04CE8">
              <w:t xml:space="preserve">implementing selected sustainable development options </w:t>
            </w:r>
          </w:p>
          <w:p w:rsidR="00000000" w:rsidRPr="00E04CE8" w:rsidP="00E04CE8">
            <w:pPr>
              <w:pStyle w:val="ListBullet"/>
            </w:pPr>
            <w:r w:rsidRPr="00E04CE8">
              <w:t xml:space="preserve">developing environmental management plans </w:t>
            </w:r>
          </w:p>
          <w:p w:rsidR="00000000" w:rsidRPr="00E04CE8" w:rsidP="00E04CE8">
            <w:pPr>
              <w:pStyle w:val="ListBullet"/>
            </w:pPr>
            <w:r w:rsidRPr="00E04CE8">
              <w:t xml:space="preserve">monitoring the implementation of the environmental management plan </w:t>
            </w:r>
          </w:p>
          <w:p w:rsidR="00000000" w:rsidRPr="00E04CE8" w:rsidP="00E04CE8">
            <w:pPr>
              <w:pStyle w:val="ListBullet"/>
            </w:pPr>
            <w:r w:rsidRPr="00E04CE8">
              <w:t>collecting env</w:t>
            </w:r>
            <w:r w:rsidRPr="00E04CE8">
              <w:t xml:space="preserve">ironmental data </w:t>
            </w:r>
          </w:p>
          <w:p w:rsidR="00000000" w:rsidP="00E04CE8">
            <w:pPr>
              <w:pStyle w:val="ListBullet"/>
              <w:rPr>
                <w:lang w:val="en-NZ"/>
              </w:rPr>
            </w:pPr>
            <w:r w:rsidRPr="00E04CE8">
              <w:t xml:space="preserve">reviewing and evaluating implementation strategies </w:t>
            </w:r>
          </w:p>
        </w:tc>
      </w:tr>
      <w:tr w:rsidTr="006236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Required knowledge</w:t>
            </w:r>
          </w:p>
        </w:tc>
      </w:tr>
      <w:tr w:rsidTr="006236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t>Look for evidence that confirms knowledge of:</w:t>
            </w:r>
          </w:p>
          <w:p w:rsidR="00000000" w:rsidRPr="00E04CE8" w:rsidP="00E04CE8">
            <w:pPr>
              <w:pStyle w:val="ListBullet"/>
            </w:pPr>
            <w:r w:rsidRPr="00E04CE8">
              <w:t xml:space="preserve">environmental conditions of the workplace/process/ operation/procedure </w:t>
            </w:r>
          </w:p>
          <w:p w:rsidR="00000000" w:rsidRPr="00E04CE8" w:rsidP="00E04CE8">
            <w:pPr>
              <w:pStyle w:val="ListBullet"/>
            </w:pPr>
            <w:r w:rsidRPr="00E04CE8">
              <w:t xml:space="preserve">the procedures for documenting environmental conditions </w:t>
            </w:r>
          </w:p>
          <w:p w:rsidR="00000000" w:rsidRPr="00E04CE8" w:rsidP="00E04CE8">
            <w:pPr>
              <w:pStyle w:val="ListBullet"/>
            </w:pPr>
            <w:r w:rsidRPr="00E04CE8">
              <w:t>applicable environmental legislation and regulations</w:t>
            </w:r>
          </w:p>
          <w:p w:rsidR="00000000" w:rsidRPr="00E04CE8" w:rsidP="00E04CE8">
            <w:pPr>
              <w:pStyle w:val="ListBullet"/>
            </w:pPr>
            <w:r w:rsidRPr="00E04CE8">
              <w:t xml:space="preserve">the legislative/regulatory reporting and recording requirements </w:t>
            </w:r>
          </w:p>
          <w:p w:rsidR="00000000" w:rsidRPr="00E04CE8" w:rsidP="00E04CE8">
            <w:pPr>
              <w:pStyle w:val="ListBullet"/>
            </w:pPr>
            <w:r w:rsidRPr="00E04CE8">
              <w:t>the tests and testing procedures required to establish environmental conditions</w:t>
            </w:r>
          </w:p>
          <w:p w:rsidR="00000000" w:rsidRPr="00E04CE8" w:rsidP="00E04CE8">
            <w:pPr>
              <w:pStyle w:val="ListBullet"/>
            </w:pPr>
            <w:r w:rsidRPr="00E04CE8">
              <w:t>s</w:t>
            </w:r>
            <w:r w:rsidRPr="00E04CE8">
              <w:t xml:space="preserve">takeholders' views on specific options for environmental improvement </w:t>
            </w:r>
          </w:p>
          <w:p w:rsidR="00000000" w:rsidRPr="00E04CE8" w:rsidP="00E04CE8">
            <w:pPr>
              <w:pStyle w:val="ListBullet"/>
            </w:pPr>
            <w:r w:rsidRPr="00E04CE8">
              <w:t xml:space="preserve">opportunities for integrating project/operation outcomes with environmental improvement options </w:t>
            </w:r>
          </w:p>
          <w:p w:rsidR="00000000" w:rsidRPr="00E04CE8" w:rsidP="00E04CE8">
            <w:pPr>
              <w:pStyle w:val="ListBullet"/>
            </w:pPr>
            <w:r w:rsidRPr="00E04CE8">
              <w:t xml:space="preserve">variations between expected and current environmental status </w:t>
            </w:r>
          </w:p>
          <w:p w:rsidR="00000000" w:rsidRPr="00E04CE8" w:rsidP="00E04CE8">
            <w:pPr>
              <w:pStyle w:val="ListBullet"/>
            </w:pPr>
            <w:r w:rsidRPr="00E04CE8">
              <w:t>options for improving the e</w:t>
            </w:r>
            <w:r w:rsidRPr="00E04CE8">
              <w:t xml:space="preserve">nvironmental status of the project/operation </w:t>
            </w:r>
          </w:p>
          <w:p w:rsidR="00000000" w:rsidRPr="00E04CE8" w:rsidP="00E04CE8">
            <w:pPr>
              <w:pStyle w:val="ListBullet"/>
            </w:pPr>
            <w:r w:rsidRPr="00E04CE8">
              <w:t xml:space="preserve">the costs/benefits of the identified options </w:t>
            </w:r>
          </w:p>
          <w:p w:rsidR="00000000" w:rsidRPr="00E04CE8" w:rsidP="00E04CE8">
            <w:pPr>
              <w:pStyle w:val="ListBullet"/>
            </w:pPr>
            <w:r w:rsidRPr="00E04CE8">
              <w:t xml:space="preserve">the concept of sustainable development </w:t>
            </w:r>
          </w:p>
          <w:p w:rsidR="00000000" w:rsidRPr="00E04CE8" w:rsidP="00E04CE8">
            <w:pPr>
              <w:pStyle w:val="ListBullet"/>
            </w:pPr>
            <w:r w:rsidRPr="00E04CE8">
              <w:t xml:space="preserve">options for sustainable development </w:t>
            </w:r>
          </w:p>
          <w:p w:rsidR="00000000" w:rsidRPr="00E04CE8" w:rsidP="00E04CE8">
            <w:pPr>
              <w:pStyle w:val="ListBullet"/>
            </w:pPr>
            <w:r w:rsidRPr="00E04CE8">
              <w:t xml:space="preserve">criteria for assessing the feasibility of available options </w:t>
            </w:r>
          </w:p>
          <w:p w:rsidR="00000000" w:rsidRPr="00E04CE8" w:rsidP="00E04CE8">
            <w:pPr>
              <w:pStyle w:val="ListBullet"/>
            </w:pPr>
            <w:r w:rsidRPr="00E04CE8">
              <w:t>the risks and priorities a</w:t>
            </w:r>
            <w:r w:rsidRPr="00E04CE8">
              <w:t>ssociated with sustainable development</w:t>
            </w:r>
          </w:p>
          <w:p w:rsidR="00000000" w:rsidRPr="00E04CE8" w:rsidP="00E04CE8">
            <w:pPr>
              <w:pStyle w:val="ListBullet"/>
            </w:pPr>
            <w:r w:rsidRPr="00E04CE8">
              <w:t xml:space="preserve">strategies to implement sustainable development options </w:t>
            </w:r>
          </w:p>
          <w:p w:rsidR="00000000" w:rsidRPr="00E04CE8" w:rsidP="00E04CE8">
            <w:pPr>
              <w:pStyle w:val="ListBullet"/>
            </w:pPr>
            <w:r w:rsidRPr="00E04CE8">
              <w:t>the procedures for communicating sustainable development options to stakeholders</w:t>
            </w:r>
          </w:p>
          <w:p w:rsidR="00000000" w:rsidRPr="00E04CE8" w:rsidP="00E04CE8">
            <w:pPr>
              <w:pStyle w:val="ListBullet"/>
            </w:pPr>
            <w:r w:rsidRPr="00E04CE8">
              <w:t xml:space="preserve">strategies to implement environmental development plans </w:t>
            </w:r>
          </w:p>
          <w:p w:rsidR="00000000" w:rsidRPr="00E04CE8" w:rsidP="00E04CE8">
            <w:pPr>
              <w:pStyle w:val="ListBullet"/>
            </w:pPr>
            <w:r w:rsidRPr="00E04CE8">
              <w:t xml:space="preserve">the data necessary to </w:t>
            </w:r>
            <w:r w:rsidRPr="00E04CE8">
              <w:t xml:space="preserve">evaluate the implementation of the environmental management plan </w:t>
            </w:r>
          </w:p>
          <w:p w:rsidR="00000000" w:rsidRPr="00E04CE8" w:rsidP="00E04CE8">
            <w:pPr>
              <w:pStyle w:val="ListBullet"/>
            </w:pPr>
            <w:r w:rsidRPr="00E04CE8">
              <w:t>procedures for collecting and documenting environmental data</w:t>
            </w:r>
          </w:p>
          <w:p w:rsidR="00000000" w:rsidRPr="00E04CE8" w:rsidP="00E04CE8">
            <w:pPr>
              <w:pStyle w:val="ListBullet"/>
            </w:pPr>
            <w:r w:rsidRPr="00E04CE8">
              <w:t xml:space="preserve">benchmarks against which implementation strategies can be evaluated </w:t>
            </w:r>
          </w:p>
        </w:tc>
      </w:tr>
    </w:tbl>
    <w:p w:rsidR="006236C9" w:rsidP="00E04CE8">
      <w:pPr>
        <w:pStyle w:val="BodyText"/>
      </w:pPr>
    </w:p>
    <w:p w:rsidR="006236C9" w:rsidP="00E04CE8">
      <w:pPr>
        <w:pStyle w:val="BodyText"/>
      </w:pPr>
    </w:p>
    <w:p w:rsidR="00000000" w:rsidRPr="00E04CE8" w:rsidP="00E04CE8">
      <w:pPr>
        <w:pStyle w:val="AllowPageBreak"/>
      </w:pPr>
    </w:p>
    <w:p w:rsidR="00000000" w:rsidRPr="00E04CE8" w:rsidP="00E04CE8">
      <w:pPr>
        <w:pStyle w:val="Heading1"/>
      </w:pPr>
      <w:bookmarkStart w:id="10" w:name="O_245069"/>
      <w:bookmarkEnd w:id="10"/>
      <w:r w:rsidRPr="00E04CE8">
        <w:t>Evidence Guide</w:t>
      </w:r>
    </w:p>
    <w:tbl>
      <w:tblPr>
        <w:tblW w:w="9570" w:type="dxa"/>
        <w:tblLayout w:type="fixed"/>
        <w:tblCellMar>
          <w:left w:w="62" w:type="dxa"/>
          <w:right w:w="62" w:type="dxa"/>
        </w:tblCellMar>
        <w:tblLook w:val="0000"/>
      </w:tblPr>
      <w:tblGrid>
        <w:gridCol w:w="3908"/>
        <w:gridCol w:w="5662"/>
      </w:tblGrid>
      <w:tr w:rsidTr="006236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EVIDENCE GUIDE</w:t>
            </w:r>
          </w:p>
        </w:tc>
      </w:tr>
      <w:tr w:rsidTr="006236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The evidence guide provides advice on assessment and must be read in conjunction with the performance criteria, required skills and knowledge, range statement and the Assessment Guidelines for the Training Package.</w:t>
            </w:r>
          </w:p>
        </w:tc>
      </w:tr>
      <w:tr w:rsidTr="006236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A person who demonstrates competency in this unit must be able to manage the environmental effects of engineering activities. Competency in this unit cannot be claimed until all prerequisites have been satisfied.</w:t>
            </w:r>
          </w:p>
        </w:tc>
      </w:tr>
      <w:tr w:rsidTr="006236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Critical aspects for assessment and evide</w:t>
            </w:r>
            <w:r w:rsidRPr="00E04CE8">
              <w:rPr>
                <w:rStyle w:val="SpecialBold"/>
              </w:rPr>
              <w:t>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 xml:space="preserve">Assessors must be satisfied that the candidate can competently and consistently perform all elements of the unit as specified by the criteria, including required knowledge, and be capable of applying the </w:t>
            </w:r>
            <w:r w:rsidRPr="00E04CE8">
              <w:t>competency in new and different situations and contexts.</w:t>
            </w:r>
          </w:p>
        </w:tc>
      </w:tr>
      <w:tr w:rsidTr="006236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t xml:space="preserve">This unit may be assessed on the job, off the job or a combination of both on and off the job.  Where assessment occurs off the job, that is </w:t>
            </w:r>
            <w:r w:rsidRPr="00E04CE8">
              <w:t>the candidate is not in productive work, then an appropriate simulation must be used where the range of conditions reflects realistic workplace situations.  The competencies covered by this unit would be demonstrated by an individual working alone or as pa</w:t>
            </w:r>
            <w:r w:rsidRPr="00E04CE8">
              <w:t>rt of a team.  The assessment environment should not disadvantage the candidate.</w:t>
            </w:r>
          </w:p>
          <w:p w:rsidR="00000000" w:rsidP="00E04CE8">
            <w:pPr>
              <w:pStyle w:val="BodyText"/>
              <w:rPr>
                <w:lang w:val="en-NZ"/>
              </w:rPr>
            </w:pPr>
            <w:r w:rsidRPr="00E04CE8">
              <w:t>This unit could be assessed in conjunction with any other units addressing the safety, quality, communication, materials handling, recording and reporting associated with mana</w:t>
            </w:r>
            <w:r w:rsidRPr="00E04CE8">
              <w:t>ging the environmental effects of engineering activities or other units requiring the exercise of the skills and knowledge covered by this unit.</w:t>
            </w:r>
          </w:p>
        </w:tc>
      </w:tr>
      <w:tr w:rsidTr="006236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Assessors should gather a range of evidence that is valid, sufficient, current and authen</w:t>
            </w:r>
            <w:r w:rsidRPr="00E04CE8">
              <w:t>tic.  Evidence can be gathered through a variety of ways including direct observation, supervisor's reports, project work, samples and questioning.  Questioning techniques should not require language, literacy and numeracy skills beyond those required in t</w:t>
            </w:r>
            <w:r w:rsidRPr="00E04CE8">
              <w:t>his unit of competency.  The candidate must have access to all tools, equipment, materials and documentation required.  The candidate must be permitted to refer to any relevant workplace procedures, product and manufacturing specifications, codes, standard</w:t>
            </w:r>
            <w:r w:rsidRPr="00E04CE8">
              <w:t>s, manuals and reference materials.</w:t>
            </w:r>
          </w:p>
        </w:tc>
      </w:tr>
      <w:tr w:rsidTr="006236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p>
        </w:tc>
      </w:tr>
    </w:tbl>
    <w:p w:rsidR="006236C9" w:rsidP="00E04CE8">
      <w:pPr>
        <w:pStyle w:val="BodyText"/>
      </w:pPr>
    </w:p>
    <w:p w:rsidR="006236C9" w:rsidP="00E04CE8">
      <w:pPr>
        <w:pStyle w:val="BodyText"/>
      </w:pPr>
    </w:p>
    <w:p w:rsidR="00000000" w:rsidRPr="00E04CE8" w:rsidP="00E04CE8">
      <w:pPr>
        <w:pStyle w:val="Heading1"/>
      </w:pPr>
      <w:bookmarkStart w:id="11" w:name="O_253052"/>
      <w:bookmarkEnd w:id="11"/>
      <w:r w:rsidRPr="00E04CE8">
        <w:t>Range Statement</w:t>
      </w:r>
    </w:p>
    <w:tbl>
      <w:tblPr>
        <w:tblW w:w="0" w:type="auto"/>
        <w:tblLayout w:type="fixed"/>
        <w:tblCellMar>
          <w:left w:w="62" w:type="dxa"/>
          <w:right w:w="62" w:type="dxa"/>
        </w:tblCellMar>
        <w:tblLook w:val="0000"/>
      </w:tblPr>
      <w:tblGrid>
        <w:gridCol w:w="3540"/>
        <w:gridCol w:w="4982"/>
      </w:tblGrid>
      <w:tr w:rsidTr="006236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RANGE STATEMENT</w:t>
            </w:r>
          </w:p>
        </w:tc>
      </w:tr>
      <w:tr w:rsidTr="006236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The range statement relates to the unit of competency as a whole. It allows for different work environments and situations that may affect performance. Bold italicised wording, if used in the performance criteria, is detailed below. Essential operating con</w:t>
            </w:r>
            <w:r w:rsidRPr="00E04CE8">
              <w:t>ditions that may be present with training and assessment (depending on the work situation, needs of the candidate, accessibility of the item, and local industry and regional contexts) may also be included.</w:t>
            </w:r>
          </w:p>
        </w:tc>
      </w:tr>
      <w:tr w:rsidTr="006236C9">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Environmental values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Biophysical values eg. clea</w:t>
            </w:r>
            <w:r w:rsidRPr="00E04CE8">
              <w:t xml:space="preserve">n air, soil, water, biodiversity, ecosystem sustainability, sustaining the quality of natural and artificial environments, both indoor and outdoor Socio cultural values </w:t>
            </w:r>
          </w:p>
        </w:tc>
      </w:tr>
      <w:tr w:rsidTr="006236C9">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Existing environmental conditions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Identification of environmental relations - mapping</w:t>
            </w:r>
            <w:r w:rsidRPr="00E04CE8">
              <w:t xml:space="preserve"> all the relations that will be used and affected by a particular activity in both space and time, analysing the resulting relational map for areas of intense impact, especially as a result of cumulative impacts; identification of physical, socio-cultural </w:t>
            </w:r>
            <w:r w:rsidRPr="00E04CE8">
              <w:t>and economic conditions for life and for the existing or desired quality of life, identification of the socio-cultural values placed on the current environmental conditions; identification of both the negative and positive environmental impacts, the potent</w:t>
            </w:r>
            <w:r w:rsidRPr="00E04CE8">
              <w:t>ial de-sustaining and sustaining aspects of the activity; identification of where engineering interventions and follow-up are possible</w:t>
            </w:r>
          </w:p>
        </w:tc>
      </w:tr>
      <w:tr w:rsidTr="006236C9">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Environmental report</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t>A description of the state of the environment, an assessment of the nature and consequence of impac</w:t>
            </w:r>
            <w:r w:rsidRPr="00E04CE8">
              <w:t>ts, identifiable trends, available and recommended actions, identification of responsibilities and potential change agents, cost of action; a critical review of the parameters of the environmental relations considered, the criteria by which they were evalu</w:t>
            </w:r>
            <w:r w:rsidRPr="00E04CE8">
              <w:t>ated, the process of developing responses and the achievement of the actions taken</w:t>
            </w:r>
          </w:p>
        </w:tc>
      </w:tr>
    </w:tbl>
    <w:p w:rsidR="006236C9" w:rsidP="00E04CE8">
      <w:pPr>
        <w:pStyle w:val="BodyText"/>
      </w:pPr>
    </w:p>
    <w:p w:rsidR="006236C9" w:rsidP="00E04CE8">
      <w:pPr>
        <w:pStyle w:val="BodyText"/>
      </w:pPr>
    </w:p>
    <w:p w:rsidR="00000000" w:rsidRPr="00E04CE8" w:rsidP="00E04CE8">
      <w:pPr>
        <w:pStyle w:val="Heading1"/>
      </w:pPr>
      <w:bookmarkStart w:id="12" w:name="O_213048"/>
      <w:bookmarkEnd w:id="12"/>
      <w:r w:rsidRPr="00E04CE8">
        <w:t>Unit Sector(s)</w:t>
      </w:r>
    </w:p>
    <w:tbl>
      <w:tblPr>
        <w:tblW w:w="0" w:type="auto"/>
        <w:tblLayout w:type="fixed"/>
        <w:tblCellMar>
          <w:left w:w="62" w:type="dxa"/>
          <w:right w:w="62" w:type="dxa"/>
        </w:tblCellMar>
        <w:tblLook w:val="0000"/>
      </w:tblPr>
      <w:tblGrid>
        <w:gridCol w:w="2654"/>
        <w:gridCol w:w="5868"/>
      </w:tblGrid>
      <w:tr w:rsidTr="006236C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p>
        </w:tc>
      </w:tr>
    </w:tbl>
    <w:p w:rsidR="006236C9" w:rsidP="00E04CE8">
      <w:pPr>
        <w:pStyle w:val="BodyText"/>
      </w:pPr>
    </w:p>
    <w:p w:rsidR="006236C9" w:rsidP="00E04CE8">
      <w:pPr>
        <w:pStyle w:val="BodyText"/>
      </w:pPr>
    </w:p>
    <w:p w:rsidR="00000000" w:rsidRPr="00E04CE8" w:rsidP="00E04CE8">
      <w:pPr>
        <w:pStyle w:val="Heading1"/>
      </w:pPr>
      <w:bookmarkStart w:id="13" w:name="O_213045"/>
      <w:bookmarkEnd w:id="13"/>
      <w:r w:rsidRPr="00E04CE8">
        <w:t>Co-requisite units</w:t>
      </w:r>
    </w:p>
    <w:tbl>
      <w:tblPr>
        <w:tblW w:w="0" w:type="auto"/>
        <w:tblLayout w:type="fixed"/>
        <w:tblCellMar>
          <w:left w:w="62" w:type="dxa"/>
          <w:right w:w="62" w:type="dxa"/>
        </w:tblCellMar>
        <w:tblLook w:val="0000"/>
      </w:tblPr>
      <w:tblGrid>
        <w:gridCol w:w="2641"/>
        <w:gridCol w:w="1322"/>
        <w:gridCol w:w="4559"/>
      </w:tblGrid>
      <w:tr w:rsidTr="006236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p>
        </w:tc>
      </w:tr>
      <w:tr w:rsidTr="006236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p>
        </w:tc>
      </w:tr>
      <w:tr w:rsidTr="006236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p>
        </w:tc>
      </w:tr>
    </w:tbl>
    <w:p w:rsidR="006236C9" w:rsidP="00E04CE8">
      <w:pPr>
        <w:pStyle w:val="BodyText"/>
      </w:pPr>
    </w:p>
    <w:p w:rsidR="006236C9" w:rsidP="00E04CE8">
      <w:pPr>
        <w:pStyle w:val="BodyText"/>
      </w:pPr>
    </w:p>
    <w:p w:rsidR="00000000" w:rsidRPr="00E04CE8" w:rsidP="00E04CE8">
      <w:pPr>
        <w:pStyle w:val="Heading1"/>
      </w:pPr>
      <w:bookmarkStart w:id="14" w:name="O_213047"/>
      <w:bookmarkEnd w:id="14"/>
      <w:r w:rsidRPr="00E04CE8">
        <w:t>Competency field</w:t>
      </w:r>
    </w:p>
    <w:tbl>
      <w:tblPr>
        <w:tblW w:w="0" w:type="auto"/>
        <w:tblLayout w:type="fixed"/>
        <w:tblCellMar>
          <w:left w:w="62" w:type="dxa"/>
          <w:right w:w="62" w:type="dxa"/>
        </w:tblCellMar>
        <w:tblLook w:val="0000"/>
      </w:tblPr>
      <w:tblGrid>
        <w:gridCol w:w="2774"/>
        <w:gridCol w:w="5748"/>
      </w:tblGrid>
      <w:tr w:rsidTr="006236C9">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t>Management and organisation</w:t>
            </w:r>
          </w:p>
        </w:tc>
      </w:tr>
    </w:tbl>
    <w:p w:rsidR="006236C9" w:rsidP="00E04CE8">
      <w:pPr>
        <w:pStyle w:val="BodyText"/>
      </w:pPr>
    </w:p>
    <w:p w:rsidR="006236C9" w:rsidP="00E04CE8">
      <w:pPr>
        <w:pStyle w:val="BodyText"/>
      </w:pPr>
    </w:p>
    <w:p w:rsidR="00000000" w:rsidRPr="00E04CE8" w:rsidP="00E04CE8"/>
    <w:sectPr w:rsidSect="00E04C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6C9" w:rsidP="006236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6C9" w:rsidP="00E04C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236C9" w:rsidP="00E04C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236C9" w:rsidP="00E04C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6C9" w:rsidP="006236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6C9" w:rsidP="00E04CE8">
    <w:pPr>
      <w:pStyle w:val="Header"/>
      <w:framePr w:wrap="around"/>
    </w:pPr>
    <w:r>
      <w:fldChar w:fldCharType="begin"/>
    </w:r>
    <w:r>
      <w:instrText xml:space="preserve"> TITLE   \* MERGEFORMAT </w:instrText>
    </w:r>
    <w:r>
      <w:fldChar w:fldCharType="separate"/>
    </w:r>
    <w:r>
      <w:t>MEM22007A Manage environmental effects of engineering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36C9" w:rsidP="00E04C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62B4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E0BB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C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4CE8"/>
    <w:pPr>
      <w:spacing w:before="360" w:after="60"/>
      <w:outlineLvl w:val="0"/>
    </w:pPr>
    <w:rPr>
      <w:sz w:val="32"/>
    </w:rPr>
  </w:style>
  <w:style w:type="paragraph" w:styleId="Heading2">
    <w:name w:val="heading 2"/>
    <w:basedOn w:val="HeadingBase"/>
    <w:next w:val="BodyText"/>
    <w:link w:val="Heading2Char"/>
    <w:qFormat/>
    <w:rsid w:val="00E04CE8"/>
    <w:pPr>
      <w:keepLines/>
      <w:spacing w:before="240" w:after="120"/>
      <w:outlineLvl w:val="1"/>
    </w:pPr>
    <w:rPr>
      <w:sz w:val="28"/>
      <w:szCs w:val="40"/>
    </w:rPr>
  </w:style>
  <w:style w:type="paragraph" w:styleId="Heading3">
    <w:name w:val="heading 3"/>
    <w:basedOn w:val="HeadingBase"/>
    <w:next w:val="BodyText"/>
    <w:link w:val="Heading3Char"/>
    <w:qFormat/>
    <w:rsid w:val="00E04CE8"/>
    <w:pPr>
      <w:spacing w:before="180" w:after="120"/>
      <w:outlineLvl w:val="2"/>
    </w:pPr>
    <w:rPr>
      <w:spacing w:val="-10"/>
      <w:kern w:val="32"/>
    </w:rPr>
  </w:style>
  <w:style w:type="paragraph" w:styleId="Heading4">
    <w:name w:val="heading 4"/>
    <w:basedOn w:val="HeadingBase"/>
    <w:next w:val="BodyText"/>
    <w:link w:val="Heading4Char"/>
    <w:qFormat/>
    <w:rsid w:val="00E04CE8"/>
    <w:pPr>
      <w:spacing w:before="160" w:after="120"/>
      <w:outlineLvl w:val="3"/>
    </w:pPr>
    <w:rPr>
      <w:sz w:val="22"/>
    </w:rPr>
  </w:style>
  <w:style w:type="paragraph" w:styleId="Heading5">
    <w:name w:val="heading 5"/>
    <w:basedOn w:val="HeadingBase"/>
    <w:next w:val="Normal"/>
    <w:link w:val="Heading5Char"/>
    <w:qFormat/>
    <w:rsid w:val="00E04CE8"/>
    <w:pPr>
      <w:spacing w:before="80"/>
      <w:outlineLvl w:val="4"/>
    </w:pPr>
    <w:rPr>
      <w:color w:val="918585"/>
      <w:sz w:val="20"/>
    </w:rPr>
  </w:style>
  <w:style w:type="paragraph" w:styleId="Heading6">
    <w:name w:val="heading 6"/>
    <w:basedOn w:val="HeadingBase"/>
    <w:next w:val="Normal"/>
    <w:link w:val="Heading6Char"/>
    <w:qFormat/>
    <w:rsid w:val="00E04CE8"/>
    <w:pPr>
      <w:spacing w:before="60"/>
      <w:outlineLvl w:val="5"/>
    </w:pPr>
    <w:rPr>
      <w:color w:val="918585"/>
      <w:sz w:val="20"/>
    </w:rPr>
  </w:style>
  <w:style w:type="paragraph" w:styleId="Heading7">
    <w:name w:val="heading 7"/>
    <w:basedOn w:val="Normal"/>
    <w:next w:val="Normal"/>
    <w:link w:val="Heading7Char"/>
    <w:qFormat/>
    <w:rsid w:val="00E04CE8"/>
    <w:pPr>
      <w:ind w:left="720"/>
      <w:outlineLvl w:val="6"/>
    </w:pPr>
    <w:rPr>
      <w:i/>
    </w:rPr>
  </w:style>
  <w:style w:type="paragraph" w:styleId="Heading8">
    <w:name w:val="heading 8"/>
    <w:basedOn w:val="Normal"/>
    <w:next w:val="Normal"/>
    <w:link w:val="Heading8Char"/>
    <w:qFormat/>
    <w:rsid w:val="00E04CE8"/>
    <w:pPr>
      <w:ind w:left="720"/>
      <w:outlineLvl w:val="7"/>
    </w:pPr>
    <w:rPr>
      <w:i/>
    </w:rPr>
  </w:style>
  <w:style w:type="paragraph" w:styleId="Heading9">
    <w:name w:val="heading 9"/>
    <w:basedOn w:val="Normal"/>
    <w:next w:val="Normal"/>
    <w:link w:val="Heading9Char"/>
    <w:qFormat/>
    <w:rsid w:val="00E04CE8"/>
    <w:pPr>
      <w:ind w:left="720"/>
      <w:outlineLvl w:val="8"/>
    </w:pPr>
    <w:rPr>
      <w:i/>
    </w:rPr>
  </w:style>
  <w:style w:type="character" w:default="1" w:styleId="DefaultParagraphFont">
    <w:name w:val="Default Paragraph Font"/>
    <w:uiPriority w:val="1"/>
    <w:unhideWhenUsed/>
    <w:rsid w:val="00E04C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CE8"/>
  </w:style>
  <w:style w:type="character" w:customStyle="1" w:styleId="Heading1Char">
    <w:name w:val="Heading 1 Char"/>
    <w:basedOn w:val="DefaultParagraphFont"/>
    <w:link w:val="Heading1"/>
    <w:rsid w:val="00E04CE8"/>
    <w:rPr>
      <w:rFonts w:ascii="Times New Roman" w:eastAsia="Times New Roman" w:hAnsi="Times New Roman" w:cs="Times New Roman"/>
      <w:b/>
      <w:sz w:val="32"/>
      <w:szCs w:val="20"/>
      <w:lang w:eastAsia="en-US"/>
    </w:rPr>
  </w:style>
  <w:style w:type="paragraph" w:styleId="BodyText">
    <w:name w:val="Body Text"/>
    <w:basedOn w:val="Normal"/>
    <w:link w:val="BodyTextChar"/>
    <w:rsid w:val="00E04C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4CE8"/>
    <w:rPr>
      <w:rFonts w:ascii="Times New Roman" w:eastAsia="Times New Roman" w:hAnsi="Times New Roman" w:cs="Times New Roman"/>
      <w:sz w:val="24"/>
      <w:lang w:val="en-US" w:eastAsia="en-US"/>
    </w:rPr>
  </w:style>
  <w:style w:type="paragraph" w:styleId="Footer">
    <w:name w:val="footer"/>
    <w:basedOn w:val="Normal"/>
    <w:link w:val="FooterChar"/>
    <w:rsid w:val="00E04C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CE8"/>
    <w:rPr>
      <w:rFonts w:ascii="Times New Roman" w:eastAsia="Times New Roman" w:hAnsi="Times New Roman" w:cs="Times New Roman"/>
      <w:sz w:val="16"/>
      <w:lang w:val="en-US" w:eastAsia="en-US"/>
    </w:rPr>
  </w:style>
  <w:style w:type="paragraph" w:styleId="List">
    <w:name w:val="List"/>
    <w:basedOn w:val="BodyText"/>
    <w:next w:val="BodyText"/>
    <w:rsid w:val="00E04CE8"/>
    <w:pPr>
      <w:tabs>
        <w:tab w:val="left" w:pos="340"/>
      </w:tabs>
      <w:spacing w:before="60" w:after="60"/>
      <w:ind w:left="340" w:hanging="340"/>
    </w:pPr>
  </w:style>
  <w:style w:type="paragraph" w:styleId="ListBullet">
    <w:name w:val="List Bullet"/>
    <w:basedOn w:val="List"/>
    <w:rsid w:val="00E04CE8"/>
    <w:pPr>
      <w:numPr>
        <w:numId w:val="12"/>
      </w:numPr>
      <w:tabs>
        <w:tab w:val="clear" w:pos="340"/>
      </w:tabs>
      <w:spacing w:before="40" w:after="40"/>
    </w:pPr>
  </w:style>
  <w:style w:type="character" w:customStyle="1" w:styleId="SpecialBold">
    <w:name w:val="Special Bold"/>
    <w:basedOn w:val="DefaultParagraphFont"/>
    <w:rsid w:val="00E04CE8"/>
    <w:rPr>
      <w:b/>
      <w:spacing w:val="0"/>
    </w:rPr>
  </w:style>
  <w:style w:type="paragraph" w:styleId="Header">
    <w:name w:val="header"/>
    <w:basedOn w:val="Normal"/>
    <w:link w:val="HeaderChar"/>
    <w:rsid w:val="00E04C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C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4CE8"/>
    <w:pPr>
      <w:spacing w:before="240" w:after="120"/>
      <w:outlineLvl w:val="0"/>
    </w:pPr>
    <w:rPr>
      <w:rFonts w:ascii="Times New Roman" w:hAnsi="Times New Roman"/>
      <w:b/>
      <w:sz w:val="28"/>
    </w:rPr>
  </w:style>
  <w:style w:type="paragraph" w:customStyle="1" w:styleId="AllowPageBreak">
    <w:name w:val="AllowPageBreak"/>
    <w:rsid w:val="00E04C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4CE8"/>
    <w:pPr>
      <w:tabs>
        <w:tab w:val="left" w:pos="680"/>
      </w:tabs>
      <w:spacing w:before="60" w:after="60"/>
      <w:ind w:left="680" w:hanging="340"/>
    </w:pPr>
  </w:style>
  <w:style w:type="character" w:customStyle="1" w:styleId="Heading2Char">
    <w:name w:val="Heading 2 Char"/>
    <w:basedOn w:val="DefaultParagraphFont"/>
    <w:link w:val="Heading2"/>
    <w:rsid w:val="00E04C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C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C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C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C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C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4C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4CE8"/>
    <w:rPr>
      <w:rFonts w:ascii="Courier New" w:eastAsia="Times New Roman" w:hAnsi="Courier New" w:cs="Times New Roman"/>
      <w:i/>
      <w:szCs w:val="20"/>
      <w:lang w:val="en-US" w:eastAsia="en-US"/>
    </w:rPr>
  </w:style>
  <w:style w:type="paragraph" w:customStyle="1" w:styleId="HeadingBase">
    <w:name w:val="Heading Base"/>
    <w:rsid w:val="00E04C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CE8"/>
    <w:pPr>
      <w:tabs>
        <w:tab w:val="right" w:leader="dot" w:pos="9072"/>
      </w:tabs>
      <w:ind w:left="567"/>
    </w:pPr>
    <w:rPr>
      <w:szCs w:val="22"/>
    </w:rPr>
  </w:style>
  <w:style w:type="paragraph" w:customStyle="1" w:styleId="TOCBase">
    <w:name w:val="TOC Base"/>
    <w:rsid w:val="00E04C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CE8"/>
    <w:pPr>
      <w:tabs>
        <w:tab w:val="right" w:leader="dot" w:pos="9072"/>
      </w:tabs>
      <w:spacing w:before="40" w:after="40"/>
      <w:ind w:left="284"/>
    </w:pPr>
    <w:rPr>
      <w:rFonts w:ascii="Times New Roman" w:hAnsi="Times New Roman"/>
    </w:rPr>
  </w:style>
  <w:style w:type="paragraph" w:styleId="TOC1">
    <w:name w:val="toc 1"/>
    <w:basedOn w:val="TOCBase"/>
    <w:next w:val="Normal"/>
    <w:rsid w:val="00E04C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4CE8"/>
    <w:pPr>
      <w:spacing w:before="5040"/>
      <w:jc w:val="center"/>
    </w:pPr>
    <w:rPr>
      <w:sz w:val="48"/>
      <w:szCs w:val="72"/>
      <w:lang w:val="en-US"/>
    </w:rPr>
  </w:style>
  <w:style w:type="character" w:customStyle="1" w:styleId="TitleChar">
    <w:name w:val="Title Char"/>
    <w:basedOn w:val="DefaultParagraphFont"/>
    <w:link w:val="Title"/>
    <w:rsid w:val="00E04C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CE8"/>
    <w:pPr>
      <w:tabs>
        <w:tab w:val="left" w:pos="3600"/>
        <w:tab w:val="left" w:pos="3958"/>
      </w:tabs>
    </w:pPr>
  </w:style>
  <w:style w:type="paragraph" w:customStyle="1" w:styleId="Note">
    <w:name w:val="Note"/>
    <w:basedOn w:val="BodyText"/>
    <w:rsid w:val="00E04C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CE8"/>
    <w:pPr>
      <w:framePr w:wrap="auto" w:hAnchor="text" w:y="6049"/>
    </w:pPr>
    <w:rPr>
      <w:color w:val="000000"/>
      <w:sz w:val="40"/>
    </w:rPr>
  </w:style>
  <w:style w:type="paragraph" w:customStyle="1" w:styleId="TOCTitle">
    <w:name w:val="TOCTitle"/>
    <w:basedOn w:val="Heading1"/>
    <w:rsid w:val="00E04CE8"/>
    <w:pPr>
      <w:spacing w:after="240"/>
      <w:jc w:val="center"/>
      <w:outlineLvl w:val="9"/>
    </w:pPr>
    <w:rPr>
      <w:caps/>
    </w:rPr>
  </w:style>
  <w:style w:type="paragraph" w:customStyle="1" w:styleId="Version">
    <w:name w:val="Version"/>
    <w:rsid w:val="00E04C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4CE8"/>
    <w:pPr>
      <w:numPr>
        <w:numId w:val="13"/>
      </w:numPr>
      <w:tabs>
        <w:tab w:val="clear" w:pos="680"/>
      </w:tabs>
    </w:pPr>
  </w:style>
  <w:style w:type="paragraph" w:styleId="Index1">
    <w:name w:val="index 1"/>
    <w:basedOn w:val="Normal"/>
    <w:next w:val="Normal"/>
    <w:semiHidden/>
    <w:rsid w:val="00E04CE8"/>
    <w:pPr>
      <w:keepNext w:val="0"/>
      <w:tabs>
        <w:tab w:val="right" w:pos="4176"/>
      </w:tabs>
      <w:ind w:left="198" w:hanging="198"/>
    </w:pPr>
    <w:rPr>
      <w:rFonts w:ascii="Garamond" w:hAnsi="Garamond"/>
    </w:rPr>
  </w:style>
  <w:style w:type="paragraph" w:styleId="IndexHeading">
    <w:name w:val="index heading"/>
    <w:basedOn w:val="Normal"/>
    <w:next w:val="Index1"/>
    <w:semiHidden/>
    <w:rsid w:val="00E04CE8"/>
    <w:pPr>
      <w:spacing w:before="120" w:after="120"/>
    </w:pPr>
    <w:rPr>
      <w:rFonts w:ascii="Arial" w:hAnsi="Arial"/>
      <w:b/>
      <w:color w:val="918585"/>
      <w:sz w:val="24"/>
    </w:rPr>
  </w:style>
  <w:style w:type="paragraph" w:customStyle="1" w:styleId="Chapter">
    <w:name w:val="Chapter"/>
    <w:basedOn w:val="Normal"/>
    <w:rsid w:val="00E04CE8"/>
    <w:pPr>
      <w:spacing w:before="240"/>
    </w:pPr>
    <w:rPr>
      <w:rFonts w:ascii="Times New Roman" w:hAnsi="Times New Roman"/>
      <w:smallCaps/>
      <w:spacing w:val="80"/>
      <w:sz w:val="28"/>
    </w:rPr>
  </w:style>
  <w:style w:type="paragraph" w:customStyle="1" w:styleId="InChapter">
    <w:name w:val="InChapter"/>
    <w:basedOn w:val="Heading3"/>
    <w:rsid w:val="00E04CE8"/>
    <w:pPr>
      <w:spacing w:after="240"/>
      <w:outlineLvl w:val="9"/>
    </w:pPr>
    <w:rPr>
      <w:noProof/>
    </w:rPr>
  </w:style>
  <w:style w:type="paragraph" w:styleId="Index2">
    <w:name w:val="index 2"/>
    <w:basedOn w:val="Normal"/>
    <w:next w:val="Normal"/>
    <w:semiHidden/>
    <w:rsid w:val="00E04CE8"/>
    <w:pPr>
      <w:tabs>
        <w:tab w:val="right" w:pos="4176"/>
      </w:tabs>
      <w:ind w:left="568" w:hanging="284"/>
    </w:pPr>
    <w:rPr>
      <w:rFonts w:ascii="Garamond" w:hAnsi="Garamond"/>
    </w:rPr>
  </w:style>
  <w:style w:type="paragraph" w:customStyle="1" w:styleId="Byline">
    <w:name w:val="Byline"/>
    <w:rsid w:val="00E04C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CE8"/>
    <w:pPr>
      <w:tabs>
        <w:tab w:val="clear" w:pos="3600"/>
        <w:tab w:val="clear" w:pos="3958"/>
      </w:tabs>
      <w:jc w:val="right"/>
    </w:pPr>
  </w:style>
  <w:style w:type="character" w:styleId="Emphasis">
    <w:name w:val="Emphasis"/>
    <w:basedOn w:val="DefaultParagraphFont"/>
    <w:qFormat/>
    <w:rsid w:val="00E04CE8"/>
    <w:rPr>
      <w:i/>
    </w:rPr>
  </w:style>
  <w:style w:type="paragraph" w:styleId="Caption">
    <w:name w:val="caption"/>
    <w:basedOn w:val="BodyText"/>
    <w:next w:val="Normal"/>
    <w:qFormat/>
    <w:rsid w:val="00E04CE8"/>
    <w:pPr>
      <w:framePr w:w="2268" w:hSpace="181" w:vSpace="181" w:wrap="around" w:vAnchor="text" w:hAnchor="page" w:x="1135" w:y="285" w:anchorLock="1"/>
    </w:pPr>
    <w:rPr>
      <w:i/>
    </w:rPr>
  </w:style>
  <w:style w:type="paragraph" w:customStyle="1" w:styleId="MiniTOCTitle">
    <w:name w:val="MiniTOCTitle"/>
    <w:basedOn w:val="Heading4"/>
    <w:rsid w:val="00E04CE8"/>
    <w:pPr>
      <w:spacing w:before="240"/>
      <w:outlineLvl w:val="9"/>
    </w:pPr>
    <w:rPr>
      <w:noProof/>
      <w:sz w:val="24"/>
    </w:rPr>
  </w:style>
  <w:style w:type="paragraph" w:customStyle="1" w:styleId="MiniTOCItem">
    <w:name w:val="MiniTOCItem"/>
    <w:basedOn w:val="ListBullet"/>
    <w:rsid w:val="00E04CE8"/>
    <w:pPr>
      <w:numPr>
        <w:numId w:val="0"/>
      </w:numPr>
      <w:tabs>
        <w:tab w:val="right" w:leader="dot" w:pos="6521"/>
      </w:tabs>
      <w:spacing w:before="0" w:after="0"/>
    </w:pPr>
  </w:style>
  <w:style w:type="paragraph" w:customStyle="1" w:styleId="TOFTitle">
    <w:name w:val="TOFTitle"/>
    <w:basedOn w:val="TOCTitle"/>
    <w:rsid w:val="00E04CE8"/>
  </w:style>
  <w:style w:type="paragraph" w:styleId="TableofFigures">
    <w:name w:val="table of figures"/>
    <w:basedOn w:val="Normal"/>
    <w:next w:val="Normal"/>
    <w:semiHidden/>
    <w:rsid w:val="00E04CE8"/>
    <w:pPr>
      <w:tabs>
        <w:tab w:val="right" w:leader="dot" w:pos="9072"/>
      </w:tabs>
      <w:ind w:left="970" w:hanging="403"/>
    </w:pPr>
    <w:rPr>
      <w:rFonts w:ascii="Times New Roman" w:hAnsi="Times New Roman"/>
      <w:b/>
    </w:rPr>
  </w:style>
  <w:style w:type="paragraph" w:styleId="ListNumber">
    <w:name w:val="List Number"/>
    <w:basedOn w:val="List"/>
    <w:rsid w:val="00E04CE8"/>
    <w:pPr>
      <w:numPr>
        <w:numId w:val="10"/>
      </w:numPr>
    </w:pPr>
  </w:style>
  <w:style w:type="character" w:customStyle="1" w:styleId="WingdingSymbols">
    <w:name w:val="Wingding Symbols"/>
    <w:rsid w:val="00E04CE8"/>
    <w:rPr>
      <w:rFonts w:ascii="Wingdings" w:hAnsi="Wingdings"/>
    </w:rPr>
  </w:style>
  <w:style w:type="paragraph" w:customStyle="1" w:styleId="TableHeading">
    <w:name w:val="Table Heading"/>
    <w:basedOn w:val="HeadingBase"/>
    <w:rsid w:val="00E04CE8"/>
    <w:pPr>
      <w:keepLines/>
      <w:pBdr>
        <w:bottom w:val="single" w:sz="6" w:space="1" w:color="918585"/>
      </w:pBdr>
      <w:spacing w:before="240"/>
    </w:pPr>
  </w:style>
  <w:style w:type="character" w:customStyle="1" w:styleId="HotSpot">
    <w:name w:val="HotSpot"/>
    <w:rsid w:val="00E04CE8"/>
    <w:rPr>
      <w:color w:val="0033CC"/>
      <w:u w:val="none"/>
    </w:rPr>
  </w:style>
  <w:style w:type="paragraph" w:customStyle="1" w:styleId="BodyTextRight">
    <w:name w:val="Body Text Right"/>
    <w:basedOn w:val="BodyText"/>
    <w:rsid w:val="00E04CE8"/>
    <w:pPr>
      <w:spacing w:before="0" w:after="0"/>
      <w:jc w:val="right"/>
    </w:pPr>
  </w:style>
  <w:style w:type="paragraph" w:styleId="Index3">
    <w:name w:val="index 3"/>
    <w:basedOn w:val="ListNumber2"/>
    <w:next w:val="Normal"/>
    <w:semiHidden/>
    <w:rsid w:val="00E04CE8"/>
    <w:pPr>
      <w:numPr>
        <w:numId w:val="0"/>
      </w:numPr>
      <w:tabs>
        <w:tab w:val="right" w:leader="dot" w:pos="4176"/>
      </w:tabs>
    </w:pPr>
  </w:style>
  <w:style w:type="paragraph" w:styleId="ListNumber2">
    <w:name w:val="List Number 2"/>
    <w:basedOn w:val="List2"/>
    <w:rsid w:val="00E04CE8"/>
    <w:pPr>
      <w:numPr>
        <w:numId w:val="9"/>
      </w:numPr>
      <w:tabs>
        <w:tab w:val="clear" w:pos="1060"/>
      </w:tabs>
    </w:pPr>
  </w:style>
  <w:style w:type="paragraph" w:customStyle="1" w:styleId="MarginNote">
    <w:name w:val="Margin Note"/>
    <w:basedOn w:val="BodyText"/>
    <w:rsid w:val="00E04C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C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C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4CE8"/>
    <w:rPr>
      <w:sz w:val="32"/>
    </w:rPr>
  </w:style>
  <w:style w:type="paragraph" w:customStyle="1" w:styleId="HeadingProcedure">
    <w:name w:val="Heading Procedure"/>
    <w:basedOn w:val="HeadingBase"/>
    <w:next w:val="Normal"/>
    <w:rsid w:val="00E04CE8"/>
    <w:pPr>
      <w:tabs>
        <w:tab w:val="left" w:pos="0"/>
      </w:tabs>
      <w:spacing w:before="120" w:after="60"/>
    </w:pPr>
    <w:rPr>
      <w:i/>
      <w:color w:val="918585"/>
      <w:sz w:val="22"/>
    </w:rPr>
  </w:style>
  <w:style w:type="paragraph" w:customStyle="1" w:styleId="TableBodyText">
    <w:name w:val="Table Body Text"/>
    <w:basedOn w:val="BodyText"/>
    <w:rsid w:val="00E04CE8"/>
    <w:pPr>
      <w:spacing w:before="60" w:after="60"/>
    </w:pPr>
  </w:style>
  <w:style w:type="paragraph" w:styleId="ListContinue">
    <w:name w:val="List Continue"/>
    <w:basedOn w:val="List"/>
    <w:rsid w:val="00E04CE8"/>
    <w:pPr>
      <w:ind w:firstLine="0"/>
    </w:pPr>
  </w:style>
  <w:style w:type="paragraph" w:customStyle="1" w:styleId="ListNote">
    <w:name w:val="List Note"/>
    <w:basedOn w:val="List"/>
    <w:rsid w:val="00E04CE8"/>
    <w:pPr>
      <w:pBdr>
        <w:top w:val="single" w:sz="6" w:space="2" w:color="918585"/>
        <w:bottom w:val="single" w:sz="6" w:space="2" w:color="918585"/>
      </w:pBdr>
      <w:tabs>
        <w:tab w:val="left" w:pos="1021"/>
      </w:tabs>
      <w:ind w:firstLine="0"/>
    </w:pPr>
  </w:style>
  <w:style w:type="paragraph" w:customStyle="1" w:styleId="Warning">
    <w:name w:val="Warning"/>
    <w:basedOn w:val="BodyText"/>
    <w:rsid w:val="00E04CE8"/>
    <w:pPr>
      <w:shd w:val="clear" w:color="auto" w:fill="D9D9D9"/>
      <w:tabs>
        <w:tab w:val="left" w:pos="992"/>
      </w:tabs>
      <w:ind w:left="119" w:right="119"/>
    </w:pPr>
    <w:rPr>
      <w:sz w:val="20"/>
    </w:rPr>
  </w:style>
  <w:style w:type="paragraph" w:customStyle="1" w:styleId="MarginIcons">
    <w:name w:val="Margin Icons"/>
    <w:basedOn w:val="BodyText"/>
    <w:rsid w:val="00E04C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CE8"/>
    <w:rPr>
      <w:rFonts w:ascii="Courier New" w:hAnsi="Courier New"/>
    </w:rPr>
  </w:style>
  <w:style w:type="paragraph" w:customStyle="1" w:styleId="NoteBullet">
    <w:name w:val="Note Bullet"/>
    <w:basedOn w:val="Note"/>
    <w:rsid w:val="00E04CE8"/>
    <w:pPr>
      <w:tabs>
        <w:tab w:val="clear" w:pos="680"/>
      </w:tabs>
      <w:spacing w:before="60" w:after="60"/>
    </w:pPr>
  </w:style>
  <w:style w:type="paragraph" w:customStyle="1" w:styleId="SubHeading2">
    <w:name w:val="SubHeading2"/>
    <w:basedOn w:val="HeadingBase"/>
    <w:rsid w:val="00E04CE8"/>
    <w:pPr>
      <w:spacing w:before="240" w:after="60"/>
    </w:pPr>
    <w:rPr>
      <w:sz w:val="20"/>
    </w:rPr>
  </w:style>
  <w:style w:type="paragraph" w:customStyle="1" w:styleId="SubHeading1">
    <w:name w:val="SubHeading1"/>
    <w:basedOn w:val="HeadingBase"/>
    <w:rsid w:val="00E04CE8"/>
    <w:pPr>
      <w:spacing w:before="240" w:after="60"/>
    </w:pPr>
    <w:rPr>
      <w:color w:val="918585"/>
      <w:sz w:val="22"/>
    </w:rPr>
  </w:style>
  <w:style w:type="paragraph" w:customStyle="1" w:styleId="SideHeading">
    <w:name w:val="Side Heading"/>
    <w:basedOn w:val="HeadingBase"/>
    <w:rsid w:val="00E04C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CE8"/>
    <w:pPr>
      <w:tabs>
        <w:tab w:val="num" w:pos="360"/>
      </w:tabs>
    </w:pPr>
  </w:style>
  <w:style w:type="paragraph" w:styleId="PlainText">
    <w:name w:val="Plain Text"/>
    <w:basedOn w:val="Normal"/>
    <w:link w:val="PlainTextChar"/>
    <w:rsid w:val="00E04CE8"/>
    <w:rPr>
      <w:sz w:val="20"/>
    </w:rPr>
  </w:style>
  <w:style w:type="character" w:customStyle="1" w:styleId="PlainTextChar">
    <w:name w:val="Plain Text Char"/>
    <w:basedOn w:val="DefaultParagraphFont"/>
    <w:link w:val="PlainText"/>
    <w:rsid w:val="00E04C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4CE8"/>
    <w:rPr>
      <w:b/>
      <w:smallCaps/>
    </w:rPr>
  </w:style>
  <w:style w:type="paragraph" w:customStyle="1" w:styleId="TableListNumber">
    <w:name w:val="Table List Number"/>
    <w:basedOn w:val="ListNumber"/>
    <w:rsid w:val="00E04CE8"/>
    <w:pPr>
      <w:numPr>
        <w:numId w:val="0"/>
      </w:numPr>
    </w:pPr>
  </w:style>
  <w:style w:type="paragraph" w:styleId="TOC4">
    <w:name w:val="toc 4"/>
    <w:basedOn w:val="TOCBase"/>
    <w:next w:val="Normal"/>
    <w:semiHidden/>
    <w:rsid w:val="00E04CE8"/>
    <w:pPr>
      <w:tabs>
        <w:tab w:val="right" w:leader="dot" w:pos="9071"/>
      </w:tabs>
      <w:ind w:left="1701"/>
    </w:pPr>
  </w:style>
  <w:style w:type="paragraph" w:customStyle="1" w:styleId="ListAlpha">
    <w:name w:val="List Alpha"/>
    <w:basedOn w:val="List"/>
    <w:rsid w:val="00E04CE8"/>
    <w:pPr>
      <w:numPr>
        <w:numId w:val="8"/>
      </w:numPr>
    </w:pPr>
  </w:style>
  <w:style w:type="paragraph" w:customStyle="1" w:styleId="ListAlpha2">
    <w:name w:val="List Alpha 2"/>
    <w:basedOn w:val="List2"/>
    <w:rsid w:val="00E04CE8"/>
    <w:pPr>
      <w:numPr>
        <w:numId w:val="7"/>
      </w:numPr>
    </w:pPr>
  </w:style>
  <w:style w:type="paragraph" w:styleId="List3">
    <w:name w:val="List 3"/>
    <w:basedOn w:val="BodyText"/>
    <w:rsid w:val="00E04CE8"/>
    <w:pPr>
      <w:tabs>
        <w:tab w:val="left" w:pos="1021"/>
      </w:tabs>
      <w:spacing w:before="60" w:after="60"/>
      <w:ind w:left="1020" w:hanging="340"/>
    </w:pPr>
  </w:style>
  <w:style w:type="paragraph" w:styleId="List4">
    <w:name w:val="List 4"/>
    <w:basedOn w:val="BodyText"/>
    <w:rsid w:val="00E04CE8"/>
    <w:pPr>
      <w:tabs>
        <w:tab w:val="left" w:pos="1361"/>
      </w:tabs>
      <w:spacing w:before="60" w:after="60"/>
      <w:ind w:left="1361" w:hanging="340"/>
    </w:pPr>
  </w:style>
  <w:style w:type="paragraph" w:styleId="List5">
    <w:name w:val="List 5"/>
    <w:basedOn w:val="BodyText"/>
    <w:rsid w:val="00E04CE8"/>
    <w:pPr>
      <w:tabs>
        <w:tab w:val="left" w:pos="1701"/>
      </w:tabs>
      <w:spacing w:before="60" w:after="60"/>
      <w:ind w:left="1701" w:hanging="340"/>
    </w:pPr>
  </w:style>
  <w:style w:type="paragraph" w:styleId="ListBullet3">
    <w:name w:val="List Bullet 3"/>
    <w:basedOn w:val="List3"/>
    <w:rsid w:val="00E04CE8"/>
    <w:pPr>
      <w:numPr>
        <w:numId w:val="14"/>
      </w:numPr>
      <w:tabs>
        <w:tab w:val="clear" w:pos="1021"/>
      </w:tabs>
      <w:ind w:left="1037" w:hanging="357"/>
    </w:pPr>
  </w:style>
  <w:style w:type="paragraph" w:styleId="ListBullet4">
    <w:name w:val="List Bullet 4"/>
    <w:basedOn w:val="List4"/>
    <w:rsid w:val="00E04CE8"/>
    <w:pPr>
      <w:numPr>
        <w:numId w:val="2"/>
      </w:numPr>
    </w:pPr>
  </w:style>
  <w:style w:type="paragraph" w:styleId="ListBullet5">
    <w:name w:val="List Bullet 5"/>
    <w:basedOn w:val="List5"/>
    <w:rsid w:val="00E04CE8"/>
    <w:pPr>
      <w:numPr>
        <w:numId w:val="3"/>
      </w:numPr>
    </w:pPr>
  </w:style>
  <w:style w:type="paragraph" w:styleId="ListContinue2">
    <w:name w:val="List Continue 2"/>
    <w:basedOn w:val="List2"/>
    <w:rsid w:val="00E04CE8"/>
    <w:pPr>
      <w:ind w:firstLine="0"/>
    </w:pPr>
  </w:style>
  <w:style w:type="paragraph" w:styleId="ListContinue3">
    <w:name w:val="List Continue 3"/>
    <w:basedOn w:val="List3"/>
    <w:rsid w:val="00E04CE8"/>
    <w:pPr>
      <w:ind w:left="1021" w:firstLine="0"/>
    </w:pPr>
  </w:style>
  <w:style w:type="paragraph" w:styleId="ListContinue4">
    <w:name w:val="List Continue 4"/>
    <w:basedOn w:val="List4"/>
    <w:rsid w:val="00E04CE8"/>
    <w:pPr>
      <w:ind w:firstLine="0"/>
    </w:pPr>
  </w:style>
  <w:style w:type="paragraph" w:styleId="ListContinue5">
    <w:name w:val="List Continue 5"/>
    <w:basedOn w:val="List5"/>
    <w:rsid w:val="00E04CE8"/>
    <w:pPr>
      <w:ind w:firstLine="0"/>
    </w:pPr>
  </w:style>
  <w:style w:type="paragraph" w:styleId="ListNumber3">
    <w:name w:val="List Number 3"/>
    <w:basedOn w:val="List3"/>
    <w:rsid w:val="00E04CE8"/>
    <w:pPr>
      <w:numPr>
        <w:numId w:val="4"/>
      </w:numPr>
    </w:pPr>
  </w:style>
  <w:style w:type="paragraph" w:styleId="ListNumber4">
    <w:name w:val="List Number 4"/>
    <w:basedOn w:val="List4"/>
    <w:rsid w:val="00E04CE8"/>
    <w:pPr>
      <w:numPr>
        <w:numId w:val="5"/>
      </w:numPr>
    </w:pPr>
  </w:style>
  <w:style w:type="paragraph" w:styleId="ListNumber5">
    <w:name w:val="List Number 5"/>
    <w:basedOn w:val="List5"/>
    <w:rsid w:val="00E04CE8"/>
    <w:pPr>
      <w:numPr>
        <w:numId w:val="6"/>
      </w:numPr>
    </w:pPr>
  </w:style>
  <w:style w:type="paragraph" w:styleId="BlockText">
    <w:name w:val="Block Text"/>
    <w:basedOn w:val="Normal"/>
    <w:rsid w:val="00E04CE8"/>
    <w:pPr>
      <w:spacing w:after="120"/>
      <w:ind w:left="1440" w:right="1440"/>
    </w:pPr>
  </w:style>
  <w:style w:type="character" w:customStyle="1" w:styleId="Subscript">
    <w:name w:val="Subscript"/>
    <w:basedOn w:val="DefaultParagraphFont"/>
    <w:rsid w:val="00E04CE8"/>
    <w:rPr>
      <w:sz w:val="16"/>
      <w:vertAlign w:val="subscript"/>
    </w:rPr>
  </w:style>
  <w:style w:type="character" w:customStyle="1" w:styleId="Superscript">
    <w:name w:val="Superscript"/>
    <w:basedOn w:val="DefaultParagraphFont"/>
    <w:rsid w:val="00E04CE8"/>
    <w:rPr>
      <w:sz w:val="16"/>
      <w:vertAlign w:val="superscript"/>
    </w:rPr>
  </w:style>
  <w:style w:type="character" w:customStyle="1" w:styleId="Symbols">
    <w:name w:val="Symbols"/>
    <w:basedOn w:val="DefaultParagraphFont"/>
    <w:rsid w:val="00E04CE8"/>
    <w:rPr>
      <w:rFonts w:ascii="Symbol" w:hAnsi="Symbol"/>
    </w:rPr>
  </w:style>
  <w:style w:type="character" w:customStyle="1" w:styleId="MenuOptions">
    <w:name w:val="Menu Options"/>
    <w:basedOn w:val="DefaultParagraphFont"/>
    <w:rsid w:val="00E04CE8"/>
    <w:rPr>
      <w:rFonts w:ascii="Arial Narrow" w:hAnsi="Arial Narrow"/>
      <w:smallCaps/>
    </w:rPr>
  </w:style>
  <w:style w:type="character" w:customStyle="1" w:styleId="Buttons">
    <w:name w:val="Buttons"/>
    <w:basedOn w:val="DefaultParagraphFont"/>
    <w:rsid w:val="00E04CE8"/>
    <w:rPr>
      <w:b/>
    </w:rPr>
  </w:style>
  <w:style w:type="character" w:customStyle="1" w:styleId="Underlined">
    <w:name w:val="Underlined"/>
    <w:basedOn w:val="DefaultParagraphFont"/>
    <w:rsid w:val="00E04CE8"/>
    <w:rPr>
      <w:u w:val="single"/>
    </w:rPr>
  </w:style>
  <w:style w:type="paragraph" w:customStyle="1" w:styleId="TableBodyTextRight">
    <w:name w:val="Table Body Text Right"/>
    <w:basedOn w:val="TableBodyText"/>
    <w:rsid w:val="00E04CE8"/>
    <w:pPr>
      <w:widowControl w:val="0"/>
      <w:autoSpaceDE w:val="0"/>
      <w:autoSpaceDN w:val="0"/>
      <w:adjustRightInd w:val="0"/>
      <w:jc w:val="right"/>
    </w:pPr>
    <w:rPr>
      <w:rFonts w:cs="Arial"/>
      <w:szCs w:val="18"/>
    </w:rPr>
  </w:style>
  <w:style w:type="paragraph" w:customStyle="1" w:styleId="CopyrightText">
    <w:name w:val="Copyright Text"/>
    <w:basedOn w:val="BodyText"/>
    <w:rsid w:val="00E04CE8"/>
    <w:rPr>
      <w:sz w:val="18"/>
    </w:rPr>
  </w:style>
  <w:style w:type="paragraph" w:customStyle="1" w:styleId="BodySmallRight">
    <w:name w:val="Body Small Right"/>
    <w:basedOn w:val="BodyTextRight"/>
    <w:rsid w:val="00E04CE8"/>
    <w:rPr>
      <w:sz w:val="18"/>
      <w:szCs w:val="18"/>
    </w:rPr>
  </w:style>
  <w:style w:type="paragraph" w:customStyle="1" w:styleId="MarginEdition">
    <w:name w:val="Margin Edition"/>
    <w:basedOn w:val="MarginNote"/>
    <w:rsid w:val="00E04CE8"/>
    <w:pPr>
      <w:spacing w:before="0" w:after="0"/>
    </w:pPr>
    <w:rPr>
      <w:rFonts w:ascii="Times New Roman" w:hAnsi="Times New Roman"/>
      <w:color w:val="999999"/>
    </w:rPr>
  </w:style>
  <w:style w:type="paragraph" w:customStyle="1" w:styleId="Spacer">
    <w:name w:val="Spacer"/>
    <w:basedOn w:val="Normal"/>
    <w:rsid w:val="00E04CE8"/>
    <w:rPr>
      <w:sz w:val="2"/>
      <w:szCs w:val="2"/>
    </w:rPr>
  </w:style>
  <w:style w:type="character" w:customStyle="1" w:styleId="Small">
    <w:name w:val="Small"/>
    <w:basedOn w:val="DefaultParagraphFont"/>
    <w:rsid w:val="00E04CE8"/>
    <w:rPr>
      <w:sz w:val="16"/>
    </w:rPr>
  </w:style>
  <w:style w:type="paragraph" w:customStyle="1" w:styleId="WideTable">
    <w:name w:val="Wide Table"/>
    <w:basedOn w:val="Normal"/>
    <w:rsid w:val="00E04CE8"/>
    <w:pPr>
      <w:ind w:left="-1418"/>
    </w:pPr>
    <w:rPr>
      <w:sz w:val="2"/>
      <w:szCs w:val="2"/>
    </w:rPr>
  </w:style>
  <w:style w:type="character" w:styleId="PageNumber">
    <w:name w:val="page number"/>
    <w:basedOn w:val="DefaultParagraphFont"/>
    <w:rsid w:val="00E04CE8"/>
  </w:style>
  <w:style w:type="paragraph" w:styleId="Quote">
    <w:name w:val="Quote"/>
    <w:basedOn w:val="Heading1"/>
    <w:link w:val="QuoteChar"/>
    <w:qFormat/>
    <w:rsid w:val="00E04CE8"/>
    <w:rPr>
      <w:b w:val="0"/>
      <w:sz w:val="72"/>
      <w:szCs w:val="72"/>
      <w:lang w:val="en-NZ"/>
    </w:rPr>
  </w:style>
  <w:style w:type="character" w:customStyle="1" w:styleId="QuoteChar">
    <w:name w:val="Quote Char"/>
    <w:basedOn w:val="DefaultParagraphFont"/>
    <w:link w:val="Quote"/>
    <w:rsid w:val="00E04C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CE8"/>
    <w:pPr>
      <w:pageBreakBefore/>
    </w:pPr>
  </w:style>
  <w:style w:type="paragraph" w:customStyle="1" w:styleId="Border">
    <w:name w:val="Border"/>
    <w:basedOn w:val="Normal"/>
    <w:qFormat/>
    <w:rsid w:val="00E04C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CE8"/>
    <w:rPr>
      <w:b/>
      <w:bCs/>
      <w:i/>
      <w:iCs/>
      <w:color w:val="auto"/>
    </w:rPr>
  </w:style>
  <w:style w:type="paragraph" w:styleId="IntenseQuote">
    <w:name w:val="Intense Quote"/>
    <w:basedOn w:val="Normal"/>
    <w:next w:val="Normal"/>
    <w:link w:val="IntenseQuoteChar"/>
    <w:uiPriority w:val="30"/>
    <w:qFormat/>
    <w:rsid w:val="00E04C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C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4CE8"/>
    <w:rPr>
      <w:smallCaps/>
      <w:color w:val="auto"/>
      <w:u w:val="single"/>
    </w:rPr>
  </w:style>
  <w:style w:type="character" w:styleId="IntenseReference">
    <w:name w:val="Intense Reference"/>
    <w:basedOn w:val="DefaultParagraphFont"/>
    <w:uiPriority w:val="32"/>
    <w:qFormat/>
    <w:rsid w:val="00E04CE8"/>
    <w:rPr>
      <w:b/>
      <w:bCs/>
      <w:smallCaps/>
      <w:color w:val="auto"/>
      <w:spacing w:val="5"/>
      <w:u w:val="single"/>
    </w:rPr>
  </w:style>
  <w:style w:type="paragraph" w:customStyle="1" w:styleId="2ColumnHeading">
    <w:name w:val="2Column Heading"/>
    <w:basedOn w:val="BodyText"/>
    <w:qFormat/>
    <w:rsid w:val="00E04CE8"/>
    <w:pPr>
      <w:spacing w:after="60"/>
      <w:ind w:left="-2268"/>
    </w:pPr>
    <w:rPr>
      <w:b/>
    </w:rPr>
  </w:style>
  <w:style w:type="paragraph" w:customStyle="1" w:styleId="Heading1TOC">
    <w:name w:val="Heading1 TOC"/>
    <w:basedOn w:val="Normal"/>
    <w:qFormat/>
    <w:rsid w:val="00E04CE8"/>
    <w:pPr>
      <w:spacing w:before="240" w:after="120"/>
    </w:pPr>
    <w:rPr>
      <w:rFonts w:ascii="Times New Roman" w:hAnsi="Times New Roman"/>
      <w:b/>
      <w:sz w:val="32"/>
    </w:rPr>
  </w:style>
  <w:style w:type="paragraph" w:customStyle="1" w:styleId="Heading2TOC">
    <w:name w:val="Heading2 TOC"/>
    <w:basedOn w:val="Normal"/>
    <w:qFormat/>
    <w:rsid w:val="00E04CE8"/>
    <w:pPr>
      <w:spacing w:before="240" w:after="60"/>
    </w:pPr>
    <w:rPr>
      <w:rFonts w:ascii="Times New Roman" w:hAnsi="Times New Roman"/>
      <w:b/>
      <w:sz w:val="28"/>
    </w:rPr>
  </w:style>
  <w:style w:type="character" w:customStyle="1" w:styleId="Underline">
    <w:name w:val="Underline"/>
    <w:basedOn w:val="DefaultParagraphFont"/>
    <w:qFormat/>
    <w:rsid w:val="00E04CE8"/>
    <w:rPr>
      <w:u w:val="single"/>
    </w:rPr>
  </w:style>
  <w:style w:type="character" w:customStyle="1" w:styleId="BoldandItalics">
    <w:name w:val="Bold and Italics"/>
    <w:qFormat/>
    <w:rsid w:val="00E04CE8"/>
    <w:rPr>
      <w:b/>
      <w:i/>
      <w:u w:val="none"/>
    </w:rPr>
  </w:style>
  <w:style w:type="paragraph" w:styleId="BalloonText">
    <w:name w:val="Balloon Text"/>
    <w:basedOn w:val="Normal"/>
    <w:link w:val="BalloonTextChar"/>
    <w:rsid w:val="00E04CE8"/>
    <w:rPr>
      <w:rFonts w:ascii="Tahoma" w:hAnsi="Tahoma" w:cs="Tahoma"/>
      <w:sz w:val="16"/>
      <w:szCs w:val="16"/>
    </w:rPr>
  </w:style>
  <w:style w:type="character" w:customStyle="1" w:styleId="BalloonTextChar">
    <w:name w:val="Balloon Text Char"/>
    <w:basedOn w:val="DefaultParagraphFont"/>
    <w:link w:val="BalloonText"/>
    <w:rsid w:val="00E04C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4C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4C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1265</Words>
  <Characters>8487</Characters>
  <Application>Microsoft Office Word</Application>
  <DocSecurity>0</DocSecurity>
  <Lines>281</Lines>
  <Paragraphs>118</Paragraphs>
  <ScaleCrop>false</ScaleCrop>
  <Company>Author-it Software Corporation Ltd.</Company>
  <LinksUpToDate>false</LinksUpToDate>
  <CharactersWithSpaces>9700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MEM22007A Manage environmental effects of engineering activities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2012-05-27T02:07:00Z</dcterms:created>
  <dcterms:modified xsi:type="dcterms:W3CDTF">2012-05-27T02:07:00Z</dcterms:modified>
</cp:coreProperties>
</file>