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543" w:rsidP="00E13543">
      <w:pPr>
        <w:pStyle w:val="Title"/>
      </w:pPr>
      <w:r>
        <w:fldChar w:fldCharType="begin"/>
      </w:r>
      <w:r>
        <w:instrText xml:space="preserve"> TITLE   \* MERGEFORMAT </w:instrText>
      </w:r>
      <w:r>
        <w:fldChar w:fldCharType="separate"/>
      </w:r>
      <w:r>
        <w:t>MEM22006A Source and estimate materials</w:t>
      </w:r>
      <w:r>
        <w:fldChar w:fldCharType="end"/>
      </w:r>
    </w:p>
    <w:p w:rsidR="00E13543" w:rsidP="00E13543">
      <w:pPr>
        <w:pStyle w:val="Version"/>
        <w:sectPr w:rsidSect="00BF66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672" w:rsidP="00BF6672">
      <w:pPr>
        <w:pStyle w:val="SuperHeading"/>
      </w:pPr>
      <w:r w:rsidRPr="00BF6672">
        <w:t>MEM22006A Source and estimate materials</w:t>
      </w:r>
    </w:p>
    <w:p w:rsidR="00000000" w:rsidRPr="00BF6672" w:rsidP="00BF6672">
      <w:pPr>
        <w:pStyle w:val="Heading1"/>
      </w:pPr>
      <w:bookmarkStart w:id="1" w:name="O_272371"/>
      <w:bookmarkEnd w:id="1"/>
      <w:r w:rsidRPr="00BF6672">
        <w:t>Modification History</w:t>
      </w:r>
    </w:p>
    <w:p w:rsidR="00000000" w:rsidRPr="00BF6672" w:rsidP="00BF6672">
      <w:pPr>
        <w:pStyle w:val="BodyText"/>
      </w:pPr>
      <w:r w:rsidRPr="00BF6672">
        <w:t>Not Applicable</w:t>
      </w:r>
    </w:p>
    <w:p w:rsidR="00000000" w:rsidRPr="00BF6672" w:rsidP="00BF6672">
      <w:pPr>
        <w:pStyle w:val="AllowPageBreak"/>
      </w:pPr>
    </w:p>
    <w:p w:rsidR="00000000" w:rsidRPr="00BF6672" w:rsidP="00BF6672">
      <w:pPr>
        <w:pStyle w:val="Heading1"/>
      </w:pPr>
      <w:bookmarkStart w:id="2" w:name="O_213035"/>
      <w:bookmarkEnd w:id="2"/>
      <w:r w:rsidRPr="00BF6672">
        <w:t>Unit Descriptor</w:t>
      </w:r>
    </w:p>
    <w:tbl>
      <w:tblPr>
        <w:tblW w:w="0" w:type="auto"/>
        <w:tblLayout w:type="fixed"/>
        <w:tblCellMar>
          <w:left w:w="62" w:type="dxa"/>
          <w:right w:w="62" w:type="dxa"/>
        </w:tblCellMar>
        <w:tblLook w:val="0000"/>
      </w:tblPr>
      <w:tblGrid>
        <w:gridCol w:w="2668"/>
        <w:gridCol w:w="5854"/>
      </w:tblGrid>
      <w:tr w:rsidTr="00E1354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BodyText"/>
            </w:pPr>
            <w:r w:rsidRPr="00BF6672">
              <w:t xml:space="preserve">This unit covers working </w:t>
            </w:r>
            <w:r w:rsidRPr="00BF6672">
              <w:t>with others to define material requirements, estimate material required and identify appropriate sources to access the material.</w:t>
            </w:r>
          </w:p>
        </w:tc>
      </w:tr>
    </w:tbl>
    <w:p w:rsidR="00E13543" w:rsidP="00BF6672">
      <w:pPr>
        <w:pStyle w:val="BodyText"/>
      </w:pPr>
    </w:p>
    <w:p w:rsidR="00E13543" w:rsidP="00BF6672">
      <w:pPr>
        <w:pStyle w:val="BodyText"/>
      </w:pPr>
    </w:p>
    <w:p w:rsidR="00000000" w:rsidRPr="00BF6672" w:rsidP="00BF6672">
      <w:pPr>
        <w:pStyle w:val="Heading1"/>
      </w:pPr>
      <w:bookmarkStart w:id="3" w:name="O_213039"/>
      <w:bookmarkEnd w:id="3"/>
      <w:r w:rsidRPr="00BF6672">
        <w:t>Application of the Unit</w:t>
      </w:r>
    </w:p>
    <w:tbl>
      <w:tblPr>
        <w:tblW w:w="0" w:type="auto"/>
        <w:tblLayout w:type="fixed"/>
        <w:tblCellMar>
          <w:left w:w="62" w:type="dxa"/>
          <w:right w:w="62" w:type="dxa"/>
        </w:tblCellMar>
        <w:tblLook w:val="0000"/>
      </w:tblPr>
      <w:tblGrid>
        <w:gridCol w:w="2745"/>
        <w:gridCol w:w="5777"/>
      </w:tblGrid>
      <w:tr w:rsidTr="00E1354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BodyText"/>
            </w:pPr>
            <w:r w:rsidRPr="00BF6672">
              <w:t xml:space="preserve">This unit applies to sourcing and estimating materials for an engineering process, project or service. Activities include applying material requirements analysis and sourced materials; estimating quantities to satisfy documented functional specifications, </w:t>
            </w:r>
            <w:r w:rsidRPr="00BF6672">
              <w:t>client agreements and contracts, material performance, manufacturing techniques; procuring materials/resources, maintaining documentation of purchasing, receival and inspection; ensuring adequate documentation of procedures, materials preparation procedure</w:t>
            </w:r>
            <w:r w:rsidRPr="00BF6672">
              <w:t>s and documentation of materials characteristics and limitations on use.</w:t>
            </w:r>
          </w:p>
          <w:p w:rsidR="00000000" w:rsidRPr="00BF6672" w:rsidP="00BF6672">
            <w:pPr>
              <w:pStyle w:val="BodyText"/>
            </w:pPr>
            <w:r w:rsidRPr="00BF6672">
              <w:t>This unit only has application in qualifications that are not points based.</w:t>
            </w:r>
          </w:p>
          <w:p w:rsidR="00000000" w:rsidRPr="00BF6672" w:rsidP="00BF6672">
            <w:pPr>
              <w:pStyle w:val="BodyText"/>
            </w:pPr>
          </w:p>
          <w:p w:rsidR="00000000" w:rsidRPr="00BF6672" w:rsidP="00BF6672">
            <w:pPr>
              <w:pStyle w:val="BodyText"/>
            </w:pPr>
            <w:r w:rsidRPr="00BF6672">
              <w:rPr>
                <w:rStyle w:val="SpecialBold"/>
              </w:rPr>
              <w:t>Band</w:t>
            </w:r>
            <w:r w:rsidRPr="00BF6672">
              <w:t>:</w:t>
            </w:r>
            <w:r w:rsidRPr="00BF6672">
              <w:tab/>
            </w:r>
            <w:r w:rsidRPr="00BF6672">
              <w:rPr>
                <w:rStyle w:val="SpecialBold"/>
              </w:rPr>
              <w:t>0</w:t>
            </w:r>
          </w:p>
          <w:p w:rsidR="00000000" w:rsidRPr="00BF6672" w:rsidP="00BF6672">
            <w:pPr>
              <w:pStyle w:val="BodyText"/>
            </w:pPr>
            <w:r w:rsidRPr="00BF6672">
              <w:rPr>
                <w:rStyle w:val="SpecialBold"/>
              </w:rPr>
              <w:t>Unit Weight</w:t>
            </w:r>
            <w:r w:rsidRPr="00BF6672">
              <w:t>:</w:t>
            </w:r>
            <w:r w:rsidRPr="00BF6672">
              <w:tab/>
            </w:r>
            <w:r w:rsidRPr="00BF6672">
              <w:rPr>
                <w:rStyle w:val="SpecialBold"/>
              </w:rPr>
              <w:t>0</w:t>
            </w:r>
          </w:p>
        </w:tc>
      </w:tr>
    </w:tbl>
    <w:p w:rsidR="00E13543" w:rsidP="00BF6672">
      <w:pPr>
        <w:pStyle w:val="BodyText"/>
      </w:pPr>
    </w:p>
    <w:p w:rsidR="00E13543" w:rsidP="00BF6672">
      <w:pPr>
        <w:pStyle w:val="BodyText"/>
      </w:pPr>
    </w:p>
    <w:p w:rsidR="00000000" w:rsidRPr="00BF6672" w:rsidP="00BF6672">
      <w:pPr>
        <w:pStyle w:val="Heading1"/>
      </w:pPr>
      <w:bookmarkStart w:id="4" w:name="O_280631"/>
      <w:bookmarkEnd w:id="4"/>
      <w:r w:rsidRPr="00BF6672">
        <w:t>Licensing/Regulatory Information</w:t>
      </w:r>
    </w:p>
    <w:p w:rsidR="00000000" w:rsidRPr="00BF6672" w:rsidP="00BF6672">
      <w:pPr>
        <w:pStyle w:val="BodyText"/>
      </w:pPr>
      <w:r w:rsidRPr="00BF6672">
        <w:t>Not Applicable</w:t>
      </w:r>
    </w:p>
    <w:p w:rsidR="00000000" w:rsidRPr="00BF6672" w:rsidP="00BF6672">
      <w:pPr>
        <w:pStyle w:val="AllowPageBreak"/>
      </w:pPr>
    </w:p>
    <w:p w:rsidR="00000000" w:rsidRPr="00BF6672" w:rsidP="00BF6672">
      <w:pPr>
        <w:pStyle w:val="Heading1"/>
      </w:pPr>
      <w:bookmarkStart w:id="5" w:name="O_213037"/>
      <w:bookmarkEnd w:id="5"/>
      <w:r w:rsidRPr="00BF6672">
        <w:t>Pre-Requisites</w:t>
      </w:r>
    </w:p>
    <w:tbl>
      <w:tblPr>
        <w:tblW w:w="0" w:type="auto"/>
        <w:tblLayout w:type="fixed"/>
        <w:tblCellMar>
          <w:left w:w="62" w:type="dxa"/>
          <w:right w:w="62" w:type="dxa"/>
        </w:tblCellMar>
        <w:tblLook w:val="0000"/>
      </w:tblPr>
      <w:tblGrid>
        <w:gridCol w:w="2711"/>
        <w:gridCol w:w="2195"/>
        <w:gridCol w:w="3616"/>
      </w:tblGrid>
      <w:tr w:rsidTr="00E13543">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p>
        </w:tc>
      </w:tr>
      <w:tr w:rsidTr="00E13543">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t>Organise and communicate information</w:t>
            </w:r>
          </w:p>
        </w:tc>
      </w:tr>
      <w:tr w:rsidTr="00E13543">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BodyText"/>
            </w:pPr>
          </w:p>
        </w:tc>
      </w:tr>
    </w:tbl>
    <w:p w:rsidR="00E13543" w:rsidP="00BF6672">
      <w:pPr>
        <w:pStyle w:val="BodyText"/>
      </w:pPr>
    </w:p>
    <w:p w:rsidR="00E13543" w:rsidP="00BF6672">
      <w:pPr>
        <w:pStyle w:val="BodyText"/>
      </w:pPr>
    </w:p>
    <w:p w:rsidR="00000000" w:rsidRPr="00BF6672" w:rsidP="00BF6672">
      <w:pPr>
        <w:pStyle w:val="Heading1"/>
      </w:pPr>
      <w:bookmarkStart w:id="6" w:name="O_213036"/>
      <w:bookmarkEnd w:id="6"/>
      <w:r w:rsidRPr="00BF6672">
        <w:t>Employability Skills Information</w:t>
      </w:r>
    </w:p>
    <w:tbl>
      <w:tblPr>
        <w:tblW w:w="0" w:type="auto"/>
        <w:tblLayout w:type="fixed"/>
        <w:tblCellMar>
          <w:left w:w="62" w:type="dxa"/>
          <w:right w:w="62" w:type="dxa"/>
        </w:tblCellMar>
        <w:tblLook w:val="0000"/>
      </w:tblPr>
      <w:tblGrid>
        <w:gridCol w:w="2802"/>
        <w:gridCol w:w="5720"/>
      </w:tblGrid>
      <w:tr w:rsidTr="00E135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BodyText"/>
            </w:pPr>
            <w:r w:rsidRPr="00BF6672">
              <w:t>This unit contains employability skills.</w:t>
            </w:r>
          </w:p>
        </w:tc>
      </w:tr>
    </w:tbl>
    <w:p w:rsidR="00E13543" w:rsidP="00BF6672">
      <w:pPr>
        <w:pStyle w:val="BodyText"/>
      </w:pPr>
    </w:p>
    <w:p w:rsidR="00E13543" w:rsidP="00BF6672">
      <w:pPr>
        <w:pStyle w:val="BodyText"/>
      </w:pPr>
    </w:p>
    <w:p w:rsidR="00000000" w:rsidRPr="00BF6672" w:rsidP="00BF6672">
      <w:pPr>
        <w:pStyle w:val="Heading1"/>
      </w:pPr>
      <w:bookmarkStart w:id="7" w:name="O_290417"/>
      <w:bookmarkEnd w:id="7"/>
      <w:r w:rsidRPr="00BF6672">
        <w:t>Elements and Performance Criteria Pre-Content</w:t>
      </w:r>
    </w:p>
    <w:tbl>
      <w:tblPr>
        <w:tblW w:w="0" w:type="auto"/>
        <w:tblLayout w:type="fixed"/>
        <w:tblCellMar>
          <w:left w:w="62" w:type="dxa"/>
          <w:right w:w="62" w:type="dxa"/>
        </w:tblCellMar>
        <w:tblLook w:val="0000"/>
      </w:tblPr>
      <w:tblGrid>
        <w:gridCol w:w="3236"/>
        <w:gridCol w:w="5286"/>
      </w:tblGrid>
      <w:tr w:rsidTr="00E13543">
        <w:tblPrEx>
          <w:tblW w:w="0" w:type="auto"/>
          <w:tblLayout w:type="fixed"/>
          <w:tblCellMar>
            <w:left w:w="62" w:type="dxa"/>
            <w:right w:w="62" w:type="dxa"/>
          </w:tblCellMar>
          <w:tblLook w:val="0000"/>
        </w:tblPrEx>
        <w:tc>
          <w:tcPr>
            <w:tcW w:w="3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t>Elements describe the essential outcomes of a unit of competency.</w:t>
            </w:r>
          </w:p>
        </w:tc>
        <w:tc>
          <w:tcPr>
            <w:tcW w:w="5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BodyText"/>
            </w:pPr>
            <w:r w:rsidRPr="00BF6672">
              <w:t>Performance criteria describe the performance needed to demonstrate achievement of the element. Where bold italicised text is used, further info</w:t>
            </w:r>
            <w:r w:rsidRPr="00BF6672">
              <w:t>rmation is detailed in the required skills and knowledge section and the range statement. Assessment of performance is to be consistent with the evidence guide.</w:t>
            </w:r>
          </w:p>
        </w:tc>
      </w:tr>
    </w:tbl>
    <w:p w:rsidR="00000000" w:rsidRPr="00BF6672" w:rsidP="00BF6672">
      <w:pPr>
        <w:pStyle w:val="BodyText"/>
      </w:pPr>
    </w:p>
    <w:p w:rsidR="00000000" w:rsidRPr="00BF6672" w:rsidP="00BF6672">
      <w:pPr>
        <w:pStyle w:val="AllowPageBreak"/>
      </w:pPr>
    </w:p>
    <w:p w:rsidR="00000000" w:rsidRPr="00BF6672" w:rsidP="00BF6672">
      <w:pPr>
        <w:pStyle w:val="Heading1"/>
      </w:pPr>
      <w:bookmarkStart w:id="8" w:name="O_237084"/>
      <w:bookmarkEnd w:id="8"/>
      <w:r w:rsidRPr="00BF6672">
        <w:t>Elements and Performance Criteria</w:t>
      </w:r>
    </w:p>
    <w:tbl>
      <w:tblPr>
        <w:tblW w:w="0" w:type="auto"/>
        <w:tblLayout w:type="fixed"/>
        <w:tblCellMar>
          <w:left w:w="62" w:type="dxa"/>
          <w:right w:w="62" w:type="dxa"/>
        </w:tblCellMar>
        <w:tblLook w:val="0000"/>
      </w:tblPr>
      <w:tblGrid>
        <w:gridCol w:w="3236"/>
        <w:gridCol w:w="5286"/>
      </w:tblGrid>
      <w:tr w:rsidTr="00E13543">
        <w:tblPrEx>
          <w:tblW w:w="0" w:type="auto"/>
          <w:tblLayout w:type="fixed"/>
          <w:tblCellMar>
            <w:left w:w="62" w:type="dxa"/>
            <w:right w:w="62" w:type="dxa"/>
          </w:tblCellMar>
          <w:tblLook w:val="0000"/>
        </w:tblPrEx>
        <w:trPr>
          <w:tblHeader/>
        </w:trPr>
        <w:tc>
          <w:tcPr>
            <w:tcW w:w="3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BodyText"/>
            </w:pPr>
            <w:r w:rsidRPr="00BF6672">
              <w:rPr>
                <w:rStyle w:val="SpecialBold"/>
              </w:rPr>
              <w:t>ELEMENT</w:t>
            </w:r>
          </w:p>
        </w:tc>
        <w:tc>
          <w:tcPr>
            <w:tcW w:w="5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PERFORMANCE CRITERIA</w:t>
            </w:r>
          </w:p>
        </w:tc>
      </w:tr>
      <w:tr w:rsidTr="00E13543">
        <w:tblPrEx>
          <w:tblW w:w="0" w:type="auto"/>
          <w:tblLayout w:type="fixed"/>
          <w:tblCellMar>
            <w:left w:w="62" w:type="dxa"/>
            <w:right w:w="62" w:type="dxa"/>
          </w:tblCellMar>
          <w:tblLook w:val="0000"/>
        </w:tblPrEx>
        <w:tc>
          <w:tcPr>
            <w:tcW w:w="3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List"/>
              <w:rPr>
                <w:lang w:val="en-NZ"/>
              </w:rPr>
            </w:pPr>
            <w:r w:rsidRPr="00BF6672">
              <w:t>1.</w:t>
            </w:r>
            <w:r w:rsidRPr="00BF6672">
              <w:tab/>
            </w:r>
            <w:r w:rsidRPr="00BF6672">
              <w:t xml:space="preserve">Identify the material requirements and sources </w:t>
            </w:r>
          </w:p>
        </w:tc>
        <w:tc>
          <w:tcPr>
            <w:tcW w:w="5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List2"/>
            </w:pPr>
            <w:r w:rsidRPr="00BF6672">
              <w:t>1.1.</w:t>
            </w:r>
            <w:r w:rsidRPr="00BF6672">
              <w:tab/>
              <w:t>Interpret technical information.</w:t>
            </w:r>
          </w:p>
          <w:p w:rsidR="00000000" w:rsidRPr="00BF6672" w:rsidP="00BF6672">
            <w:pPr>
              <w:pStyle w:val="List2"/>
            </w:pPr>
            <w:r w:rsidRPr="00BF6672">
              <w:t>1.2.</w:t>
            </w:r>
            <w:r w:rsidRPr="00BF6672">
              <w:tab/>
              <w:t>Analyse material requirements in consultation with interested parties.</w:t>
            </w:r>
          </w:p>
          <w:p w:rsidR="00000000" w:rsidRPr="00BF6672" w:rsidP="00BF6672">
            <w:pPr>
              <w:pStyle w:val="List2"/>
            </w:pPr>
            <w:r w:rsidRPr="00BF6672">
              <w:t>1.3.</w:t>
            </w:r>
            <w:r w:rsidRPr="00BF6672">
              <w:tab/>
              <w:t>Compare options for materials against technical requirements.</w:t>
            </w:r>
          </w:p>
          <w:p w:rsidR="00000000" w:rsidP="00BF6672">
            <w:pPr>
              <w:pStyle w:val="List2"/>
              <w:rPr>
                <w:lang w:val="en-NZ"/>
              </w:rPr>
            </w:pPr>
            <w:r w:rsidRPr="00BF6672">
              <w:t>1.4.</w:t>
            </w:r>
            <w:r w:rsidRPr="00BF6672">
              <w:tab/>
              <w:t>Identify costs of mate</w:t>
            </w:r>
            <w:r w:rsidRPr="00BF6672">
              <w:t>rials.</w:t>
            </w:r>
          </w:p>
        </w:tc>
      </w:tr>
      <w:tr w:rsidTr="00E13543">
        <w:tblPrEx>
          <w:tblW w:w="0" w:type="auto"/>
          <w:tblLayout w:type="fixed"/>
          <w:tblCellMar>
            <w:left w:w="62" w:type="dxa"/>
            <w:right w:w="62" w:type="dxa"/>
          </w:tblCellMar>
          <w:tblLook w:val="0000"/>
        </w:tblPrEx>
        <w:tc>
          <w:tcPr>
            <w:tcW w:w="3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List"/>
              <w:rPr>
                <w:lang w:val="en-NZ"/>
              </w:rPr>
            </w:pPr>
            <w:r w:rsidRPr="00BF6672">
              <w:t>2.</w:t>
            </w:r>
            <w:r w:rsidRPr="00BF6672">
              <w:tab/>
              <w:t>Prepare materials estimates</w:t>
            </w:r>
          </w:p>
        </w:tc>
        <w:tc>
          <w:tcPr>
            <w:tcW w:w="5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List2"/>
            </w:pPr>
            <w:r w:rsidRPr="00BF6672">
              <w:t>2.1.</w:t>
            </w:r>
            <w:r w:rsidRPr="00BF6672">
              <w:tab/>
              <w:t>Confirm the currency and accuracy of the figures and rates to be used in calculations.</w:t>
            </w:r>
          </w:p>
          <w:p w:rsidR="00000000" w:rsidRPr="00BF6672" w:rsidP="00BF6672">
            <w:pPr>
              <w:pStyle w:val="List2"/>
            </w:pPr>
            <w:r w:rsidRPr="00BF6672">
              <w:t>2.2.</w:t>
            </w:r>
            <w:r w:rsidRPr="00BF6672">
              <w:tab/>
              <w:t>Calculate estimates in accordance with specification requirements and procedures.</w:t>
            </w:r>
          </w:p>
          <w:p w:rsidR="00000000" w:rsidP="00BF6672">
            <w:pPr>
              <w:pStyle w:val="List2"/>
              <w:rPr>
                <w:lang w:val="en-NZ"/>
              </w:rPr>
            </w:pPr>
            <w:r w:rsidRPr="00BF6672">
              <w:t>2.3.</w:t>
            </w:r>
            <w:r w:rsidRPr="00BF6672">
              <w:tab/>
            </w:r>
            <w:r w:rsidRPr="00BF6672">
              <w:t>Document and present estimates that meet the initial requirements.</w:t>
            </w:r>
          </w:p>
        </w:tc>
      </w:tr>
      <w:tr w:rsidTr="00E13543">
        <w:tblPrEx>
          <w:tblW w:w="0" w:type="auto"/>
          <w:tblLayout w:type="fixed"/>
          <w:tblCellMar>
            <w:left w:w="62" w:type="dxa"/>
            <w:right w:w="62" w:type="dxa"/>
          </w:tblCellMar>
          <w:tblLook w:val="0000"/>
        </w:tblPrEx>
        <w:tc>
          <w:tcPr>
            <w:tcW w:w="3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List"/>
              <w:rPr>
                <w:lang w:val="en-NZ"/>
              </w:rPr>
            </w:pPr>
            <w:r w:rsidRPr="00BF6672">
              <w:t>3.</w:t>
            </w:r>
            <w:r w:rsidRPr="00BF6672">
              <w:tab/>
              <w:t>Procure materials/resources</w:t>
            </w:r>
          </w:p>
        </w:tc>
        <w:tc>
          <w:tcPr>
            <w:tcW w:w="5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List2"/>
            </w:pPr>
            <w:r w:rsidRPr="00BF6672">
              <w:t>3.1.</w:t>
            </w:r>
            <w:r w:rsidRPr="00BF6672">
              <w:tab/>
              <w:t>Order materials and components.</w:t>
            </w:r>
          </w:p>
          <w:p w:rsidR="00000000" w:rsidRPr="00BF6672" w:rsidP="00BF6672">
            <w:pPr>
              <w:pStyle w:val="List2"/>
            </w:pPr>
            <w:r w:rsidRPr="00BF6672">
              <w:t>3.2.</w:t>
            </w:r>
            <w:r w:rsidRPr="00BF6672">
              <w:tab/>
              <w:t>Maintain ordering and purchasing documentation.</w:t>
            </w:r>
          </w:p>
          <w:p w:rsidR="00000000" w:rsidP="00BF6672">
            <w:pPr>
              <w:pStyle w:val="List2"/>
              <w:rPr>
                <w:lang w:val="en-NZ"/>
              </w:rPr>
            </w:pPr>
            <w:r w:rsidRPr="00BF6672">
              <w:t>3.3.</w:t>
            </w:r>
            <w:r w:rsidRPr="00BF6672">
              <w:tab/>
              <w:t>Receive and inspect materials/resources.</w:t>
            </w:r>
          </w:p>
        </w:tc>
      </w:tr>
      <w:tr w:rsidTr="00E13543">
        <w:tblPrEx>
          <w:tblW w:w="0" w:type="auto"/>
          <w:tblLayout w:type="fixed"/>
          <w:tblCellMar>
            <w:left w:w="62" w:type="dxa"/>
            <w:right w:w="62" w:type="dxa"/>
          </w:tblCellMar>
          <w:tblLook w:val="0000"/>
        </w:tblPrEx>
        <w:tc>
          <w:tcPr>
            <w:tcW w:w="3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List"/>
              <w:rPr>
                <w:lang w:val="en-NZ"/>
              </w:rPr>
            </w:pPr>
            <w:r w:rsidRPr="00BF6672">
              <w:t>4.</w:t>
            </w:r>
            <w:r w:rsidRPr="00BF6672">
              <w:tab/>
              <w:t>Prepare materials</w:t>
            </w:r>
            <w:r w:rsidRPr="00BF6672">
              <w:t>/components/systems for use in the project/operation</w:t>
            </w:r>
          </w:p>
        </w:tc>
        <w:tc>
          <w:tcPr>
            <w:tcW w:w="5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List2"/>
            </w:pPr>
            <w:r w:rsidRPr="00BF6672">
              <w:t>4.1.</w:t>
            </w:r>
            <w:r w:rsidRPr="00BF6672">
              <w:tab/>
              <w:t>Identify methods for the preparation of materials.</w:t>
            </w:r>
          </w:p>
          <w:p w:rsidR="00000000" w:rsidRPr="00BF6672" w:rsidP="00BF6672">
            <w:pPr>
              <w:pStyle w:val="List2"/>
            </w:pPr>
            <w:r w:rsidRPr="00BF6672">
              <w:t>4.2.</w:t>
            </w:r>
            <w:r w:rsidRPr="00BF6672">
              <w:tab/>
              <w:t>Schedule the delivery and preparation of materials.</w:t>
            </w:r>
          </w:p>
          <w:p w:rsidR="00000000" w:rsidRPr="00BF6672" w:rsidP="00BF6672">
            <w:pPr>
              <w:pStyle w:val="List2"/>
            </w:pPr>
            <w:r w:rsidRPr="00BF6672">
              <w:t>4.3.</w:t>
            </w:r>
            <w:r w:rsidRPr="00BF6672">
              <w:tab/>
              <w:t>Prepare certification reports on the characteristics and uses of materials Ensure mat</w:t>
            </w:r>
            <w:r w:rsidRPr="00BF6672">
              <w:t>erials usage procedures comply with legislation, codes and national standards.</w:t>
            </w:r>
          </w:p>
          <w:p w:rsidR="00000000" w:rsidRPr="00BF6672" w:rsidP="00BF6672">
            <w:pPr>
              <w:pStyle w:val="List2"/>
            </w:pPr>
            <w:r w:rsidRPr="00BF6672">
              <w:t>4.4.</w:t>
            </w:r>
            <w:r w:rsidRPr="00BF6672">
              <w:tab/>
              <w:t>Accept or reject materials.</w:t>
            </w:r>
          </w:p>
        </w:tc>
      </w:tr>
    </w:tbl>
    <w:p w:rsidR="00E13543" w:rsidP="00BF6672">
      <w:pPr>
        <w:pStyle w:val="BodyText"/>
      </w:pPr>
    </w:p>
    <w:p w:rsidR="00E13543" w:rsidP="00BF6672">
      <w:pPr>
        <w:pStyle w:val="BodyText"/>
      </w:pPr>
    </w:p>
    <w:p w:rsidR="00000000" w:rsidRPr="00BF6672" w:rsidP="00BF6672">
      <w:pPr>
        <w:pStyle w:val="Heading1"/>
      </w:pPr>
      <w:bookmarkStart w:id="9" w:name="O_261034"/>
      <w:bookmarkEnd w:id="9"/>
      <w:r w:rsidRPr="00BF6672">
        <w:t>Required Skills and Knowledge</w:t>
      </w:r>
    </w:p>
    <w:tbl>
      <w:tblPr>
        <w:tblW w:w="0" w:type="auto"/>
        <w:tblLayout w:type="fixed"/>
        <w:tblCellMar>
          <w:left w:w="62" w:type="dxa"/>
          <w:right w:w="62" w:type="dxa"/>
        </w:tblCellMar>
        <w:tblLook w:val="0000"/>
      </w:tblPr>
      <w:tblGrid>
        <w:gridCol w:w="8522"/>
      </w:tblGrid>
      <w:tr w:rsidTr="00E135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REQUIRED SKILLS AND KNOWLEDGE</w:t>
            </w:r>
          </w:p>
        </w:tc>
      </w:tr>
      <w:tr w:rsidTr="00E135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t>This section describes the skills and knowledge required for this unit.</w:t>
            </w:r>
          </w:p>
        </w:tc>
      </w:tr>
      <w:tr w:rsidTr="00E135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Required skills</w:t>
            </w:r>
          </w:p>
        </w:tc>
      </w:tr>
      <w:tr w:rsidTr="00E135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BodyText"/>
            </w:pPr>
            <w:r w:rsidRPr="00BF6672">
              <w:t>Look for evidence that confirms skills in:</w:t>
            </w:r>
          </w:p>
          <w:p w:rsidR="00000000" w:rsidRPr="00BF6672" w:rsidP="00BF6672">
            <w:pPr>
              <w:pStyle w:val="ListBullet"/>
            </w:pPr>
            <w:r w:rsidRPr="00BF6672">
              <w:t xml:space="preserve">obtaining all relevant project documentation </w:t>
            </w:r>
          </w:p>
          <w:p w:rsidR="00000000" w:rsidRPr="00BF6672" w:rsidP="00BF6672">
            <w:pPr>
              <w:pStyle w:val="ListBullet"/>
            </w:pPr>
            <w:r w:rsidRPr="00BF6672">
              <w:t>obtaining information on materials</w:t>
            </w:r>
          </w:p>
          <w:p w:rsidR="00000000" w:rsidRPr="00BF6672" w:rsidP="00BF6672">
            <w:pPr>
              <w:pStyle w:val="ListBullet"/>
            </w:pPr>
            <w:r w:rsidRPr="00BF6672">
              <w:t>assessing and acting on environmental effects of materials and waste</w:t>
            </w:r>
          </w:p>
          <w:p w:rsidR="00000000" w:rsidRPr="00BF6672" w:rsidP="00BF6672">
            <w:pPr>
              <w:pStyle w:val="ListBullet"/>
            </w:pPr>
            <w:r w:rsidRPr="00BF6672">
              <w:t>consulting interested parties with respect to material requirements</w:t>
            </w:r>
          </w:p>
          <w:p w:rsidR="00000000" w:rsidRPr="00BF6672" w:rsidP="00BF6672">
            <w:pPr>
              <w:pStyle w:val="ListBullet"/>
            </w:pPr>
            <w:r w:rsidRPr="00BF6672">
              <w:t xml:space="preserve">identifying materials information relevant to project </w:t>
            </w:r>
          </w:p>
          <w:p w:rsidR="00000000" w:rsidRPr="00BF6672" w:rsidP="00BF6672">
            <w:pPr>
              <w:pStyle w:val="ListBullet"/>
            </w:pPr>
            <w:r w:rsidRPr="00BF6672">
              <w:t xml:space="preserve">specifying materials appropriate to the technical requirements </w:t>
            </w:r>
          </w:p>
          <w:p w:rsidR="00000000" w:rsidRPr="00BF6672" w:rsidP="00BF6672">
            <w:pPr>
              <w:pStyle w:val="ListBullet"/>
            </w:pPr>
            <w:r w:rsidRPr="00BF6672">
              <w:t>selecting materials with regard to project requirements and information available</w:t>
            </w:r>
          </w:p>
          <w:p w:rsidR="00000000" w:rsidRPr="00BF6672" w:rsidP="00BF6672">
            <w:pPr>
              <w:pStyle w:val="ListBullet"/>
            </w:pPr>
            <w:r w:rsidRPr="00BF6672">
              <w:t>identifying all relevant costs</w:t>
            </w:r>
          </w:p>
          <w:p w:rsidR="00000000" w:rsidRPr="00BF6672" w:rsidP="00BF6672">
            <w:pPr>
              <w:pStyle w:val="ListBullet"/>
            </w:pPr>
            <w:r w:rsidRPr="00BF6672">
              <w:t xml:space="preserve">confirming the currency and accuracy of costs and material availability </w:t>
            </w:r>
          </w:p>
          <w:p w:rsidR="00000000" w:rsidRPr="00BF6672" w:rsidP="00BF6672">
            <w:pPr>
              <w:pStyle w:val="ListBullet"/>
            </w:pPr>
            <w:r w:rsidRPr="00BF6672">
              <w:t xml:space="preserve">calculating and documenting material estimates </w:t>
            </w:r>
          </w:p>
          <w:p w:rsidR="00000000" w:rsidRPr="00BF6672" w:rsidP="00BF6672">
            <w:pPr>
              <w:pStyle w:val="ListBullet"/>
            </w:pPr>
            <w:r w:rsidRPr="00BF6672">
              <w:t>ordering materials and</w:t>
            </w:r>
            <w:r w:rsidRPr="00BF6672">
              <w:t xml:space="preserve"> components </w:t>
            </w:r>
          </w:p>
          <w:p w:rsidR="00000000" w:rsidRPr="00BF6672" w:rsidP="00BF6672">
            <w:pPr>
              <w:pStyle w:val="ListBullet"/>
            </w:pPr>
            <w:r w:rsidRPr="00BF6672">
              <w:t>documenting orders and purchases</w:t>
            </w:r>
          </w:p>
          <w:p w:rsidR="00000000" w:rsidRPr="00BF6672" w:rsidP="00BF6672">
            <w:pPr>
              <w:pStyle w:val="ListBullet"/>
            </w:pPr>
            <w:r w:rsidRPr="00BF6672">
              <w:t>receiving materials/services</w:t>
            </w:r>
          </w:p>
          <w:p w:rsidR="00000000" w:rsidRPr="00BF6672" w:rsidP="00BF6672">
            <w:pPr>
              <w:pStyle w:val="ListBullet"/>
            </w:pPr>
            <w:r w:rsidRPr="00BF6672">
              <w:t xml:space="preserve">inspecting/sampling </w:t>
            </w:r>
          </w:p>
          <w:p w:rsidR="00000000" w:rsidRPr="00BF6672" w:rsidP="00BF6672">
            <w:pPr>
              <w:pStyle w:val="ListBullet"/>
            </w:pPr>
            <w:r w:rsidRPr="00BF6672">
              <w:t xml:space="preserve">materials are prepared ready for use </w:t>
            </w:r>
          </w:p>
          <w:p w:rsidR="00000000" w:rsidRPr="00BF6672" w:rsidP="00BF6672">
            <w:pPr>
              <w:pStyle w:val="ListBullet"/>
            </w:pPr>
            <w:r w:rsidRPr="00BF6672">
              <w:t xml:space="preserve">scheduling material delivery and preparation </w:t>
            </w:r>
          </w:p>
          <w:p w:rsidR="00000000" w:rsidRPr="00BF6672" w:rsidP="00BF6672">
            <w:pPr>
              <w:pStyle w:val="ListBullet"/>
            </w:pPr>
            <w:r w:rsidRPr="00BF6672">
              <w:t xml:space="preserve">preparing material certification reports </w:t>
            </w:r>
          </w:p>
          <w:p w:rsidR="00000000" w:rsidRPr="00BF6672" w:rsidP="00BF6672">
            <w:pPr>
              <w:pStyle w:val="ListBullet"/>
            </w:pPr>
            <w:r w:rsidRPr="00BF6672">
              <w:t>testing supplied materials for con</w:t>
            </w:r>
            <w:r w:rsidRPr="00BF6672">
              <w:t>formance to specifications</w:t>
            </w:r>
          </w:p>
          <w:p w:rsidR="00000000" w:rsidP="00BF6672">
            <w:pPr>
              <w:pStyle w:val="ListBullet"/>
              <w:rPr>
                <w:lang w:val="en-NZ"/>
              </w:rPr>
            </w:pPr>
            <w:r w:rsidRPr="00BF6672">
              <w:t>accepting/rejecting materials based on test results</w:t>
            </w:r>
          </w:p>
        </w:tc>
      </w:tr>
      <w:tr w:rsidTr="00E135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Required knowledge</w:t>
            </w:r>
          </w:p>
        </w:tc>
      </w:tr>
      <w:tr w:rsidTr="00E135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BodyText"/>
            </w:pPr>
            <w:r w:rsidRPr="00BF6672">
              <w:t>Look for evidence that confirms knowledge of:</w:t>
            </w:r>
          </w:p>
          <w:p w:rsidR="00000000" w:rsidRPr="00BF6672" w:rsidP="00BF6672">
            <w:pPr>
              <w:pStyle w:val="ListBullet"/>
            </w:pPr>
            <w:r w:rsidRPr="00BF6672">
              <w:t xml:space="preserve">the material requirements and specifications </w:t>
            </w:r>
          </w:p>
          <w:p w:rsidR="00000000" w:rsidRPr="00BF6672" w:rsidP="00BF6672">
            <w:pPr>
              <w:pStyle w:val="ListBullet"/>
            </w:pPr>
            <w:r w:rsidRPr="00BF6672">
              <w:t>sources of information</w:t>
            </w:r>
          </w:p>
          <w:p w:rsidR="00000000" w:rsidRPr="00BF6672" w:rsidP="00BF6672">
            <w:pPr>
              <w:pStyle w:val="ListBullet"/>
            </w:pPr>
            <w:r w:rsidRPr="00BF6672">
              <w:t>issues of sustainability and environmental impact</w:t>
            </w:r>
          </w:p>
          <w:p w:rsidR="00000000" w:rsidRPr="00BF6672" w:rsidP="00BF6672">
            <w:pPr>
              <w:pStyle w:val="ListBullet"/>
            </w:pPr>
            <w:r w:rsidRPr="00BF6672">
              <w:t>strategies to ensure that interested parties are consulted and satisfied</w:t>
            </w:r>
          </w:p>
          <w:p w:rsidR="00000000" w:rsidRPr="00BF6672" w:rsidP="00BF6672">
            <w:pPr>
              <w:pStyle w:val="ListBullet"/>
            </w:pPr>
            <w:r w:rsidRPr="00BF6672">
              <w:t>the functional requirements of the materials to be used in the project/operation</w:t>
            </w:r>
          </w:p>
          <w:p w:rsidR="00000000" w:rsidRPr="00BF6672" w:rsidP="00BF6672">
            <w:pPr>
              <w:pStyle w:val="ListBullet"/>
            </w:pPr>
            <w:r w:rsidRPr="00BF6672">
              <w:t>the reasons for selecting the chosen materials</w:t>
            </w:r>
          </w:p>
          <w:p w:rsidR="00000000" w:rsidRPr="00BF6672" w:rsidP="00BF6672">
            <w:pPr>
              <w:pStyle w:val="ListBullet"/>
            </w:pPr>
            <w:r w:rsidRPr="00BF6672">
              <w:t>costs</w:t>
            </w:r>
            <w:r w:rsidRPr="00BF6672">
              <w:t xml:space="preserve"> and costing methods</w:t>
            </w:r>
          </w:p>
          <w:p w:rsidR="00000000" w:rsidRPr="00BF6672" w:rsidP="00BF6672">
            <w:pPr>
              <w:pStyle w:val="ListBullet"/>
            </w:pPr>
            <w:r w:rsidRPr="00BF6672">
              <w:t>materials requirements in relation to the contract specification.</w:t>
            </w:r>
          </w:p>
          <w:p w:rsidR="00000000" w:rsidRPr="00BF6672" w:rsidP="00BF6672">
            <w:pPr>
              <w:pStyle w:val="ListBullet"/>
            </w:pPr>
            <w:r w:rsidRPr="00BF6672">
              <w:t>procedures for estimating material quantities</w:t>
            </w:r>
          </w:p>
          <w:p w:rsidR="00000000" w:rsidRPr="00BF6672" w:rsidP="00BF6672">
            <w:pPr>
              <w:pStyle w:val="ListBullet"/>
            </w:pPr>
            <w:r w:rsidRPr="00BF6672">
              <w:t xml:space="preserve">procedures for documenting material estimates </w:t>
            </w:r>
          </w:p>
          <w:p w:rsidR="00000000" w:rsidRPr="00BF6672" w:rsidP="00BF6672">
            <w:pPr>
              <w:pStyle w:val="ListBullet"/>
            </w:pPr>
            <w:r w:rsidRPr="00BF6672">
              <w:t xml:space="preserve">procedures for ordering materials and components </w:t>
            </w:r>
          </w:p>
          <w:p w:rsidR="00000000" w:rsidRPr="00BF6672" w:rsidP="00BF6672">
            <w:pPr>
              <w:pStyle w:val="ListBullet"/>
            </w:pPr>
            <w:r w:rsidRPr="00BF6672">
              <w:t xml:space="preserve">the authority responsible </w:t>
            </w:r>
            <w:r w:rsidRPr="00BF6672">
              <w:t>for authorising orders/purchases</w:t>
            </w:r>
          </w:p>
          <w:p w:rsidR="00000000" w:rsidRPr="00BF6672" w:rsidP="00BF6672">
            <w:pPr>
              <w:pStyle w:val="ListBullet"/>
            </w:pPr>
            <w:r w:rsidRPr="00BF6672">
              <w:t xml:space="preserve">procedures for maintaining documentation of orders and purchases </w:t>
            </w:r>
          </w:p>
          <w:p w:rsidR="00000000" w:rsidRPr="00BF6672" w:rsidP="00BF6672">
            <w:pPr>
              <w:pStyle w:val="ListBullet"/>
            </w:pPr>
            <w:r w:rsidRPr="00BF6672">
              <w:t>importance of receipt and inspection of materials/resources</w:t>
            </w:r>
          </w:p>
          <w:p w:rsidR="00000000" w:rsidRPr="00BF6672" w:rsidP="00BF6672">
            <w:pPr>
              <w:pStyle w:val="ListBullet"/>
            </w:pPr>
            <w:r w:rsidRPr="00BF6672">
              <w:t>methods of preparing materials for use</w:t>
            </w:r>
          </w:p>
          <w:p w:rsidR="00000000" w:rsidRPr="00BF6672" w:rsidP="00BF6672">
            <w:pPr>
              <w:pStyle w:val="ListBullet"/>
            </w:pPr>
            <w:r w:rsidRPr="00BF6672">
              <w:t xml:space="preserve">the material delivery requirements of the project/operation </w:t>
            </w:r>
          </w:p>
          <w:p w:rsidR="00000000" w:rsidRPr="00BF6672" w:rsidP="00BF6672">
            <w:pPr>
              <w:pStyle w:val="ListBullet"/>
            </w:pPr>
            <w:r w:rsidRPr="00BF6672">
              <w:t xml:space="preserve">the characteristics and uses of materials </w:t>
            </w:r>
          </w:p>
          <w:p w:rsidR="00000000" w:rsidRPr="00BF6672" w:rsidP="00BF6672">
            <w:pPr>
              <w:pStyle w:val="ListBullet"/>
            </w:pPr>
            <w:r w:rsidRPr="00BF6672">
              <w:t xml:space="preserve">material certification requirements </w:t>
            </w:r>
          </w:p>
          <w:p w:rsidR="00000000" w:rsidRPr="00BF6672" w:rsidP="00BF6672">
            <w:pPr>
              <w:pStyle w:val="ListBullet"/>
            </w:pPr>
            <w:r w:rsidRPr="00BF6672">
              <w:t>procedures for preparing material certification reports</w:t>
            </w:r>
          </w:p>
          <w:p w:rsidR="00000000" w:rsidRPr="00BF6672" w:rsidP="00BF6672">
            <w:pPr>
              <w:pStyle w:val="ListBullet"/>
            </w:pPr>
            <w:r w:rsidRPr="00BF6672">
              <w:t xml:space="preserve">material tests and testing procedures </w:t>
            </w:r>
          </w:p>
          <w:p w:rsidR="00000000" w:rsidRPr="00BF6672" w:rsidP="00BF6672">
            <w:pPr>
              <w:pStyle w:val="ListBullet"/>
            </w:pPr>
            <w:r w:rsidRPr="00BF6672">
              <w:t>procedures for accep</w:t>
            </w:r>
            <w:r w:rsidRPr="00BF6672">
              <w:t xml:space="preserve">ting/rejecting materials </w:t>
            </w:r>
          </w:p>
          <w:p w:rsidR="00000000" w:rsidRPr="00BF6672" w:rsidP="00BF6672">
            <w:pPr>
              <w:pStyle w:val="ListBullet"/>
            </w:pPr>
            <w:r w:rsidRPr="00BF6672">
              <w:t>reasons for selecting material tests and testing procedures</w:t>
            </w:r>
          </w:p>
        </w:tc>
      </w:tr>
    </w:tbl>
    <w:p w:rsidR="00E13543" w:rsidP="00BF6672">
      <w:pPr>
        <w:pStyle w:val="BodyText"/>
      </w:pPr>
    </w:p>
    <w:p w:rsidR="00E13543" w:rsidP="00BF6672">
      <w:pPr>
        <w:pStyle w:val="BodyText"/>
      </w:pPr>
    </w:p>
    <w:p w:rsidR="00000000" w:rsidRPr="00BF6672" w:rsidP="00BF6672">
      <w:pPr>
        <w:pStyle w:val="AllowPageBreak"/>
      </w:pPr>
    </w:p>
    <w:p w:rsidR="00000000" w:rsidRPr="00BF6672" w:rsidP="00BF6672">
      <w:pPr>
        <w:pStyle w:val="Heading1"/>
      </w:pPr>
      <w:bookmarkStart w:id="10" w:name="O_245068"/>
      <w:bookmarkEnd w:id="10"/>
      <w:r w:rsidRPr="00BF6672">
        <w:t>Evidence Guide</w:t>
      </w:r>
    </w:p>
    <w:tbl>
      <w:tblPr>
        <w:tblW w:w="9570" w:type="dxa"/>
        <w:tblLayout w:type="fixed"/>
        <w:tblCellMar>
          <w:left w:w="62" w:type="dxa"/>
          <w:right w:w="62" w:type="dxa"/>
        </w:tblCellMar>
        <w:tblLook w:val="0000"/>
      </w:tblPr>
      <w:tblGrid>
        <w:gridCol w:w="3908"/>
        <w:gridCol w:w="5662"/>
      </w:tblGrid>
      <w:tr w:rsidTr="00E135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EVIDENCE GUIDE</w:t>
            </w:r>
          </w:p>
        </w:tc>
      </w:tr>
      <w:tr w:rsidTr="00E135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t>The evidence guide provides advice on assessment and must be read in conjunction with the performance criteria, required skills and knowledge, range statement and the Assessment Guidelines for the Training Package.</w:t>
            </w:r>
          </w:p>
        </w:tc>
      </w:tr>
      <w:tr w:rsidTr="00E135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t>A person who demonstrates competency in this unit must be source and estimate materials. Competency in this unit cannot be claimed until all prerequisites have been satisfied.</w:t>
            </w:r>
          </w:p>
        </w:tc>
      </w:tr>
      <w:tr w:rsidTr="00E135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Critical aspects for assessment and evidence required to demonstrate competency</w:t>
            </w:r>
            <w:r w:rsidRPr="00BF6672">
              <w:rPr>
                <w:rStyle w:val="SpecialBold"/>
              </w:rPr>
              <w:t xml:space="preserv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t>Assessors must be satisfied that the candidate can competently and consistently perform all elements of the unit as specified by the criteria, including required knowledge, and be capable of applying the competency in new and different situat</w:t>
            </w:r>
            <w:r w:rsidRPr="00BF6672">
              <w:t>ions and contexts.</w:t>
            </w:r>
          </w:p>
        </w:tc>
      </w:tr>
      <w:tr w:rsidTr="00E135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BodyText"/>
            </w:pPr>
            <w:r w:rsidRPr="00BF6672">
              <w:t xml:space="preserve">This unit may be assessed on the job, off the job or a combination of both on and off the job.  Where assessment occurs off the job, that is the candidate is not in productive work, then </w:t>
            </w:r>
            <w:r w:rsidRPr="00BF6672">
              <w:t>an appropriate simulation must be used where the range of conditions reflects realistic workplace situations.  The competencies covered by this unit would be demonstrated by an individual working alone or as part of a team.  The assessment environment shou</w:t>
            </w:r>
            <w:r w:rsidRPr="00BF6672">
              <w:t>ld not disadvantage the candidate.</w:t>
            </w:r>
          </w:p>
          <w:p w:rsidR="00000000" w:rsidP="00BF6672">
            <w:pPr>
              <w:pStyle w:val="BodyText"/>
              <w:rPr>
                <w:lang w:val="en-NZ"/>
              </w:rPr>
            </w:pPr>
            <w:r w:rsidRPr="00BF6672">
              <w:t>This unit could be assessed in conjunction with any other units addressing the safety, quality, communication, materials handling, recording and reporting associated with sourcing and estimating materials or other units r</w:t>
            </w:r>
            <w:r w:rsidRPr="00BF6672">
              <w:t>equiring the exercise of the skills and knowledge covered by this unit.</w:t>
            </w:r>
          </w:p>
        </w:tc>
      </w:tr>
      <w:tr w:rsidTr="00E135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t>Assessors should gather a range of evidence that is valid, sufficient, current and authentic.  Evidence can be gathered through a variety of ways including direct</w:t>
            </w:r>
            <w:r w:rsidRPr="00BF6672">
              <w:t xml:space="preserve"> observation, supervisor's reports, project work, samples and questioning.  Questioning techniques should not require language, literacy and numeracy skills beyond those required in this unit of competency.  The candidate must have access to all tools, equ</w:t>
            </w:r>
            <w:r w:rsidRPr="00BF6672">
              <w:t>ipment, materials and documentation required.  The candidate must be permitted to refer to any relevant workplace procedures, product and manufacturing specifications, codes, standards, manuals and reference materials.</w:t>
            </w:r>
          </w:p>
        </w:tc>
      </w:tr>
      <w:tr w:rsidTr="00E135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BodyText"/>
            </w:pPr>
          </w:p>
        </w:tc>
      </w:tr>
    </w:tbl>
    <w:p w:rsidR="00E13543" w:rsidP="00BF6672">
      <w:pPr>
        <w:pStyle w:val="BodyText"/>
      </w:pPr>
    </w:p>
    <w:p w:rsidR="00E13543" w:rsidP="00BF6672">
      <w:pPr>
        <w:pStyle w:val="BodyText"/>
      </w:pPr>
    </w:p>
    <w:p w:rsidR="00000000" w:rsidRPr="00BF6672" w:rsidP="00BF6672">
      <w:pPr>
        <w:pStyle w:val="Heading1"/>
      </w:pPr>
      <w:bookmarkStart w:id="11" w:name="O_253051"/>
      <w:bookmarkEnd w:id="11"/>
      <w:r w:rsidRPr="00BF6672">
        <w:t>Range Statement</w:t>
      </w:r>
    </w:p>
    <w:tbl>
      <w:tblPr>
        <w:tblW w:w="0" w:type="auto"/>
        <w:tblLayout w:type="fixed"/>
        <w:tblCellMar>
          <w:left w:w="62" w:type="dxa"/>
          <w:right w:w="62" w:type="dxa"/>
        </w:tblCellMar>
        <w:tblLook w:val="0000"/>
      </w:tblPr>
      <w:tblGrid>
        <w:gridCol w:w="3508"/>
        <w:gridCol w:w="5014"/>
      </w:tblGrid>
      <w:tr w:rsidTr="00E135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RANGE STATEMENT</w:t>
            </w:r>
          </w:p>
        </w:tc>
      </w:tr>
      <w:tr w:rsidTr="00E135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t>The range statement relates to the unit of competency as a whole. It allows for different work environments and situations that may affect performance. Bold italic</w:t>
            </w:r>
            <w:r w:rsidRPr="00BF6672">
              <w:t>ised wording, if used in the performance criteria, is detailed below. Essential operating conditions that may be present with training and assessment (depending on the work situation, needs of the candidate, accessibility of the item, and local industry an</w:t>
            </w:r>
            <w:r w:rsidRPr="00BF6672">
              <w:t>d regional contexts) may also be included.</w:t>
            </w:r>
          </w:p>
        </w:tc>
      </w:tr>
      <w:tr w:rsidTr="00E13543">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Estimates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t>Identifying source of appropriate materials and estimation of the quantities required and/or confirmation of the sources of materials and finalising the estimations</w:t>
            </w:r>
          </w:p>
        </w:tc>
      </w:tr>
      <w:tr w:rsidTr="00E13543">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Document</w:t>
            </w:r>
            <w:r w:rsidRPr="00BF6672">
              <w:t xml:space="preserve"> </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t>Quantity estimates, schedules, test certification and other documentation will be generated during this process</w:t>
            </w:r>
          </w:p>
        </w:tc>
      </w:tr>
      <w:tr w:rsidTr="00E13543">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Legislation</w:t>
            </w:r>
            <w:r w:rsidRPr="00BF6672">
              <w:t xml:space="preserve">, </w:t>
            </w:r>
            <w:r w:rsidRPr="00BF6672">
              <w:rPr>
                <w:rStyle w:val="SpecialBold"/>
              </w:rPr>
              <w:t>codes and national standards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BodyText"/>
            </w:pPr>
            <w:r w:rsidRPr="00BF6672">
              <w:t>May use relevant legislation, regulation, codes and national standards relevant to the workplace.</w:t>
            </w:r>
          </w:p>
        </w:tc>
      </w:tr>
    </w:tbl>
    <w:p w:rsidR="00E13543" w:rsidP="00BF6672">
      <w:pPr>
        <w:pStyle w:val="BodyText"/>
      </w:pPr>
    </w:p>
    <w:p w:rsidR="00E13543" w:rsidP="00BF6672">
      <w:pPr>
        <w:pStyle w:val="BodyText"/>
      </w:pPr>
    </w:p>
    <w:p w:rsidR="00000000" w:rsidRPr="00BF6672" w:rsidP="00BF6672">
      <w:pPr>
        <w:pStyle w:val="Heading1"/>
      </w:pPr>
      <w:bookmarkStart w:id="12" w:name="O_213041"/>
      <w:bookmarkEnd w:id="12"/>
      <w:r w:rsidRPr="00BF6672">
        <w:t>Unit Sector(s)</w:t>
      </w:r>
    </w:p>
    <w:tbl>
      <w:tblPr>
        <w:tblW w:w="0" w:type="auto"/>
        <w:tblLayout w:type="fixed"/>
        <w:tblCellMar>
          <w:left w:w="62" w:type="dxa"/>
          <w:right w:w="62" w:type="dxa"/>
        </w:tblCellMar>
        <w:tblLook w:val="0000"/>
      </w:tblPr>
      <w:tblGrid>
        <w:gridCol w:w="2654"/>
        <w:gridCol w:w="5868"/>
      </w:tblGrid>
      <w:tr w:rsidTr="00E1354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BodyText"/>
            </w:pPr>
          </w:p>
        </w:tc>
      </w:tr>
    </w:tbl>
    <w:p w:rsidR="00E13543" w:rsidP="00BF6672">
      <w:pPr>
        <w:pStyle w:val="BodyText"/>
      </w:pPr>
    </w:p>
    <w:p w:rsidR="00E13543" w:rsidP="00BF6672">
      <w:pPr>
        <w:pStyle w:val="BodyText"/>
      </w:pPr>
    </w:p>
    <w:p w:rsidR="00000000" w:rsidRPr="00BF6672" w:rsidP="00BF6672">
      <w:pPr>
        <w:pStyle w:val="Heading1"/>
      </w:pPr>
      <w:bookmarkStart w:id="13" w:name="O_213038"/>
      <w:bookmarkEnd w:id="13"/>
      <w:r w:rsidRPr="00BF6672">
        <w:t>Co-requisite units</w:t>
      </w:r>
    </w:p>
    <w:tbl>
      <w:tblPr>
        <w:tblW w:w="0" w:type="auto"/>
        <w:tblLayout w:type="fixed"/>
        <w:tblCellMar>
          <w:left w:w="62" w:type="dxa"/>
          <w:right w:w="62" w:type="dxa"/>
        </w:tblCellMar>
        <w:tblLook w:val="0000"/>
      </w:tblPr>
      <w:tblGrid>
        <w:gridCol w:w="2641"/>
        <w:gridCol w:w="1322"/>
        <w:gridCol w:w="4559"/>
      </w:tblGrid>
      <w:tr w:rsidTr="00E135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p>
        </w:tc>
      </w:tr>
      <w:tr w:rsidTr="00E135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p>
        </w:tc>
      </w:tr>
      <w:tr w:rsidTr="00E135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BodyText"/>
            </w:pPr>
          </w:p>
        </w:tc>
      </w:tr>
    </w:tbl>
    <w:p w:rsidR="00E13543" w:rsidP="00BF6672">
      <w:pPr>
        <w:pStyle w:val="BodyText"/>
      </w:pPr>
    </w:p>
    <w:p w:rsidR="00E13543" w:rsidP="00BF6672">
      <w:pPr>
        <w:pStyle w:val="BodyText"/>
      </w:pPr>
    </w:p>
    <w:p w:rsidR="00000000" w:rsidRPr="00BF6672" w:rsidP="00BF6672">
      <w:pPr>
        <w:pStyle w:val="Heading1"/>
      </w:pPr>
      <w:bookmarkStart w:id="14" w:name="O_213040"/>
      <w:bookmarkEnd w:id="14"/>
      <w:r w:rsidRPr="00BF6672">
        <w:t>Competency field</w:t>
      </w:r>
    </w:p>
    <w:tbl>
      <w:tblPr>
        <w:tblW w:w="0" w:type="auto"/>
        <w:tblLayout w:type="fixed"/>
        <w:tblCellMar>
          <w:left w:w="62" w:type="dxa"/>
          <w:right w:w="62" w:type="dxa"/>
        </w:tblCellMar>
        <w:tblLook w:val="0000"/>
      </w:tblPr>
      <w:tblGrid>
        <w:gridCol w:w="2774"/>
        <w:gridCol w:w="5748"/>
      </w:tblGrid>
      <w:tr w:rsidTr="00E1354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72">
            <w:pPr>
              <w:pStyle w:val="BodyText"/>
              <w:rPr>
                <w:lang w:val="en-NZ"/>
              </w:rPr>
            </w:pPr>
            <w:r w:rsidRPr="00BF6672">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72" w:rsidP="00BF6672">
            <w:pPr>
              <w:pStyle w:val="BodyText"/>
            </w:pPr>
            <w:r w:rsidRPr="00BF6672">
              <w:t>Management and organisation</w:t>
            </w:r>
          </w:p>
        </w:tc>
      </w:tr>
    </w:tbl>
    <w:p w:rsidR="00E13543" w:rsidP="00BF6672">
      <w:pPr>
        <w:pStyle w:val="BodyText"/>
      </w:pPr>
    </w:p>
    <w:p w:rsidR="00E13543" w:rsidP="00BF6672">
      <w:pPr>
        <w:pStyle w:val="BodyText"/>
      </w:pPr>
    </w:p>
    <w:p w:rsidR="00000000" w:rsidRPr="00BF6672" w:rsidP="00BF6672"/>
    <w:sectPr w:rsidSect="00BF66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3543" w:rsidP="00E135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43" w:rsidP="00BF66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3543" w:rsidP="00BF66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3543" w:rsidP="00BF66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72" w:rsidRPr="00E13543" w:rsidP="00E1354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43" w:rsidP="00BF6672">
    <w:pPr>
      <w:pStyle w:val="Header"/>
      <w:framePr w:wrap="around"/>
    </w:pPr>
    <w:r>
      <w:fldChar w:fldCharType="begin"/>
    </w:r>
    <w:r>
      <w:instrText xml:space="preserve"> TITLE   \* MERGEFORMAT </w:instrText>
    </w:r>
    <w:r>
      <w:fldChar w:fldCharType="separate"/>
    </w:r>
    <w:r>
      <w:t>MEM22006A Source and estimate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3543" w:rsidP="00BF66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1EB0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8619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6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6672"/>
    <w:pPr>
      <w:spacing w:before="360" w:after="60"/>
      <w:outlineLvl w:val="0"/>
    </w:pPr>
    <w:rPr>
      <w:sz w:val="32"/>
    </w:rPr>
  </w:style>
  <w:style w:type="paragraph" w:styleId="Heading2">
    <w:name w:val="heading 2"/>
    <w:basedOn w:val="HeadingBase"/>
    <w:next w:val="BodyText"/>
    <w:link w:val="Heading2Char"/>
    <w:qFormat/>
    <w:rsid w:val="00BF6672"/>
    <w:pPr>
      <w:keepLines/>
      <w:spacing w:before="240" w:after="120"/>
      <w:outlineLvl w:val="1"/>
    </w:pPr>
    <w:rPr>
      <w:sz w:val="28"/>
      <w:szCs w:val="40"/>
    </w:rPr>
  </w:style>
  <w:style w:type="paragraph" w:styleId="Heading3">
    <w:name w:val="heading 3"/>
    <w:basedOn w:val="HeadingBase"/>
    <w:next w:val="BodyText"/>
    <w:link w:val="Heading3Char"/>
    <w:qFormat/>
    <w:rsid w:val="00BF6672"/>
    <w:pPr>
      <w:spacing w:before="180" w:after="120"/>
      <w:outlineLvl w:val="2"/>
    </w:pPr>
    <w:rPr>
      <w:spacing w:val="-10"/>
      <w:kern w:val="32"/>
    </w:rPr>
  </w:style>
  <w:style w:type="paragraph" w:styleId="Heading4">
    <w:name w:val="heading 4"/>
    <w:basedOn w:val="HeadingBase"/>
    <w:next w:val="BodyText"/>
    <w:link w:val="Heading4Char"/>
    <w:qFormat/>
    <w:rsid w:val="00BF6672"/>
    <w:pPr>
      <w:spacing w:before="160" w:after="120"/>
      <w:outlineLvl w:val="3"/>
    </w:pPr>
    <w:rPr>
      <w:sz w:val="22"/>
    </w:rPr>
  </w:style>
  <w:style w:type="paragraph" w:styleId="Heading5">
    <w:name w:val="heading 5"/>
    <w:basedOn w:val="HeadingBase"/>
    <w:next w:val="Normal"/>
    <w:link w:val="Heading5Char"/>
    <w:qFormat/>
    <w:rsid w:val="00BF6672"/>
    <w:pPr>
      <w:spacing w:before="80"/>
      <w:outlineLvl w:val="4"/>
    </w:pPr>
    <w:rPr>
      <w:color w:val="918585"/>
      <w:sz w:val="20"/>
    </w:rPr>
  </w:style>
  <w:style w:type="paragraph" w:styleId="Heading6">
    <w:name w:val="heading 6"/>
    <w:basedOn w:val="HeadingBase"/>
    <w:next w:val="Normal"/>
    <w:link w:val="Heading6Char"/>
    <w:qFormat/>
    <w:rsid w:val="00BF6672"/>
    <w:pPr>
      <w:spacing w:before="60"/>
      <w:outlineLvl w:val="5"/>
    </w:pPr>
    <w:rPr>
      <w:color w:val="918585"/>
      <w:sz w:val="20"/>
    </w:rPr>
  </w:style>
  <w:style w:type="paragraph" w:styleId="Heading7">
    <w:name w:val="heading 7"/>
    <w:basedOn w:val="Normal"/>
    <w:next w:val="Normal"/>
    <w:link w:val="Heading7Char"/>
    <w:qFormat/>
    <w:rsid w:val="00BF6672"/>
    <w:pPr>
      <w:ind w:left="720"/>
      <w:outlineLvl w:val="6"/>
    </w:pPr>
    <w:rPr>
      <w:i/>
    </w:rPr>
  </w:style>
  <w:style w:type="paragraph" w:styleId="Heading8">
    <w:name w:val="heading 8"/>
    <w:basedOn w:val="Normal"/>
    <w:next w:val="Normal"/>
    <w:link w:val="Heading8Char"/>
    <w:qFormat/>
    <w:rsid w:val="00BF6672"/>
    <w:pPr>
      <w:ind w:left="720"/>
      <w:outlineLvl w:val="7"/>
    </w:pPr>
    <w:rPr>
      <w:i/>
    </w:rPr>
  </w:style>
  <w:style w:type="paragraph" w:styleId="Heading9">
    <w:name w:val="heading 9"/>
    <w:basedOn w:val="Normal"/>
    <w:next w:val="Normal"/>
    <w:link w:val="Heading9Char"/>
    <w:qFormat/>
    <w:rsid w:val="00BF6672"/>
    <w:pPr>
      <w:ind w:left="720"/>
      <w:outlineLvl w:val="8"/>
    </w:pPr>
    <w:rPr>
      <w:i/>
    </w:rPr>
  </w:style>
  <w:style w:type="character" w:default="1" w:styleId="DefaultParagraphFont">
    <w:name w:val="Default Paragraph Font"/>
    <w:uiPriority w:val="1"/>
    <w:unhideWhenUsed/>
    <w:rsid w:val="00BF66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672"/>
  </w:style>
  <w:style w:type="character" w:customStyle="1" w:styleId="Heading1Char">
    <w:name w:val="Heading 1 Char"/>
    <w:link w:val="Heading1"/>
    <w:rsid w:val="00BF6672"/>
    <w:rPr>
      <w:rFonts w:ascii="Times New Roman" w:eastAsia="Times New Roman" w:hAnsi="Times New Roman" w:cs="Times New Roman"/>
      <w:b/>
      <w:sz w:val="32"/>
      <w:szCs w:val="20"/>
      <w:lang w:eastAsia="en-US"/>
    </w:rPr>
  </w:style>
  <w:style w:type="paragraph" w:styleId="BodyText">
    <w:name w:val="Body Text"/>
    <w:basedOn w:val="Normal"/>
    <w:link w:val="BodyTextChar"/>
    <w:rsid w:val="00BF6672"/>
    <w:pPr>
      <w:spacing w:before="120" w:after="120"/>
      <w:contextualSpacing/>
    </w:pPr>
    <w:rPr>
      <w:rFonts w:ascii="Times New Roman" w:hAnsi="Times New Roman"/>
      <w:sz w:val="24"/>
      <w:szCs w:val="22"/>
    </w:rPr>
  </w:style>
  <w:style w:type="character" w:customStyle="1" w:styleId="BodyTextChar">
    <w:name w:val="Body Text Char"/>
    <w:link w:val="BodyText"/>
    <w:rsid w:val="00BF6672"/>
    <w:rPr>
      <w:rFonts w:ascii="Times New Roman" w:eastAsia="Times New Roman" w:hAnsi="Times New Roman" w:cs="Times New Roman"/>
      <w:sz w:val="24"/>
      <w:lang w:val="en-US" w:eastAsia="en-US"/>
    </w:rPr>
  </w:style>
  <w:style w:type="paragraph" w:styleId="Footer">
    <w:name w:val="footer"/>
    <w:basedOn w:val="Normal"/>
    <w:link w:val="FooterChar"/>
    <w:rsid w:val="00BF66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F6672"/>
    <w:rPr>
      <w:rFonts w:ascii="Times New Roman" w:eastAsia="Times New Roman" w:hAnsi="Times New Roman" w:cs="Times New Roman"/>
      <w:sz w:val="16"/>
      <w:lang w:val="en-US" w:eastAsia="en-US"/>
    </w:rPr>
  </w:style>
  <w:style w:type="paragraph" w:styleId="List">
    <w:name w:val="List"/>
    <w:basedOn w:val="BodyText"/>
    <w:next w:val="BodyText"/>
    <w:rsid w:val="00BF6672"/>
    <w:pPr>
      <w:tabs>
        <w:tab w:val="left" w:pos="340"/>
      </w:tabs>
      <w:spacing w:before="60" w:after="60"/>
      <w:ind w:left="340" w:hanging="340"/>
    </w:pPr>
  </w:style>
  <w:style w:type="paragraph" w:styleId="ListBullet">
    <w:name w:val="List Bullet"/>
    <w:basedOn w:val="List"/>
    <w:rsid w:val="00BF6672"/>
    <w:pPr>
      <w:numPr>
        <w:numId w:val="12"/>
      </w:numPr>
      <w:tabs>
        <w:tab w:val="clear" w:pos="340"/>
      </w:tabs>
      <w:spacing w:before="40" w:after="40"/>
    </w:pPr>
  </w:style>
  <w:style w:type="character" w:customStyle="1" w:styleId="SpecialBold">
    <w:name w:val="Special Bold"/>
    <w:rsid w:val="00BF6672"/>
    <w:rPr>
      <w:b/>
      <w:spacing w:val="0"/>
    </w:rPr>
  </w:style>
  <w:style w:type="paragraph" w:customStyle="1" w:styleId="SuperHeading">
    <w:name w:val="SuperHeading"/>
    <w:basedOn w:val="Normal"/>
    <w:rsid w:val="00BF6672"/>
    <w:pPr>
      <w:spacing w:before="240" w:after="120"/>
      <w:outlineLvl w:val="0"/>
    </w:pPr>
    <w:rPr>
      <w:rFonts w:ascii="Times New Roman" w:hAnsi="Times New Roman"/>
      <w:b/>
      <w:sz w:val="28"/>
    </w:rPr>
  </w:style>
  <w:style w:type="paragraph" w:customStyle="1" w:styleId="AllowPageBreak">
    <w:name w:val="AllowPageBreak"/>
    <w:rsid w:val="00BF66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6672"/>
    <w:pPr>
      <w:tabs>
        <w:tab w:val="left" w:pos="680"/>
      </w:tabs>
      <w:spacing w:before="60" w:after="60"/>
      <w:ind w:left="680" w:hanging="340"/>
    </w:pPr>
  </w:style>
  <w:style w:type="character" w:customStyle="1" w:styleId="Heading2Char">
    <w:name w:val="Heading 2 Char"/>
    <w:link w:val="Heading2"/>
    <w:rsid w:val="00BF6672"/>
    <w:rPr>
      <w:rFonts w:ascii="Times New Roman" w:eastAsia="Times New Roman" w:hAnsi="Times New Roman" w:cs="Times New Roman"/>
      <w:b/>
      <w:sz w:val="28"/>
      <w:szCs w:val="40"/>
      <w:lang w:eastAsia="en-US"/>
    </w:rPr>
  </w:style>
  <w:style w:type="character" w:customStyle="1" w:styleId="Heading3Char">
    <w:name w:val="Heading 3 Char"/>
    <w:link w:val="Heading3"/>
    <w:rsid w:val="00BF667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F6672"/>
    <w:rPr>
      <w:rFonts w:ascii="Times New Roman" w:eastAsia="Times New Roman" w:hAnsi="Times New Roman" w:cs="Times New Roman"/>
      <w:b/>
      <w:szCs w:val="20"/>
      <w:lang w:eastAsia="en-US"/>
    </w:rPr>
  </w:style>
  <w:style w:type="character" w:customStyle="1" w:styleId="Heading5Char">
    <w:name w:val="Heading 5 Char"/>
    <w:link w:val="Heading5"/>
    <w:rsid w:val="00BF667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F66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6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66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6672"/>
    <w:rPr>
      <w:rFonts w:ascii="Courier New" w:eastAsia="Times New Roman" w:hAnsi="Courier New" w:cs="Times New Roman"/>
      <w:i/>
      <w:szCs w:val="20"/>
      <w:lang w:val="en-US" w:eastAsia="en-US"/>
    </w:rPr>
  </w:style>
  <w:style w:type="paragraph" w:customStyle="1" w:styleId="HeadingBase">
    <w:name w:val="Heading Base"/>
    <w:rsid w:val="00BF66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672"/>
    <w:pPr>
      <w:tabs>
        <w:tab w:val="right" w:leader="dot" w:pos="9072"/>
      </w:tabs>
      <w:ind w:left="567"/>
    </w:pPr>
    <w:rPr>
      <w:szCs w:val="22"/>
    </w:rPr>
  </w:style>
  <w:style w:type="paragraph" w:customStyle="1" w:styleId="TOCBase">
    <w:name w:val="TOC Base"/>
    <w:rsid w:val="00BF66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672"/>
    <w:pPr>
      <w:tabs>
        <w:tab w:val="right" w:leader="dot" w:pos="9072"/>
      </w:tabs>
      <w:spacing w:before="40" w:after="40"/>
      <w:ind w:left="284"/>
    </w:pPr>
    <w:rPr>
      <w:rFonts w:ascii="Times New Roman" w:hAnsi="Times New Roman"/>
    </w:rPr>
  </w:style>
  <w:style w:type="paragraph" w:styleId="TOC1">
    <w:name w:val="toc 1"/>
    <w:basedOn w:val="TOCBase"/>
    <w:next w:val="Normal"/>
    <w:rsid w:val="00BF66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6672"/>
    <w:pPr>
      <w:spacing w:before="5040"/>
      <w:jc w:val="center"/>
    </w:pPr>
    <w:rPr>
      <w:sz w:val="48"/>
      <w:szCs w:val="72"/>
      <w:lang w:val="en-US"/>
    </w:rPr>
  </w:style>
  <w:style w:type="character" w:customStyle="1" w:styleId="TitleChar">
    <w:name w:val="Title Char"/>
    <w:link w:val="Title"/>
    <w:rsid w:val="00BF66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672"/>
    <w:pPr>
      <w:tabs>
        <w:tab w:val="left" w:pos="3600"/>
        <w:tab w:val="left" w:pos="3958"/>
      </w:tabs>
    </w:pPr>
  </w:style>
  <w:style w:type="paragraph" w:customStyle="1" w:styleId="Note">
    <w:name w:val="Note"/>
    <w:basedOn w:val="BodyText"/>
    <w:rsid w:val="00BF66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672"/>
    <w:pPr>
      <w:framePr w:wrap="auto" w:hAnchor="text" w:y="6049"/>
    </w:pPr>
    <w:rPr>
      <w:color w:val="000000"/>
      <w:sz w:val="40"/>
    </w:rPr>
  </w:style>
  <w:style w:type="paragraph" w:customStyle="1" w:styleId="TOCTitle">
    <w:name w:val="TOCTitle"/>
    <w:basedOn w:val="Heading1"/>
    <w:rsid w:val="00BF6672"/>
    <w:pPr>
      <w:spacing w:after="240"/>
      <w:jc w:val="center"/>
      <w:outlineLvl w:val="9"/>
    </w:pPr>
    <w:rPr>
      <w:caps/>
    </w:rPr>
  </w:style>
  <w:style w:type="paragraph" w:customStyle="1" w:styleId="Version">
    <w:name w:val="Version"/>
    <w:rsid w:val="00BF66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6672"/>
    <w:pPr>
      <w:numPr>
        <w:numId w:val="13"/>
      </w:numPr>
      <w:tabs>
        <w:tab w:val="clear" w:pos="680"/>
      </w:tabs>
    </w:pPr>
  </w:style>
  <w:style w:type="paragraph" w:styleId="Index1">
    <w:name w:val="index 1"/>
    <w:basedOn w:val="Normal"/>
    <w:next w:val="Normal"/>
    <w:semiHidden/>
    <w:rsid w:val="00BF6672"/>
    <w:pPr>
      <w:keepNext w:val="0"/>
      <w:tabs>
        <w:tab w:val="right" w:pos="4176"/>
      </w:tabs>
      <w:ind w:left="198" w:hanging="198"/>
    </w:pPr>
    <w:rPr>
      <w:rFonts w:ascii="Garamond" w:hAnsi="Garamond"/>
    </w:rPr>
  </w:style>
  <w:style w:type="paragraph" w:styleId="IndexHeading">
    <w:name w:val="index heading"/>
    <w:basedOn w:val="Normal"/>
    <w:next w:val="Index1"/>
    <w:semiHidden/>
    <w:rsid w:val="00BF6672"/>
    <w:pPr>
      <w:spacing w:before="120" w:after="120"/>
    </w:pPr>
    <w:rPr>
      <w:rFonts w:ascii="Arial" w:hAnsi="Arial"/>
      <w:b/>
      <w:color w:val="918585"/>
      <w:sz w:val="24"/>
    </w:rPr>
  </w:style>
  <w:style w:type="paragraph" w:styleId="Header">
    <w:name w:val="header"/>
    <w:basedOn w:val="Normal"/>
    <w:link w:val="HeaderChar"/>
    <w:rsid w:val="00BF66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F6672"/>
    <w:rPr>
      <w:rFonts w:ascii="Times New Roman" w:eastAsia="Times New Roman" w:hAnsi="Times New Roman" w:cs="Times New Roman"/>
      <w:sz w:val="16"/>
      <w:szCs w:val="20"/>
      <w:lang w:val="en-GB" w:eastAsia="en-US"/>
    </w:rPr>
  </w:style>
  <w:style w:type="paragraph" w:customStyle="1" w:styleId="Chapter">
    <w:name w:val="Chapter"/>
    <w:basedOn w:val="Normal"/>
    <w:rsid w:val="00BF6672"/>
    <w:pPr>
      <w:spacing w:before="240"/>
    </w:pPr>
    <w:rPr>
      <w:rFonts w:ascii="Times New Roman" w:hAnsi="Times New Roman"/>
      <w:smallCaps/>
      <w:spacing w:val="80"/>
      <w:sz w:val="28"/>
    </w:rPr>
  </w:style>
  <w:style w:type="paragraph" w:customStyle="1" w:styleId="InChapter">
    <w:name w:val="InChapter"/>
    <w:basedOn w:val="Heading3"/>
    <w:rsid w:val="00BF6672"/>
    <w:pPr>
      <w:spacing w:after="240"/>
      <w:outlineLvl w:val="9"/>
    </w:pPr>
    <w:rPr>
      <w:noProof/>
    </w:rPr>
  </w:style>
  <w:style w:type="paragraph" w:styleId="Index2">
    <w:name w:val="index 2"/>
    <w:basedOn w:val="Normal"/>
    <w:next w:val="Normal"/>
    <w:semiHidden/>
    <w:rsid w:val="00BF6672"/>
    <w:pPr>
      <w:tabs>
        <w:tab w:val="right" w:pos="4176"/>
      </w:tabs>
      <w:ind w:left="568" w:hanging="284"/>
    </w:pPr>
    <w:rPr>
      <w:rFonts w:ascii="Garamond" w:hAnsi="Garamond"/>
    </w:rPr>
  </w:style>
  <w:style w:type="paragraph" w:customStyle="1" w:styleId="Byline">
    <w:name w:val="Byline"/>
    <w:rsid w:val="00BF66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672"/>
    <w:pPr>
      <w:tabs>
        <w:tab w:val="clear" w:pos="3600"/>
        <w:tab w:val="clear" w:pos="3958"/>
      </w:tabs>
      <w:jc w:val="right"/>
    </w:pPr>
  </w:style>
  <w:style w:type="character" w:styleId="Emphasis">
    <w:name w:val="Emphasis"/>
    <w:qFormat/>
    <w:rsid w:val="00BF6672"/>
    <w:rPr>
      <w:i/>
    </w:rPr>
  </w:style>
  <w:style w:type="paragraph" w:styleId="Caption">
    <w:name w:val="caption"/>
    <w:basedOn w:val="BodyText"/>
    <w:next w:val="Normal"/>
    <w:qFormat/>
    <w:rsid w:val="00BF6672"/>
    <w:pPr>
      <w:framePr w:w="2268" w:hSpace="181" w:vSpace="181" w:wrap="around" w:vAnchor="text" w:hAnchor="page" w:x="1135" w:y="285" w:anchorLock="1"/>
    </w:pPr>
    <w:rPr>
      <w:i/>
    </w:rPr>
  </w:style>
  <w:style w:type="paragraph" w:customStyle="1" w:styleId="MiniTOCTitle">
    <w:name w:val="MiniTOCTitle"/>
    <w:basedOn w:val="Heading4"/>
    <w:rsid w:val="00BF6672"/>
    <w:pPr>
      <w:spacing w:before="240"/>
      <w:outlineLvl w:val="9"/>
    </w:pPr>
    <w:rPr>
      <w:noProof/>
      <w:sz w:val="24"/>
    </w:rPr>
  </w:style>
  <w:style w:type="paragraph" w:customStyle="1" w:styleId="MiniTOCItem">
    <w:name w:val="MiniTOCItem"/>
    <w:basedOn w:val="ListBullet"/>
    <w:rsid w:val="00BF6672"/>
    <w:pPr>
      <w:numPr>
        <w:numId w:val="0"/>
      </w:numPr>
      <w:tabs>
        <w:tab w:val="right" w:leader="dot" w:pos="6521"/>
      </w:tabs>
      <w:spacing w:before="0" w:after="0"/>
    </w:pPr>
  </w:style>
  <w:style w:type="paragraph" w:customStyle="1" w:styleId="TOFTitle">
    <w:name w:val="TOFTitle"/>
    <w:basedOn w:val="TOCTitle"/>
    <w:rsid w:val="00BF6672"/>
  </w:style>
  <w:style w:type="paragraph" w:styleId="TableofFigures">
    <w:name w:val="table of figures"/>
    <w:basedOn w:val="Normal"/>
    <w:next w:val="Normal"/>
    <w:semiHidden/>
    <w:rsid w:val="00BF6672"/>
    <w:pPr>
      <w:tabs>
        <w:tab w:val="right" w:leader="dot" w:pos="9072"/>
      </w:tabs>
      <w:ind w:left="970" w:hanging="403"/>
    </w:pPr>
    <w:rPr>
      <w:rFonts w:ascii="Times New Roman" w:hAnsi="Times New Roman"/>
      <w:b/>
    </w:rPr>
  </w:style>
  <w:style w:type="paragraph" w:styleId="ListNumber">
    <w:name w:val="List Number"/>
    <w:basedOn w:val="List"/>
    <w:rsid w:val="00BF6672"/>
    <w:pPr>
      <w:numPr>
        <w:numId w:val="10"/>
      </w:numPr>
    </w:pPr>
  </w:style>
  <w:style w:type="character" w:customStyle="1" w:styleId="WingdingSymbols">
    <w:name w:val="Wingding Symbols"/>
    <w:rsid w:val="00BF6672"/>
    <w:rPr>
      <w:rFonts w:ascii="Wingdings" w:hAnsi="Wingdings"/>
    </w:rPr>
  </w:style>
  <w:style w:type="paragraph" w:customStyle="1" w:styleId="TableHeading">
    <w:name w:val="Table Heading"/>
    <w:basedOn w:val="HeadingBase"/>
    <w:rsid w:val="00BF6672"/>
    <w:pPr>
      <w:keepLines/>
      <w:pBdr>
        <w:bottom w:val="single" w:sz="6" w:space="1" w:color="918585"/>
      </w:pBdr>
      <w:spacing w:before="240"/>
    </w:pPr>
  </w:style>
  <w:style w:type="character" w:customStyle="1" w:styleId="HotSpot">
    <w:name w:val="HotSpot"/>
    <w:rsid w:val="00BF6672"/>
    <w:rPr>
      <w:color w:val="0033CC"/>
      <w:u w:val="none"/>
    </w:rPr>
  </w:style>
  <w:style w:type="paragraph" w:customStyle="1" w:styleId="BodyTextRight">
    <w:name w:val="Body Text Right"/>
    <w:basedOn w:val="BodyText"/>
    <w:rsid w:val="00BF6672"/>
    <w:pPr>
      <w:spacing w:before="0" w:after="0"/>
      <w:jc w:val="right"/>
    </w:pPr>
  </w:style>
  <w:style w:type="paragraph" w:styleId="Index3">
    <w:name w:val="index 3"/>
    <w:basedOn w:val="ListNumber2"/>
    <w:next w:val="Normal"/>
    <w:semiHidden/>
    <w:rsid w:val="00BF6672"/>
    <w:pPr>
      <w:numPr>
        <w:numId w:val="0"/>
      </w:numPr>
      <w:tabs>
        <w:tab w:val="right" w:leader="dot" w:pos="4176"/>
      </w:tabs>
    </w:pPr>
  </w:style>
  <w:style w:type="paragraph" w:styleId="ListNumber2">
    <w:name w:val="List Number 2"/>
    <w:basedOn w:val="List2"/>
    <w:rsid w:val="00BF6672"/>
    <w:pPr>
      <w:numPr>
        <w:numId w:val="9"/>
      </w:numPr>
      <w:tabs>
        <w:tab w:val="clear" w:pos="1060"/>
      </w:tabs>
    </w:pPr>
  </w:style>
  <w:style w:type="paragraph" w:customStyle="1" w:styleId="MarginNote">
    <w:name w:val="Margin Note"/>
    <w:basedOn w:val="BodyText"/>
    <w:rsid w:val="00BF66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6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F66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6672"/>
    <w:rPr>
      <w:sz w:val="32"/>
    </w:rPr>
  </w:style>
  <w:style w:type="paragraph" w:customStyle="1" w:styleId="HeadingProcedure">
    <w:name w:val="Heading Procedure"/>
    <w:basedOn w:val="HeadingBase"/>
    <w:next w:val="Normal"/>
    <w:rsid w:val="00BF6672"/>
    <w:pPr>
      <w:tabs>
        <w:tab w:val="left" w:pos="0"/>
      </w:tabs>
      <w:spacing w:before="120" w:after="60"/>
    </w:pPr>
    <w:rPr>
      <w:i/>
      <w:color w:val="918585"/>
      <w:sz w:val="22"/>
    </w:rPr>
  </w:style>
  <w:style w:type="paragraph" w:customStyle="1" w:styleId="TableBodyText">
    <w:name w:val="Table Body Text"/>
    <w:basedOn w:val="BodyText"/>
    <w:rsid w:val="00BF6672"/>
    <w:pPr>
      <w:spacing w:before="60" w:after="60"/>
    </w:pPr>
  </w:style>
  <w:style w:type="paragraph" w:styleId="ListContinue">
    <w:name w:val="List Continue"/>
    <w:basedOn w:val="List"/>
    <w:rsid w:val="00BF6672"/>
    <w:pPr>
      <w:ind w:firstLine="0"/>
    </w:pPr>
  </w:style>
  <w:style w:type="paragraph" w:customStyle="1" w:styleId="ListNote">
    <w:name w:val="List Note"/>
    <w:basedOn w:val="List"/>
    <w:rsid w:val="00BF6672"/>
    <w:pPr>
      <w:pBdr>
        <w:top w:val="single" w:sz="6" w:space="2" w:color="918585"/>
        <w:bottom w:val="single" w:sz="6" w:space="2" w:color="918585"/>
      </w:pBdr>
      <w:tabs>
        <w:tab w:val="left" w:pos="1021"/>
      </w:tabs>
      <w:ind w:firstLine="0"/>
    </w:pPr>
  </w:style>
  <w:style w:type="paragraph" w:customStyle="1" w:styleId="Warning">
    <w:name w:val="Warning"/>
    <w:basedOn w:val="BodyText"/>
    <w:rsid w:val="00BF6672"/>
    <w:pPr>
      <w:shd w:val="clear" w:color="auto" w:fill="D9D9D9"/>
      <w:tabs>
        <w:tab w:val="left" w:pos="992"/>
      </w:tabs>
      <w:ind w:left="119" w:right="119"/>
    </w:pPr>
    <w:rPr>
      <w:sz w:val="20"/>
    </w:rPr>
  </w:style>
  <w:style w:type="paragraph" w:customStyle="1" w:styleId="MarginIcons">
    <w:name w:val="Margin Icons"/>
    <w:basedOn w:val="BodyText"/>
    <w:rsid w:val="00BF667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F6672"/>
    <w:rPr>
      <w:rFonts w:ascii="Courier New" w:hAnsi="Courier New"/>
    </w:rPr>
  </w:style>
  <w:style w:type="paragraph" w:customStyle="1" w:styleId="NoteBullet">
    <w:name w:val="Note Bullet"/>
    <w:basedOn w:val="Note"/>
    <w:rsid w:val="00BF6672"/>
    <w:pPr>
      <w:tabs>
        <w:tab w:val="clear" w:pos="680"/>
      </w:tabs>
      <w:spacing w:before="60" w:after="60"/>
    </w:pPr>
  </w:style>
  <w:style w:type="paragraph" w:customStyle="1" w:styleId="SubHeading2">
    <w:name w:val="SubHeading2"/>
    <w:basedOn w:val="HeadingBase"/>
    <w:rsid w:val="00BF6672"/>
    <w:pPr>
      <w:spacing w:before="240" w:after="60"/>
    </w:pPr>
    <w:rPr>
      <w:sz w:val="20"/>
    </w:rPr>
  </w:style>
  <w:style w:type="paragraph" w:customStyle="1" w:styleId="SubHeading1">
    <w:name w:val="SubHeading1"/>
    <w:basedOn w:val="HeadingBase"/>
    <w:rsid w:val="00BF6672"/>
    <w:pPr>
      <w:spacing w:before="240" w:after="60"/>
    </w:pPr>
    <w:rPr>
      <w:color w:val="918585"/>
      <w:sz w:val="22"/>
    </w:rPr>
  </w:style>
  <w:style w:type="paragraph" w:customStyle="1" w:styleId="SideHeading">
    <w:name w:val="Side Heading"/>
    <w:basedOn w:val="HeadingBase"/>
    <w:rsid w:val="00BF66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672"/>
    <w:pPr>
      <w:tabs>
        <w:tab w:val="num" w:pos="360"/>
      </w:tabs>
    </w:pPr>
  </w:style>
  <w:style w:type="paragraph" w:styleId="PlainText">
    <w:name w:val="Plain Text"/>
    <w:basedOn w:val="Normal"/>
    <w:link w:val="PlainTextChar"/>
    <w:rsid w:val="00BF6672"/>
    <w:rPr>
      <w:sz w:val="20"/>
    </w:rPr>
  </w:style>
  <w:style w:type="character" w:customStyle="1" w:styleId="PlainTextChar">
    <w:name w:val="Plain Text Char"/>
    <w:basedOn w:val="DefaultParagraphFont"/>
    <w:link w:val="PlainText"/>
    <w:rsid w:val="00BF6672"/>
    <w:rPr>
      <w:rFonts w:ascii="Courier New" w:eastAsia="Times New Roman" w:hAnsi="Courier New" w:cs="Times New Roman"/>
      <w:sz w:val="20"/>
      <w:szCs w:val="20"/>
      <w:lang w:val="en-US" w:eastAsia="en-US"/>
    </w:rPr>
  </w:style>
  <w:style w:type="character" w:customStyle="1" w:styleId="MenuOption">
    <w:name w:val="Menu Option"/>
    <w:rsid w:val="00BF6672"/>
    <w:rPr>
      <w:b/>
      <w:smallCaps/>
    </w:rPr>
  </w:style>
  <w:style w:type="paragraph" w:customStyle="1" w:styleId="TableListNumber">
    <w:name w:val="Table List Number"/>
    <w:basedOn w:val="ListNumber"/>
    <w:rsid w:val="00BF6672"/>
    <w:pPr>
      <w:numPr>
        <w:numId w:val="0"/>
      </w:numPr>
    </w:pPr>
  </w:style>
  <w:style w:type="paragraph" w:styleId="TOC4">
    <w:name w:val="toc 4"/>
    <w:basedOn w:val="TOCBase"/>
    <w:next w:val="Normal"/>
    <w:semiHidden/>
    <w:rsid w:val="00BF6672"/>
    <w:pPr>
      <w:tabs>
        <w:tab w:val="right" w:leader="dot" w:pos="9071"/>
      </w:tabs>
      <w:ind w:left="1701"/>
    </w:pPr>
  </w:style>
  <w:style w:type="paragraph" w:customStyle="1" w:styleId="ListAlpha">
    <w:name w:val="List Alpha"/>
    <w:basedOn w:val="List"/>
    <w:rsid w:val="00BF6672"/>
    <w:pPr>
      <w:numPr>
        <w:numId w:val="8"/>
      </w:numPr>
    </w:pPr>
  </w:style>
  <w:style w:type="paragraph" w:customStyle="1" w:styleId="ListAlpha2">
    <w:name w:val="List Alpha 2"/>
    <w:basedOn w:val="List2"/>
    <w:rsid w:val="00BF6672"/>
    <w:pPr>
      <w:numPr>
        <w:numId w:val="7"/>
      </w:numPr>
    </w:pPr>
  </w:style>
  <w:style w:type="paragraph" w:styleId="List3">
    <w:name w:val="List 3"/>
    <w:basedOn w:val="BodyText"/>
    <w:rsid w:val="00BF6672"/>
    <w:pPr>
      <w:tabs>
        <w:tab w:val="left" w:pos="1021"/>
      </w:tabs>
      <w:spacing w:before="60" w:after="60"/>
      <w:ind w:left="1020" w:hanging="340"/>
    </w:pPr>
  </w:style>
  <w:style w:type="paragraph" w:styleId="List4">
    <w:name w:val="List 4"/>
    <w:basedOn w:val="BodyText"/>
    <w:rsid w:val="00BF6672"/>
    <w:pPr>
      <w:tabs>
        <w:tab w:val="left" w:pos="1361"/>
      </w:tabs>
      <w:spacing w:before="60" w:after="60"/>
      <w:ind w:left="1361" w:hanging="340"/>
    </w:pPr>
  </w:style>
  <w:style w:type="paragraph" w:styleId="List5">
    <w:name w:val="List 5"/>
    <w:basedOn w:val="BodyText"/>
    <w:rsid w:val="00BF6672"/>
    <w:pPr>
      <w:tabs>
        <w:tab w:val="left" w:pos="1701"/>
      </w:tabs>
      <w:spacing w:before="60" w:after="60"/>
      <w:ind w:left="1701" w:hanging="340"/>
    </w:pPr>
  </w:style>
  <w:style w:type="paragraph" w:styleId="ListBullet3">
    <w:name w:val="List Bullet 3"/>
    <w:basedOn w:val="List3"/>
    <w:rsid w:val="00BF6672"/>
    <w:pPr>
      <w:numPr>
        <w:numId w:val="14"/>
      </w:numPr>
      <w:tabs>
        <w:tab w:val="clear" w:pos="1021"/>
      </w:tabs>
      <w:ind w:left="1037" w:hanging="357"/>
    </w:pPr>
  </w:style>
  <w:style w:type="paragraph" w:styleId="ListBullet4">
    <w:name w:val="List Bullet 4"/>
    <w:basedOn w:val="List4"/>
    <w:rsid w:val="00BF6672"/>
    <w:pPr>
      <w:numPr>
        <w:numId w:val="2"/>
      </w:numPr>
    </w:pPr>
  </w:style>
  <w:style w:type="paragraph" w:styleId="ListBullet5">
    <w:name w:val="List Bullet 5"/>
    <w:basedOn w:val="List5"/>
    <w:rsid w:val="00BF6672"/>
    <w:pPr>
      <w:numPr>
        <w:numId w:val="3"/>
      </w:numPr>
    </w:pPr>
  </w:style>
  <w:style w:type="paragraph" w:styleId="ListContinue2">
    <w:name w:val="List Continue 2"/>
    <w:basedOn w:val="List2"/>
    <w:rsid w:val="00BF6672"/>
    <w:pPr>
      <w:ind w:firstLine="0"/>
    </w:pPr>
  </w:style>
  <w:style w:type="paragraph" w:styleId="ListContinue3">
    <w:name w:val="List Continue 3"/>
    <w:basedOn w:val="List3"/>
    <w:rsid w:val="00BF6672"/>
    <w:pPr>
      <w:ind w:left="1021" w:firstLine="0"/>
    </w:pPr>
  </w:style>
  <w:style w:type="paragraph" w:styleId="ListContinue4">
    <w:name w:val="List Continue 4"/>
    <w:basedOn w:val="List4"/>
    <w:rsid w:val="00BF6672"/>
    <w:pPr>
      <w:ind w:firstLine="0"/>
    </w:pPr>
  </w:style>
  <w:style w:type="paragraph" w:styleId="ListContinue5">
    <w:name w:val="List Continue 5"/>
    <w:basedOn w:val="List5"/>
    <w:rsid w:val="00BF6672"/>
    <w:pPr>
      <w:ind w:firstLine="0"/>
    </w:pPr>
  </w:style>
  <w:style w:type="paragraph" w:styleId="ListNumber3">
    <w:name w:val="List Number 3"/>
    <w:basedOn w:val="List3"/>
    <w:rsid w:val="00BF6672"/>
    <w:pPr>
      <w:numPr>
        <w:numId w:val="4"/>
      </w:numPr>
    </w:pPr>
  </w:style>
  <w:style w:type="paragraph" w:styleId="ListNumber4">
    <w:name w:val="List Number 4"/>
    <w:basedOn w:val="List4"/>
    <w:rsid w:val="00BF6672"/>
    <w:pPr>
      <w:numPr>
        <w:numId w:val="5"/>
      </w:numPr>
    </w:pPr>
  </w:style>
  <w:style w:type="paragraph" w:styleId="ListNumber5">
    <w:name w:val="List Number 5"/>
    <w:basedOn w:val="List5"/>
    <w:rsid w:val="00BF6672"/>
    <w:pPr>
      <w:numPr>
        <w:numId w:val="6"/>
      </w:numPr>
    </w:pPr>
  </w:style>
  <w:style w:type="paragraph" w:styleId="BlockText">
    <w:name w:val="Block Text"/>
    <w:basedOn w:val="Normal"/>
    <w:rsid w:val="00BF6672"/>
    <w:pPr>
      <w:spacing w:after="120"/>
      <w:ind w:left="1440" w:right="1440"/>
    </w:pPr>
  </w:style>
  <w:style w:type="character" w:customStyle="1" w:styleId="Subscript">
    <w:name w:val="Subscript"/>
    <w:rsid w:val="00BF6672"/>
    <w:rPr>
      <w:sz w:val="16"/>
      <w:vertAlign w:val="subscript"/>
    </w:rPr>
  </w:style>
  <w:style w:type="character" w:customStyle="1" w:styleId="Superscript">
    <w:name w:val="Superscript"/>
    <w:rsid w:val="00BF6672"/>
    <w:rPr>
      <w:sz w:val="16"/>
      <w:vertAlign w:val="superscript"/>
    </w:rPr>
  </w:style>
  <w:style w:type="character" w:customStyle="1" w:styleId="Symbols">
    <w:name w:val="Symbols"/>
    <w:rsid w:val="00BF6672"/>
    <w:rPr>
      <w:rFonts w:ascii="Symbol" w:hAnsi="Symbol"/>
    </w:rPr>
  </w:style>
  <w:style w:type="character" w:customStyle="1" w:styleId="MenuOptions">
    <w:name w:val="Menu Options"/>
    <w:rsid w:val="00BF6672"/>
    <w:rPr>
      <w:rFonts w:ascii="Arial Narrow" w:hAnsi="Arial Narrow"/>
      <w:smallCaps/>
    </w:rPr>
  </w:style>
  <w:style w:type="character" w:customStyle="1" w:styleId="Buttons">
    <w:name w:val="Buttons"/>
    <w:rsid w:val="00BF6672"/>
    <w:rPr>
      <w:b/>
    </w:rPr>
  </w:style>
  <w:style w:type="character" w:customStyle="1" w:styleId="Underlined">
    <w:name w:val="Underlined"/>
    <w:rsid w:val="00BF6672"/>
    <w:rPr>
      <w:u w:val="single"/>
    </w:rPr>
  </w:style>
  <w:style w:type="paragraph" w:customStyle="1" w:styleId="TableBodyTextRight">
    <w:name w:val="Table Body Text Right"/>
    <w:basedOn w:val="TableBodyText"/>
    <w:rsid w:val="00BF6672"/>
    <w:pPr>
      <w:widowControl w:val="0"/>
      <w:autoSpaceDE w:val="0"/>
      <w:autoSpaceDN w:val="0"/>
      <w:adjustRightInd w:val="0"/>
      <w:jc w:val="right"/>
    </w:pPr>
    <w:rPr>
      <w:rFonts w:cs="Arial"/>
      <w:szCs w:val="18"/>
    </w:rPr>
  </w:style>
  <w:style w:type="paragraph" w:customStyle="1" w:styleId="CopyrightText">
    <w:name w:val="Copyright Text"/>
    <w:basedOn w:val="BodyText"/>
    <w:rsid w:val="00BF6672"/>
    <w:rPr>
      <w:sz w:val="18"/>
    </w:rPr>
  </w:style>
  <w:style w:type="paragraph" w:customStyle="1" w:styleId="BodySmallRight">
    <w:name w:val="Body Small Right"/>
    <w:basedOn w:val="BodyTextRight"/>
    <w:rsid w:val="00BF6672"/>
    <w:rPr>
      <w:sz w:val="18"/>
      <w:szCs w:val="18"/>
    </w:rPr>
  </w:style>
  <w:style w:type="paragraph" w:customStyle="1" w:styleId="MarginEdition">
    <w:name w:val="Margin Edition"/>
    <w:basedOn w:val="MarginNote"/>
    <w:rsid w:val="00BF6672"/>
    <w:pPr>
      <w:spacing w:before="0" w:after="0"/>
    </w:pPr>
    <w:rPr>
      <w:rFonts w:ascii="Times New Roman" w:hAnsi="Times New Roman"/>
      <w:color w:val="999999"/>
    </w:rPr>
  </w:style>
  <w:style w:type="paragraph" w:customStyle="1" w:styleId="Spacer">
    <w:name w:val="Spacer"/>
    <w:basedOn w:val="Normal"/>
    <w:rsid w:val="00BF6672"/>
    <w:rPr>
      <w:sz w:val="2"/>
      <w:szCs w:val="2"/>
    </w:rPr>
  </w:style>
  <w:style w:type="character" w:customStyle="1" w:styleId="Small">
    <w:name w:val="Small"/>
    <w:rsid w:val="00BF6672"/>
    <w:rPr>
      <w:sz w:val="16"/>
    </w:rPr>
  </w:style>
  <w:style w:type="paragraph" w:customStyle="1" w:styleId="WideTable">
    <w:name w:val="Wide Table"/>
    <w:basedOn w:val="Normal"/>
    <w:rsid w:val="00BF6672"/>
    <w:pPr>
      <w:ind w:left="-1418"/>
    </w:pPr>
    <w:rPr>
      <w:sz w:val="2"/>
      <w:szCs w:val="2"/>
    </w:rPr>
  </w:style>
  <w:style w:type="character" w:styleId="PageNumber">
    <w:name w:val="page number"/>
    <w:rsid w:val="00BF6672"/>
  </w:style>
  <w:style w:type="paragraph" w:styleId="Quote">
    <w:name w:val="Quote"/>
    <w:basedOn w:val="Heading1"/>
    <w:link w:val="QuoteChar"/>
    <w:qFormat/>
    <w:rsid w:val="00BF6672"/>
    <w:rPr>
      <w:b w:val="0"/>
      <w:sz w:val="72"/>
      <w:szCs w:val="72"/>
      <w:lang w:val="en-NZ"/>
    </w:rPr>
  </w:style>
  <w:style w:type="character" w:customStyle="1" w:styleId="QuoteChar">
    <w:name w:val="Quote Char"/>
    <w:link w:val="Quote"/>
    <w:rsid w:val="00BF66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672"/>
    <w:pPr>
      <w:pageBreakBefore/>
    </w:pPr>
  </w:style>
  <w:style w:type="paragraph" w:customStyle="1" w:styleId="Border">
    <w:name w:val="Border"/>
    <w:basedOn w:val="Normal"/>
    <w:qFormat/>
    <w:rsid w:val="00BF6672"/>
    <w:pPr>
      <w:pBdr>
        <w:top w:val="single" w:sz="18" w:space="1" w:color="auto"/>
      </w:pBdr>
    </w:pPr>
    <w:rPr>
      <w:rFonts w:ascii="Times New Roman" w:hAnsi="Times New Roman"/>
      <w:color w:val="FFFFFF"/>
      <w:sz w:val="2"/>
    </w:rPr>
  </w:style>
  <w:style w:type="character" w:styleId="IntenseEmphasis">
    <w:name w:val="Intense Emphasis"/>
    <w:uiPriority w:val="21"/>
    <w:qFormat/>
    <w:rsid w:val="00BF6672"/>
    <w:rPr>
      <w:b/>
      <w:bCs/>
      <w:i/>
      <w:iCs/>
      <w:color w:val="auto"/>
    </w:rPr>
  </w:style>
  <w:style w:type="paragraph" w:styleId="IntenseQuote">
    <w:name w:val="Intense Quote"/>
    <w:basedOn w:val="Normal"/>
    <w:next w:val="Normal"/>
    <w:link w:val="IntenseQuoteChar"/>
    <w:uiPriority w:val="30"/>
    <w:qFormat/>
    <w:rsid w:val="00BF667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F6672"/>
    <w:rPr>
      <w:rFonts w:ascii="Courier New" w:eastAsia="Times New Roman" w:hAnsi="Courier New" w:cs="Times New Roman"/>
      <w:b/>
      <w:bCs/>
      <w:i/>
      <w:iCs/>
      <w:szCs w:val="20"/>
      <w:lang w:val="en-US" w:eastAsia="en-US"/>
    </w:rPr>
  </w:style>
  <w:style w:type="character" w:styleId="SubtleReference">
    <w:name w:val="Subtle Reference"/>
    <w:uiPriority w:val="31"/>
    <w:qFormat/>
    <w:rsid w:val="00BF6672"/>
    <w:rPr>
      <w:smallCaps/>
      <w:color w:val="auto"/>
      <w:u w:val="single"/>
    </w:rPr>
  </w:style>
  <w:style w:type="character" w:styleId="IntenseReference">
    <w:name w:val="Intense Reference"/>
    <w:uiPriority w:val="32"/>
    <w:qFormat/>
    <w:rsid w:val="00BF6672"/>
    <w:rPr>
      <w:b/>
      <w:bCs/>
      <w:smallCaps/>
      <w:color w:val="auto"/>
      <w:spacing w:val="5"/>
      <w:u w:val="single"/>
    </w:rPr>
  </w:style>
  <w:style w:type="paragraph" w:customStyle="1" w:styleId="2ColumnHeading">
    <w:name w:val="2Column Heading"/>
    <w:basedOn w:val="BodyText"/>
    <w:qFormat/>
    <w:rsid w:val="00BF6672"/>
    <w:pPr>
      <w:spacing w:after="60"/>
      <w:ind w:left="-2268"/>
    </w:pPr>
    <w:rPr>
      <w:b/>
    </w:rPr>
  </w:style>
  <w:style w:type="paragraph" w:customStyle="1" w:styleId="Heading1TOC">
    <w:name w:val="Heading1 TOC"/>
    <w:basedOn w:val="Normal"/>
    <w:qFormat/>
    <w:rsid w:val="00BF6672"/>
    <w:pPr>
      <w:spacing w:before="240" w:after="120"/>
    </w:pPr>
    <w:rPr>
      <w:rFonts w:ascii="Times New Roman" w:hAnsi="Times New Roman"/>
      <w:b/>
      <w:sz w:val="32"/>
    </w:rPr>
  </w:style>
  <w:style w:type="paragraph" w:customStyle="1" w:styleId="Heading2TOC">
    <w:name w:val="Heading2 TOC"/>
    <w:basedOn w:val="Normal"/>
    <w:qFormat/>
    <w:rsid w:val="00BF6672"/>
    <w:pPr>
      <w:spacing w:before="240" w:after="60"/>
    </w:pPr>
    <w:rPr>
      <w:rFonts w:ascii="Times New Roman" w:hAnsi="Times New Roman"/>
      <w:b/>
      <w:sz w:val="28"/>
    </w:rPr>
  </w:style>
  <w:style w:type="character" w:customStyle="1" w:styleId="Underline">
    <w:name w:val="Underline"/>
    <w:qFormat/>
    <w:rsid w:val="00BF6672"/>
    <w:rPr>
      <w:u w:val="single"/>
    </w:rPr>
  </w:style>
  <w:style w:type="character" w:customStyle="1" w:styleId="BoldandItalics">
    <w:name w:val="Bold and Italics"/>
    <w:qFormat/>
    <w:rsid w:val="00BF6672"/>
    <w:rPr>
      <w:b/>
      <w:i/>
      <w:u w:val="none"/>
    </w:rPr>
  </w:style>
  <w:style w:type="paragraph" w:styleId="BalloonText">
    <w:name w:val="Balloon Text"/>
    <w:basedOn w:val="Normal"/>
    <w:link w:val="BalloonTextChar"/>
    <w:rsid w:val="00BF6672"/>
    <w:rPr>
      <w:rFonts w:ascii="Tahoma" w:hAnsi="Tahoma" w:cs="Tahoma"/>
      <w:sz w:val="16"/>
      <w:szCs w:val="16"/>
    </w:rPr>
  </w:style>
  <w:style w:type="character" w:customStyle="1" w:styleId="BalloonTextChar">
    <w:name w:val="Balloon Text Char"/>
    <w:link w:val="BalloonText"/>
    <w:rsid w:val="00BF66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667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F667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1130</Words>
  <Characters>7417</Characters>
  <Application>Microsoft Office Word</Application>
  <DocSecurity>0</DocSecurity>
  <Lines>253</Lines>
  <Paragraphs>125</Paragraphs>
  <ScaleCrop>false</ScaleCrop>
  <Company>Author-it Software Corporation Ltd.</Company>
  <LinksUpToDate>false</LinksUpToDate>
  <CharactersWithSpaces>8490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MEM22006A Source and estimate materials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2012-05-27T02:07:00Z</dcterms:created>
  <dcterms:modified xsi:type="dcterms:W3CDTF">2012-05-27T02:07:00Z</dcterms:modified>
</cp:coreProperties>
</file>