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8DB" w:rsidP="00FC58DB">
      <w:pPr>
        <w:pStyle w:val="Title"/>
      </w:pPr>
      <w:r>
        <w:fldChar w:fldCharType="begin"/>
      </w:r>
      <w:r>
        <w:instrText xml:space="preserve"> TITLE   \* MERGEFORMAT </w:instrText>
      </w:r>
      <w:r>
        <w:fldChar w:fldCharType="separate"/>
      </w:r>
      <w:r>
        <w:t>MEM21022A Manufacture watch and clock components</w:t>
      </w:r>
      <w:r>
        <w:fldChar w:fldCharType="end"/>
      </w:r>
    </w:p>
    <w:p w:rsidR="00FC58DB" w:rsidP="00FC58DB">
      <w:pPr>
        <w:pStyle w:val="Version"/>
        <w:sectPr w:rsidSect="00177C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CC3" w:rsidP="00177CC3">
      <w:pPr>
        <w:pStyle w:val="SuperHeading"/>
      </w:pPr>
      <w:r w:rsidRPr="00177CC3">
        <w:t>MEM21022A Manufacture watch and clock components</w:t>
      </w:r>
    </w:p>
    <w:p w:rsidR="00000000" w:rsidRPr="00177CC3" w:rsidP="00177CC3">
      <w:pPr>
        <w:pStyle w:val="Heading1"/>
      </w:pPr>
      <w:bookmarkStart w:id="1" w:name="O_272364"/>
      <w:bookmarkEnd w:id="1"/>
      <w:r w:rsidRPr="00177CC3">
        <w:t>Modification History</w:t>
      </w:r>
    </w:p>
    <w:p w:rsidR="00000000" w:rsidRPr="00177CC3" w:rsidP="00177CC3">
      <w:pPr>
        <w:pStyle w:val="BodyText"/>
      </w:pPr>
      <w:r w:rsidRPr="00177CC3">
        <w:t>Not Applicable</w:t>
      </w:r>
    </w:p>
    <w:p w:rsidR="00000000" w:rsidRPr="00177CC3" w:rsidP="00177CC3">
      <w:pPr>
        <w:pStyle w:val="AllowPageBreak"/>
      </w:pPr>
    </w:p>
    <w:p w:rsidR="00000000" w:rsidRPr="00177CC3" w:rsidP="00177CC3">
      <w:pPr>
        <w:pStyle w:val="Heading1"/>
      </w:pPr>
      <w:bookmarkStart w:id="2" w:name="O_212986"/>
      <w:bookmarkEnd w:id="2"/>
      <w:r w:rsidRPr="00177CC3">
        <w:t>Unit Descriptor</w:t>
      </w:r>
    </w:p>
    <w:tbl>
      <w:tblPr>
        <w:tblW w:w="0" w:type="auto"/>
        <w:tblLayout w:type="fixed"/>
        <w:tblCellMar>
          <w:left w:w="62" w:type="dxa"/>
          <w:right w:w="62" w:type="dxa"/>
        </w:tblCellMar>
        <w:tblLook w:val="0000"/>
      </w:tblPr>
      <w:tblGrid>
        <w:gridCol w:w="2667"/>
        <w:gridCol w:w="5855"/>
      </w:tblGrid>
      <w:tr w:rsidTr="00FC58DB">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r w:rsidRPr="00177CC3">
              <w:t>This unit of competency covers manufacturing watch and clock components using a range of general and s</w:t>
            </w:r>
            <w:r w:rsidRPr="00177CC3">
              <w:t>pecialist machines and engineering techniques.</w:t>
            </w:r>
          </w:p>
        </w:tc>
      </w:tr>
    </w:tbl>
    <w:p w:rsidR="00FC58DB" w:rsidP="00177CC3">
      <w:pPr>
        <w:pStyle w:val="BodyText"/>
      </w:pPr>
    </w:p>
    <w:p w:rsidR="00FC58DB" w:rsidP="00177CC3">
      <w:pPr>
        <w:pStyle w:val="BodyText"/>
      </w:pPr>
    </w:p>
    <w:p w:rsidR="00000000" w:rsidRPr="00177CC3" w:rsidP="00177CC3">
      <w:pPr>
        <w:pStyle w:val="Heading1"/>
      </w:pPr>
      <w:bookmarkStart w:id="3" w:name="O_212990"/>
      <w:bookmarkEnd w:id="3"/>
      <w:r w:rsidRPr="00177CC3">
        <w:t>Application of the Unit</w:t>
      </w:r>
    </w:p>
    <w:tbl>
      <w:tblPr>
        <w:tblW w:w="0" w:type="auto"/>
        <w:tblLayout w:type="fixed"/>
        <w:tblCellMar>
          <w:left w:w="62" w:type="dxa"/>
          <w:right w:w="62" w:type="dxa"/>
        </w:tblCellMar>
        <w:tblLook w:val="0000"/>
      </w:tblPr>
      <w:tblGrid>
        <w:gridCol w:w="2753"/>
        <w:gridCol w:w="5769"/>
      </w:tblGrid>
      <w:tr w:rsidTr="00FC58D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r w:rsidRPr="00177CC3">
              <w:t xml:space="preserve">This unit of competency applies to the manufacture of replacement watch or clock components in a watch or clock repair and service centre. </w:t>
            </w:r>
            <w:r w:rsidRPr="00177CC3">
              <w:t xml:space="preserve">It applies when undertaking servicing and repair of watches and clocks and replacement parts are not available and there is a need to make a suitable replacement. </w:t>
            </w:r>
          </w:p>
          <w:p w:rsidR="00000000" w:rsidRPr="00177CC3" w:rsidP="00177CC3">
            <w:pPr>
              <w:pStyle w:val="BodyText"/>
            </w:pPr>
            <w:r w:rsidRPr="00177CC3">
              <w:t xml:space="preserve">This unit has been developed for watch and clock service and repair apprenticeship training </w:t>
            </w:r>
            <w:r w:rsidRPr="00177CC3">
              <w:t xml:space="preserve">and the recognition of trade-level skills in watch and clock servicing and repair. It may apply to post-trade training if not completed as part of a trade qualification. </w:t>
            </w:r>
          </w:p>
          <w:p w:rsidR="00000000" w:rsidRPr="00177CC3" w:rsidP="00177CC3">
            <w:pPr>
              <w:pStyle w:val="BodyText"/>
            </w:pPr>
          </w:p>
          <w:p w:rsidR="00000000" w:rsidRPr="00177CC3" w:rsidP="00177CC3">
            <w:pPr>
              <w:pStyle w:val="BodyText"/>
            </w:pPr>
            <w:r w:rsidRPr="00177CC3">
              <w:t>Band:  B</w:t>
            </w:r>
          </w:p>
          <w:p w:rsidR="00000000" w:rsidRPr="00177CC3" w:rsidP="00177CC3">
            <w:pPr>
              <w:pStyle w:val="BodyText"/>
            </w:pPr>
            <w:r w:rsidRPr="00177CC3">
              <w:t>Unit weight:  6 points</w:t>
            </w:r>
          </w:p>
        </w:tc>
      </w:tr>
    </w:tbl>
    <w:p w:rsidR="00FC58DB" w:rsidP="00177CC3">
      <w:pPr>
        <w:pStyle w:val="BodyText"/>
      </w:pPr>
    </w:p>
    <w:p w:rsidR="00FC58DB" w:rsidP="00177CC3">
      <w:pPr>
        <w:pStyle w:val="BodyText"/>
      </w:pPr>
    </w:p>
    <w:p w:rsidR="00000000" w:rsidRPr="00177CC3" w:rsidP="00177CC3">
      <w:pPr>
        <w:pStyle w:val="Heading1"/>
      </w:pPr>
      <w:bookmarkStart w:id="4" w:name="O_280624"/>
      <w:bookmarkEnd w:id="4"/>
      <w:r w:rsidRPr="00177CC3">
        <w:t>Licensing/Regulatory Information</w:t>
      </w:r>
    </w:p>
    <w:p w:rsidR="00000000" w:rsidRPr="00177CC3" w:rsidP="00177CC3">
      <w:pPr>
        <w:pStyle w:val="BodyText"/>
      </w:pPr>
      <w:r w:rsidRPr="00177CC3">
        <w:t>Not Applicable</w:t>
      </w:r>
    </w:p>
    <w:p w:rsidR="00000000" w:rsidRPr="00177CC3" w:rsidP="00177CC3">
      <w:pPr>
        <w:pStyle w:val="AllowPageBreak"/>
      </w:pPr>
    </w:p>
    <w:p w:rsidR="00000000" w:rsidRPr="00177CC3" w:rsidP="00177CC3">
      <w:pPr>
        <w:pStyle w:val="Heading1"/>
      </w:pPr>
      <w:bookmarkStart w:id="5" w:name="O_212988"/>
      <w:bookmarkEnd w:id="5"/>
      <w:r w:rsidRPr="00177CC3">
        <w:t>Pre-Requisites</w:t>
      </w:r>
    </w:p>
    <w:tbl>
      <w:tblPr>
        <w:tblW w:w="0" w:type="auto"/>
        <w:tblLayout w:type="fixed"/>
        <w:tblCellMar>
          <w:left w:w="62" w:type="dxa"/>
          <w:right w:w="62" w:type="dxa"/>
        </w:tblCellMar>
        <w:tblLook w:val="0000"/>
      </w:tblPr>
      <w:tblGrid>
        <w:gridCol w:w="2711"/>
        <w:gridCol w:w="2207"/>
        <w:gridCol w:w="3604"/>
      </w:tblGrid>
      <w:tr w:rsidTr="00FC58DB">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p>
        </w:tc>
      </w:tr>
      <w:tr w:rsidTr="00FC58DB">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MEM21021A</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Restore clockwork mechanisms</w:t>
            </w:r>
          </w:p>
        </w:tc>
      </w:tr>
      <w:tr w:rsidTr="00FC58DB">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MEM21020A</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Service and repair clock chiming mechanisms</w:t>
            </w:r>
          </w:p>
        </w:tc>
      </w:tr>
      <w:tr w:rsidTr="00FC58DB">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MEM21019A</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Service and repair clock striking mechanisms</w:t>
            </w:r>
          </w:p>
        </w:tc>
      </w:tr>
      <w:tr w:rsidTr="00FC58DB">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MEM21017A</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Service and repair clock timepieces</w:t>
            </w:r>
          </w:p>
        </w:tc>
      </w:tr>
      <w:tr w:rsidTr="00FC58DB">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MEM18001C</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Use hand tools</w:t>
            </w:r>
          </w:p>
        </w:tc>
      </w:tr>
      <w:tr w:rsidTr="00FC58DB">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MEM12023A</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Perform engineering measurements</w:t>
            </w:r>
          </w:p>
        </w:tc>
      </w:tr>
      <w:tr w:rsidTr="00FC58DB">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MEM09002B</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Interpret technical drawing</w:t>
            </w:r>
          </w:p>
        </w:tc>
      </w:tr>
      <w:tr w:rsidTr="00FC58DB">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MEM07005C</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Perform general machining</w:t>
            </w:r>
          </w:p>
        </w:tc>
      </w:tr>
      <w:tr w:rsidTr="00FC58DB">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MEM06007B</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r w:rsidRPr="00177CC3">
              <w:t>Perform</w:t>
            </w:r>
            <w:r w:rsidRPr="00177CC3">
              <w:t xml:space="preserve"> basic incidental heat/quenching, tempering and annealing</w:t>
            </w:r>
          </w:p>
        </w:tc>
      </w:tr>
    </w:tbl>
    <w:p w:rsidR="00FC58DB" w:rsidP="00177CC3">
      <w:pPr>
        <w:pStyle w:val="BodyText"/>
      </w:pPr>
    </w:p>
    <w:p w:rsidR="00FC58DB" w:rsidP="00177CC3">
      <w:pPr>
        <w:pStyle w:val="BodyText"/>
      </w:pPr>
    </w:p>
    <w:p w:rsidR="00000000" w:rsidRPr="00177CC3" w:rsidP="00177CC3">
      <w:pPr>
        <w:pStyle w:val="Heading1"/>
      </w:pPr>
      <w:bookmarkStart w:id="6" w:name="O_212987"/>
      <w:bookmarkEnd w:id="6"/>
      <w:r w:rsidRPr="00177CC3">
        <w:t>Employability Skills Information</w:t>
      </w:r>
    </w:p>
    <w:tbl>
      <w:tblPr>
        <w:tblW w:w="0" w:type="auto"/>
        <w:tblLayout w:type="fixed"/>
        <w:tblCellMar>
          <w:left w:w="62" w:type="dxa"/>
          <w:right w:w="62" w:type="dxa"/>
        </w:tblCellMar>
        <w:tblLook w:val="0000"/>
      </w:tblPr>
      <w:tblGrid>
        <w:gridCol w:w="2802"/>
        <w:gridCol w:w="5720"/>
      </w:tblGrid>
      <w:tr w:rsidTr="00FC58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r w:rsidRPr="00177CC3">
              <w:t>This unit contains employability skills.</w:t>
            </w:r>
          </w:p>
        </w:tc>
      </w:tr>
    </w:tbl>
    <w:p w:rsidR="00FC58DB" w:rsidP="00177CC3">
      <w:pPr>
        <w:pStyle w:val="BodyText"/>
      </w:pPr>
    </w:p>
    <w:p w:rsidR="00FC58DB" w:rsidP="00177CC3">
      <w:pPr>
        <w:pStyle w:val="BodyText"/>
      </w:pPr>
    </w:p>
    <w:p w:rsidR="00000000" w:rsidRPr="00177CC3" w:rsidP="00177CC3">
      <w:pPr>
        <w:pStyle w:val="Heading1"/>
      </w:pPr>
      <w:bookmarkStart w:id="7" w:name="O_290410"/>
      <w:bookmarkEnd w:id="7"/>
      <w:r w:rsidRPr="00177CC3">
        <w:t>Elements and Performance Criteria Pre-Content</w:t>
      </w:r>
    </w:p>
    <w:tbl>
      <w:tblPr>
        <w:tblW w:w="0" w:type="auto"/>
        <w:tblLayout w:type="fixed"/>
        <w:tblCellMar>
          <w:left w:w="62" w:type="dxa"/>
          <w:right w:w="62" w:type="dxa"/>
        </w:tblCellMar>
        <w:tblLook w:val="0000"/>
      </w:tblPr>
      <w:tblGrid>
        <w:gridCol w:w="2576"/>
        <w:gridCol w:w="5946"/>
      </w:tblGrid>
      <w:tr w:rsidTr="00FC58D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r w:rsidRPr="00177CC3">
              <w:t>Performance criteria describe the performance needed to demonstrate achievement of the element. Where bold italicised text is used, further information is detailed in the required skills and</w:t>
            </w:r>
            <w:r w:rsidRPr="00177CC3">
              <w:t xml:space="preserve"> knowledge section and the range statement. Assessment of performance is to be consistent with the evidence guide.</w:t>
            </w:r>
          </w:p>
        </w:tc>
      </w:tr>
    </w:tbl>
    <w:p w:rsidR="00000000" w:rsidRPr="00177CC3" w:rsidP="00177CC3">
      <w:pPr>
        <w:pStyle w:val="BodyText"/>
      </w:pPr>
    </w:p>
    <w:p w:rsidR="00000000" w:rsidRPr="00177CC3" w:rsidP="00177CC3">
      <w:pPr>
        <w:pStyle w:val="AllowPageBreak"/>
      </w:pPr>
    </w:p>
    <w:p w:rsidR="00000000" w:rsidRPr="00177CC3" w:rsidP="00177CC3">
      <w:pPr>
        <w:pStyle w:val="Heading1"/>
      </w:pPr>
      <w:bookmarkStart w:id="8" w:name="O_237077"/>
      <w:bookmarkEnd w:id="8"/>
      <w:r w:rsidRPr="00177CC3">
        <w:t>Elements and Performance Criteria</w:t>
      </w:r>
    </w:p>
    <w:tbl>
      <w:tblPr>
        <w:tblW w:w="0" w:type="auto"/>
        <w:tblLayout w:type="fixed"/>
        <w:tblCellMar>
          <w:left w:w="62" w:type="dxa"/>
          <w:right w:w="62" w:type="dxa"/>
        </w:tblCellMar>
        <w:tblLook w:val="0000"/>
      </w:tblPr>
      <w:tblGrid>
        <w:gridCol w:w="2576"/>
        <w:gridCol w:w="5946"/>
      </w:tblGrid>
      <w:tr w:rsidTr="00FC58DB">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r w:rsidRPr="00177CC3">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PERFORMANCE CRITERIA</w:t>
            </w:r>
          </w:p>
        </w:tc>
      </w:tr>
      <w:tr w:rsidTr="00FC58D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List"/>
              <w:rPr>
                <w:lang w:val="en-NZ"/>
              </w:rPr>
            </w:pPr>
            <w:r w:rsidRPr="00177CC3">
              <w:t>1.</w:t>
            </w:r>
            <w:r w:rsidRPr="00177CC3">
              <w:tab/>
              <w:t>Establish servicing requirements and liaise with custom</w:t>
            </w:r>
            <w:r w:rsidRPr="00177CC3">
              <w:t>er</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List2"/>
            </w:pPr>
            <w:r w:rsidRPr="00177CC3">
              <w:t>1.1.</w:t>
            </w:r>
            <w:r w:rsidRPr="00177CC3">
              <w:tab/>
              <w:t>Identify the need for a replacement component</w:t>
            </w:r>
          </w:p>
          <w:p w:rsidR="00000000" w:rsidRPr="00177CC3" w:rsidP="00177CC3">
            <w:pPr>
              <w:pStyle w:val="List2"/>
            </w:pPr>
            <w:r w:rsidRPr="00177CC3">
              <w:t>1.2.</w:t>
            </w:r>
            <w:r w:rsidRPr="00177CC3">
              <w:tab/>
              <w:t>Verify availability of replacement parts and advise customer of the need to manufacture in-house</w:t>
            </w:r>
          </w:p>
          <w:p w:rsidR="00000000" w:rsidRPr="00177CC3" w:rsidP="00177CC3">
            <w:pPr>
              <w:pStyle w:val="List2"/>
            </w:pPr>
            <w:r w:rsidRPr="00177CC3">
              <w:t>1.3.</w:t>
            </w:r>
            <w:r w:rsidRPr="00177CC3">
              <w:tab/>
              <w:t>Prepare written and verbal quotations</w:t>
            </w:r>
          </w:p>
          <w:p w:rsidR="00000000" w:rsidRPr="00177CC3" w:rsidP="00177CC3">
            <w:pPr>
              <w:pStyle w:val="List2"/>
            </w:pPr>
            <w:r w:rsidRPr="00177CC3">
              <w:t>1.4.</w:t>
            </w:r>
            <w:r w:rsidRPr="00177CC3">
              <w:tab/>
            </w:r>
            <w:r w:rsidRPr="00177CC3">
              <w:t>Agree with customer on recommended procedures to remedy faults, including servicing requirements</w:t>
            </w:r>
          </w:p>
          <w:p w:rsidR="00000000" w:rsidRPr="00177CC3" w:rsidP="00177CC3">
            <w:pPr>
              <w:pStyle w:val="List2"/>
            </w:pPr>
            <w:r w:rsidRPr="00177CC3">
              <w:t>1.5.</w:t>
            </w:r>
            <w:r w:rsidRPr="00177CC3">
              <w:tab/>
              <w:t>Prepare watch or clock for handover</w:t>
            </w:r>
          </w:p>
          <w:p w:rsidR="00000000" w:rsidRPr="00177CC3" w:rsidP="00177CC3">
            <w:pPr>
              <w:pStyle w:val="List2"/>
            </w:pPr>
            <w:r w:rsidRPr="00177CC3">
              <w:t>1.6.</w:t>
            </w:r>
            <w:r w:rsidRPr="00177CC3">
              <w:tab/>
              <w:t>Record and document repair process</w:t>
            </w:r>
          </w:p>
          <w:p w:rsidR="00000000" w:rsidP="00177CC3">
            <w:pPr>
              <w:pStyle w:val="List2"/>
              <w:rPr>
                <w:lang w:val="en-NZ"/>
              </w:rPr>
            </w:pPr>
            <w:r w:rsidRPr="00177CC3">
              <w:t>1.7.</w:t>
            </w:r>
            <w:r w:rsidRPr="00177CC3">
              <w:tab/>
              <w:t>Source material for manufacture of parts</w:t>
            </w:r>
          </w:p>
        </w:tc>
      </w:tr>
      <w:tr w:rsidTr="00FC58D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List"/>
              <w:rPr>
                <w:lang w:val="en-NZ"/>
              </w:rPr>
            </w:pPr>
            <w:r w:rsidRPr="00177CC3">
              <w:t>2.</w:t>
            </w:r>
            <w:r w:rsidRPr="00177CC3">
              <w:tab/>
              <w:t>Plan and organise the projec</w:t>
            </w:r>
            <w:r w:rsidRPr="00177CC3">
              <w:t xml:space="preserve">t  </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List2"/>
            </w:pPr>
            <w:r w:rsidRPr="00177CC3">
              <w:t>2.1.</w:t>
            </w:r>
            <w:r w:rsidRPr="00177CC3">
              <w:tab/>
              <w:t>Prepare working drawings of replacement parts</w:t>
            </w:r>
          </w:p>
          <w:p w:rsidR="00000000" w:rsidRPr="00177CC3" w:rsidP="00177CC3">
            <w:pPr>
              <w:pStyle w:val="List2"/>
            </w:pPr>
            <w:r w:rsidRPr="00177CC3">
              <w:t>2.2.</w:t>
            </w:r>
            <w:r w:rsidRPr="00177CC3">
              <w:tab/>
              <w:t>Plan suitable method of production</w:t>
            </w:r>
          </w:p>
          <w:p w:rsidR="00000000" w:rsidRPr="00177CC3" w:rsidP="00177CC3">
            <w:pPr>
              <w:pStyle w:val="List2"/>
            </w:pPr>
            <w:r w:rsidRPr="00177CC3">
              <w:t>2.3.</w:t>
            </w:r>
            <w:r w:rsidRPr="00177CC3">
              <w:tab/>
              <w:t>Select materials suitable for manufacture</w:t>
            </w:r>
          </w:p>
          <w:p w:rsidR="00000000" w:rsidRPr="00177CC3" w:rsidP="00177CC3">
            <w:pPr>
              <w:pStyle w:val="List2"/>
            </w:pPr>
            <w:r w:rsidRPr="00177CC3">
              <w:t>2.4.</w:t>
            </w:r>
            <w:r w:rsidRPr="00177CC3">
              <w:tab/>
              <w:t>Perform marking out of components</w:t>
            </w:r>
          </w:p>
          <w:p w:rsidR="00000000" w:rsidP="00177CC3">
            <w:pPr>
              <w:pStyle w:val="List2"/>
              <w:rPr>
                <w:lang w:val="en-NZ"/>
              </w:rPr>
            </w:pPr>
            <w:r w:rsidRPr="00177CC3">
              <w:t>2.5.</w:t>
            </w:r>
            <w:r w:rsidRPr="00177CC3">
              <w:tab/>
              <w:t>Select appropriate equipment and tools to undertake process</w:t>
            </w:r>
          </w:p>
        </w:tc>
      </w:tr>
      <w:tr w:rsidTr="00FC58D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List"/>
              <w:rPr>
                <w:lang w:val="en-NZ"/>
              </w:rPr>
            </w:pPr>
            <w:r w:rsidRPr="00177CC3">
              <w:t>3.</w:t>
            </w:r>
            <w:r w:rsidRPr="00177CC3">
              <w:tab/>
              <w:t>Produc</w:t>
            </w:r>
            <w:r w:rsidRPr="00177CC3">
              <w:t>e components using a watch and clockmaker's lathe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List2"/>
            </w:pPr>
            <w:r w:rsidRPr="00177CC3">
              <w:t>3.1.</w:t>
            </w:r>
            <w:r w:rsidRPr="00177CC3">
              <w:tab/>
              <w:t xml:space="preserve">Set up and mount the material to be turned in appropriate chuck </w:t>
            </w:r>
          </w:p>
          <w:p w:rsidR="00000000" w:rsidRPr="00177CC3" w:rsidP="00177CC3">
            <w:pPr>
              <w:pStyle w:val="List2"/>
            </w:pPr>
            <w:r w:rsidRPr="00177CC3">
              <w:t>3.2.</w:t>
            </w:r>
            <w:r w:rsidRPr="00177CC3">
              <w:tab/>
              <w:t xml:space="preserve">Select and prepare the appropriate cutting tool for the turning operation </w:t>
            </w:r>
          </w:p>
          <w:p w:rsidR="00000000" w:rsidRPr="00177CC3" w:rsidP="00177CC3">
            <w:pPr>
              <w:pStyle w:val="List2"/>
            </w:pPr>
            <w:r w:rsidRPr="00177CC3">
              <w:t>3.3.</w:t>
            </w:r>
            <w:r w:rsidRPr="00177CC3">
              <w:tab/>
              <w:t>Perform turning or drilling operation to produce re</w:t>
            </w:r>
            <w:r w:rsidRPr="00177CC3">
              <w:t>placement parts</w:t>
            </w:r>
          </w:p>
          <w:p w:rsidR="00000000" w:rsidP="00177CC3">
            <w:pPr>
              <w:pStyle w:val="List2"/>
              <w:rPr>
                <w:lang w:val="en-NZ"/>
              </w:rPr>
            </w:pPr>
            <w:r w:rsidRPr="00177CC3">
              <w:t>3.4.</w:t>
            </w:r>
            <w:r w:rsidRPr="00177CC3">
              <w:tab/>
              <w:t>Undertake measurements to task tolerances</w:t>
            </w:r>
          </w:p>
        </w:tc>
      </w:tr>
      <w:tr w:rsidTr="00FC58D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List"/>
              <w:rPr>
                <w:lang w:val="en-NZ"/>
              </w:rPr>
            </w:pPr>
            <w:r w:rsidRPr="00177CC3">
              <w:t>4.</w:t>
            </w:r>
            <w:r w:rsidRPr="00177CC3">
              <w:tab/>
              <w:t>Produce components using milling attachments on a clockmaker's lathe or bench-mounted mill</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List2"/>
            </w:pPr>
            <w:r w:rsidRPr="00177CC3">
              <w:t>4.1.</w:t>
            </w:r>
            <w:r w:rsidRPr="00177CC3">
              <w:tab/>
              <w:t>Set up and mount the material to be milled in appropriate fixture or chuck</w:t>
            </w:r>
          </w:p>
          <w:p w:rsidR="00000000" w:rsidRPr="00177CC3" w:rsidP="00177CC3">
            <w:pPr>
              <w:pStyle w:val="List2"/>
            </w:pPr>
            <w:r w:rsidRPr="00177CC3">
              <w:t>4.2.</w:t>
            </w:r>
            <w:r w:rsidRPr="00177CC3">
              <w:tab/>
            </w:r>
            <w:r w:rsidRPr="00177CC3">
              <w:t xml:space="preserve">Select and prepare the appropriate tool or cutter for milling operation  </w:t>
            </w:r>
          </w:p>
          <w:p w:rsidR="00000000" w:rsidRPr="00177CC3" w:rsidP="00177CC3">
            <w:pPr>
              <w:pStyle w:val="List2"/>
            </w:pPr>
            <w:r w:rsidRPr="00177CC3">
              <w:t>4.3.</w:t>
            </w:r>
            <w:r w:rsidRPr="00177CC3">
              <w:tab/>
              <w:t>Perform milling operation to produce replacement parts</w:t>
            </w:r>
          </w:p>
          <w:p w:rsidR="00000000" w:rsidP="00177CC3">
            <w:pPr>
              <w:pStyle w:val="List2"/>
              <w:rPr>
                <w:lang w:val="en-NZ"/>
              </w:rPr>
            </w:pPr>
            <w:r w:rsidRPr="00177CC3">
              <w:t>4.4.</w:t>
            </w:r>
            <w:r w:rsidRPr="00177CC3">
              <w:tab/>
              <w:t>Undertake measurements to task tolerances</w:t>
            </w:r>
          </w:p>
        </w:tc>
      </w:tr>
      <w:tr w:rsidTr="00FC58D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List"/>
              <w:rPr>
                <w:lang w:val="en-NZ"/>
              </w:rPr>
            </w:pPr>
            <w:r w:rsidRPr="00177CC3">
              <w:t>5.</w:t>
            </w:r>
            <w:r w:rsidRPr="00177CC3">
              <w:tab/>
              <w:t xml:space="preserve">Produce wheels and pinions </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List2"/>
            </w:pPr>
            <w:r w:rsidRPr="00177CC3">
              <w:t>5.1.</w:t>
            </w:r>
            <w:r w:rsidRPr="00177CC3">
              <w:tab/>
              <w:t>Where appropriate, select the index he</w:t>
            </w:r>
            <w:r w:rsidRPr="00177CC3">
              <w:t>ad and appropriate index plate to produce the required tooth count</w:t>
            </w:r>
          </w:p>
          <w:p w:rsidR="00000000" w:rsidRPr="00177CC3" w:rsidP="00177CC3">
            <w:pPr>
              <w:pStyle w:val="List2"/>
            </w:pPr>
            <w:r w:rsidRPr="00177CC3">
              <w:t>5.2.</w:t>
            </w:r>
            <w:r w:rsidRPr="00177CC3">
              <w:tab/>
              <w:t>Set up gear blank in dividing head</w:t>
            </w:r>
          </w:p>
          <w:p w:rsidR="00000000" w:rsidRPr="00177CC3" w:rsidP="00177CC3">
            <w:pPr>
              <w:pStyle w:val="List2"/>
            </w:pPr>
            <w:r w:rsidRPr="00177CC3">
              <w:t>5.3.</w:t>
            </w:r>
            <w:r w:rsidRPr="00177CC3">
              <w:tab/>
              <w:t>Select appropriate gear cutter and mount in milling spindle ensuring cutter is on centre</w:t>
            </w:r>
          </w:p>
          <w:p w:rsidR="00000000" w:rsidP="00177CC3">
            <w:pPr>
              <w:pStyle w:val="List2"/>
              <w:rPr>
                <w:lang w:val="en-NZ"/>
              </w:rPr>
            </w:pPr>
            <w:r w:rsidRPr="00177CC3">
              <w:t>5.4.</w:t>
            </w:r>
            <w:r w:rsidRPr="00177CC3">
              <w:tab/>
              <w:t>Machine teeth to correct depth</w:t>
            </w:r>
          </w:p>
        </w:tc>
      </w:tr>
      <w:tr w:rsidTr="00FC58DB">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List"/>
              <w:rPr>
                <w:lang w:val="en-NZ"/>
              </w:rPr>
            </w:pPr>
            <w:r w:rsidRPr="00177CC3">
              <w:t>6.</w:t>
            </w:r>
            <w:r w:rsidRPr="00177CC3">
              <w:tab/>
              <w:t>Finish manufact</w:t>
            </w:r>
            <w:r w:rsidRPr="00177CC3">
              <w:t>ured components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List2"/>
            </w:pPr>
            <w:r w:rsidRPr="00177CC3">
              <w:t>6.1.</w:t>
            </w:r>
            <w:r w:rsidRPr="00177CC3">
              <w:tab/>
              <w:t>Cross out wheel to match original component</w:t>
            </w:r>
          </w:p>
          <w:p w:rsidR="00000000" w:rsidRPr="00177CC3" w:rsidP="00177CC3">
            <w:pPr>
              <w:pStyle w:val="List2"/>
            </w:pPr>
            <w:r w:rsidRPr="00177CC3">
              <w:t>6.2.</w:t>
            </w:r>
            <w:r w:rsidRPr="00177CC3">
              <w:tab/>
              <w:t xml:space="preserve">Remove any burrs and finish with appropriate media </w:t>
            </w:r>
          </w:p>
          <w:p w:rsidR="00000000" w:rsidRPr="00177CC3" w:rsidP="00177CC3">
            <w:pPr>
              <w:pStyle w:val="List2"/>
            </w:pPr>
            <w:r w:rsidRPr="00177CC3">
              <w:t>6.3.</w:t>
            </w:r>
            <w:r w:rsidRPr="00177CC3">
              <w:tab/>
              <w:t>Carry out heat treatment to suit function of replacement part</w:t>
            </w:r>
          </w:p>
          <w:p w:rsidR="00000000" w:rsidRPr="00177CC3" w:rsidP="00177CC3">
            <w:pPr>
              <w:pStyle w:val="List2"/>
            </w:pPr>
            <w:r w:rsidRPr="00177CC3">
              <w:t>6.4.</w:t>
            </w:r>
            <w:r w:rsidRPr="00177CC3">
              <w:tab/>
              <w:t>Verify function of manufactured component</w:t>
            </w:r>
          </w:p>
        </w:tc>
      </w:tr>
    </w:tbl>
    <w:p w:rsidR="00FC58DB" w:rsidP="00177CC3">
      <w:pPr>
        <w:pStyle w:val="BodyText"/>
      </w:pPr>
    </w:p>
    <w:p w:rsidR="00FC58DB" w:rsidP="00177CC3">
      <w:pPr>
        <w:pStyle w:val="BodyText"/>
      </w:pPr>
    </w:p>
    <w:p w:rsidR="00000000" w:rsidRPr="00177CC3" w:rsidP="00177CC3">
      <w:pPr>
        <w:pStyle w:val="Heading1"/>
      </w:pPr>
      <w:bookmarkStart w:id="9" w:name="O_261027"/>
      <w:bookmarkEnd w:id="9"/>
      <w:r w:rsidRPr="00177CC3">
        <w:t>Required Skills and Knowledge</w:t>
      </w:r>
    </w:p>
    <w:tbl>
      <w:tblPr>
        <w:tblW w:w="0" w:type="auto"/>
        <w:tblLayout w:type="fixed"/>
        <w:tblCellMar>
          <w:left w:w="62" w:type="dxa"/>
          <w:right w:w="62" w:type="dxa"/>
        </w:tblCellMar>
        <w:tblLook w:val="0000"/>
      </w:tblPr>
      <w:tblGrid>
        <w:gridCol w:w="8522"/>
      </w:tblGrid>
      <w:tr w:rsidTr="00FC58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REQUIRED SKILLS AND KNOWLEDGE</w:t>
            </w:r>
          </w:p>
        </w:tc>
      </w:tr>
      <w:tr w:rsidTr="00FC58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This section describes the skills and knowledge required for this unit.</w:t>
            </w:r>
          </w:p>
        </w:tc>
      </w:tr>
      <w:tr w:rsidTr="00FC58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Required skills</w:t>
            </w:r>
          </w:p>
        </w:tc>
      </w:tr>
      <w:tr w:rsidTr="00FC58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r w:rsidRPr="00177CC3">
              <w:t>Required skills include:</w:t>
            </w:r>
          </w:p>
          <w:p w:rsidR="00000000" w:rsidRPr="00177CC3" w:rsidP="00177CC3">
            <w:pPr>
              <w:pStyle w:val="ListBullet"/>
            </w:pPr>
            <w:r w:rsidRPr="00177CC3">
              <w:t>performing lathe operations on a watch and clockmaker's lathe</w:t>
            </w:r>
          </w:p>
          <w:p w:rsidR="00000000" w:rsidRPr="00177CC3" w:rsidP="00177CC3">
            <w:pPr>
              <w:pStyle w:val="ListBullet"/>
            </w:pPr>
            <w:r w:rsidRPr="00177CC3">
              <w:t>performing milling operations using milling attachment on a watch and clockmaker's lathe or a bench mill</w:t>
            </w:r>
          </w:p>
          <w:p w:rsidR="00000000" w:rsidRPr="00177CC3" w:rsidP="00177CC3">
            <w:pPr>
              <w:pStyle w:val="ListBullet"/>
            </w:pPr>
            <w:r w:rsidRPr="00177CC3">
              <w:t xml:space="preserve">selecting and preparing cutting tools </w:t>
            </w:r>
          </w:p>
          <w:p w:rsidR="00000000" w:rsidRPr="00177CC3" w:rsidP="00177CC3">
            <w:pPr>
              <w:pStyle w:val="ListBullet"/>
            </w:pPr>
            <w:r w:rsidRPr="00177CC3">
              <w:t>planning of project sequence</w:t>
            </w:r>
          </w:p>
          <w:p w:rsidR="00000000" w:rsidRPr="00177CC3" w:rsidP="00177CC3">
            <w:pPr>
              <w:pStyle w:val="ListBullet"/>
            </w:pPr>
            <w:r w:rsidRPr="00177CC3">
              <w:t>preparing working drawings of parts</w:t>
            </w:r>
          </w:p>
          <w:p w:rsidR="00000000" w:rsidRPr="00177CC3" w:rsidP="00177CC3">
            <w:pPr>
              <w:pStyle w:val="ListBullet"/>
            </w:pPr>
            <w:r w:rsidRPr="00177CC3">
              <w:t xml:space="preserve">interpreting watch and clock drawings, manuals </w:t>
            </w:r>
            <w:r w:rsidRPr="00177CC3">
              <w:t>and other documentation that provide information of part design and tolerances</w:t>
            </w:r>
          </w:p>
          <w:p w:rsidR="00000000" w:rsidP="00177CC3">
            <w:pPr>
              <w:pStyle w:val="ListBullet"/>
              <w:rPr>
                <w:lang w:val="en-NZ"/>
              </w:rPr>
            </w:pPr>
            <w:r w:rsidRPr="00177CC3">
              <w:t>measuring tolerances</w:t>
            </w:r>
          </w:p>
        </w:tc>
      </w:tr>
      <w:tr w:rsidTr="00FC58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Required knowledge</w:t>
            </w:r>
          </w:p>
        </w:tc>
      </w:tr>
      <w:tr w:rsidTr="00FC58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r w:rsidRPr="00177CC3">
              <w:t>Required knowledge includes:</w:t>
            </w:r>
          </w:p>
          <w:p w:rsidR="00000000" w:rsidRPr="00177CC3" w:rsidP="00177CC3">
            <w:pPr>
              <w:pStyle w:val="ListBullet"/>
            </w:pPr>
            <w:r w:rsidRPr="00177CC3">
              <w:t>typical materials used in watch and clock making</w:t>
            </w:r>
          </w:p>
          <w:p w:rsidR="00000000" w:rsidRPr="00177CC3" w:rsidP="00177CC3">
            <w:pPr>
              <w:pStyle w:val="ListBullet"/>
            </w:pPr>
            <w:r w:rsidRPr="00177CC3">
              <w:t>types of watch and clockmakers' lathes and attachments</w:t>
            </w:r>
          </w:p>
          <w:p w:rsidR="00000000" w:rsidRPr="00177CC3" w:rsidP="00177CC3">
            <w:pPr>
              <w:pStyle w:val="ListBullet"/>
            </w:pPr>
            <w:r w:rsidRPr="00177CC3">
              <w:t>l</w:t>
            </w:r>
            <w:r w:rsidRPr="00177CC3">
              <w:t>athe accessories and tooling</w:t>
            </w:r>
          </w:p>
          <w:p w:rsidR="00000000" w:rsidRPr="00177CC3" w:rsidP="00177CC3">
            <w:pPr>
              <w:pStyle w:val="ListBullet"/>
            </w:pPr>
            <w:r w:rsidRPr="00177CC3">
              <w:t>setting up and safe operation of watch and clockmakers' lathes and attachments</w:t>
            </w:r>
          </w:p>
          <w:p w:rsidR="00000000" w:rsidRPr="00177CC3" w:rsidP="00177CC3">
            <w:pPr>
              <w:pStyle w:val="ListBullet"/>
            </w:pPr>
            <w:r w:rsidRPr="00177CC3">
              <w:t>milling procedures</w:t>
            </w:r>
          </w:p>
          <w:p w:rsidR="00000000" w:rsidRPr="00177CC3" w:rsidP="00177CC3">
            <w:pPr>
              <w:pStyle w:val="ListBullet"/>
            </w:pPr>
            <w:r w:rsidRPr="00177CC3">
              <w:t>occupational health and safety (OHS) regulations and procedures</w:t>
            </w:r>
          </w:p>
        </w:tc>
      </w:tr>
    </w:tbl>
    <w:p w:rsidR="00FC58DB" w:rsidP="00177CC3">
      <w:pPr>
        <w:pStyle w:val="BodyText"/>
      </w:pPr>
    </w:p>
    <w:p w:rsidR="00FC58DB" w:rsidP="00177CC3">
      <w:pPr>
        <w:pStyle w:val="BodyText"/>
      </w:pPr>
    </w:p>
    <w:p w:rsidR="00000000" w:rsidRPr="00177CC3" w:rsidP="00177CC3">
      <w:pPr>
        <w:pStyle w:val="AllowPageBreak"/>
      </w:pPr>
    </w:p>
    <w:p w:rsidR="00000000" w:rsidRPr="00177CC3" w:rsidP="00177CC3">
      <w:pPr>
        <w:pStyle w:val="Heading1"/>
      </w:pPr>
      <w:bookmarkStart w:id="10" w:name="O_245061"/>
      <w:bookmarkEnd w:id="10"/>
      <w:r w:rsidRPr="00177CC3">
        <w:t>Evidence Guide</w:t>
      </w:r>
    </w:p>
    <w:tbl>
      <w:tblPr>
        <w:tblW w:w="9570" w:type="dxa"/>
        <w:tblLayout w:type="fixed"/>
        <w:tblCellMar>
          <w:left w:w="62" w:type="dxa"/>
          <w:right w:w="62" w:type="dxa"/>
        </w:tblCellMar>
        <w:tblLook w:val="0000"/>
      </w:tblPr>
      <w:tblGrid>
        <w:gridCol w:w="3908"/>
        <w:gridCol w:w="5662"/>
      </w:tblGrid>
      <w:tr w:rsidTr="00FC58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EVIDENCE GUIDE</w:t>
            </w:r>
          </w:p>
        </w:tc>
      </w:tr>
      <w:tr w:rsidTr="00FC58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The evidence guide provides advice on assessment and must be read in conjunction with the performance criteria, required skills and knowledge, range statement and the Assessment Guidelines for the Training Package.</w:t>
            </w:r>
          </w:p>
        </w:tc>
      </w:tr>
      <w:tr w:rsidTr="00FC58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 xml:space="preserve">A person who demonstrates competency in this unit must be able to manufacture clock and watch components to industry standards, manufacturer specifications and in accordance with safety regulations and procedures.  </w:t>
            </w:r>
          </w:p>
        </w:tc>
      </w:tr>
      <w:tr w:rsidTr="00FC58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r w:rsidRPr="00177CC3">
              <w:t>Assessors must be satisfied that the candidate can competently and consistently:</w:t>
            </w:r>
          </w:p>
          <w:p w:rsidR="00000000" w:rsidRPr="00177CC3" w:rsidP="00177CC3">
            <w:pPr>
              <w:pStyle w:val="ListBullet"/>
            </w:pPr>
            <w:r w:rsidRPr="00177CC3">
              <w:t>manufacture, finish and fit replacement watch or clock components to original tol</w:t>
            </w:r>
            <w:r w:rsidRPr="00177CC3">
              <w:t xml:space="preserve">erances </w:t>
            </w:r>
          </w:p>
          <w:p w:rsidR="00000000" w:rsidRPr="00177CC3" w:rsidP="00177CC3">
            <w:pPr>
              <w:pStyle w:val="ListBullet"/>
            </w:pPr>
            <w:r w:rsidRPr="00177CC3">
              <w:t xml:space="preserve">select and use appropriate hand tools </w:t>
            </w:r>
          </w:p>
          <w:p w:rsidR="00000000" w:rsidRPr="00177CC3" w:rsidP="00177CC3">
            <w:pPr>
              <w:pStyle w:val="ListBullet"/>
            </w:pPr>
            <w:r w:rsidRPr="00177CC3">
              <w:t xml:space="preserve">use lathes and accessories to turn watch and clock components </w:t>
            </w:r>
          </w:p>
          <w:p w:rsidR="00000000" w:rsidP="00177CC3">
            <w:pPr>
              <w:pStyle w:val="ListBullet"/>
              <w:rPr>
                <w:lang w:val="en-NZ"/>
              </w:rPr>
            </w:pPr>
            <w:r w:rsidRPr="00177CC3">
              <w:t>perform milling operations using indexing and milling attachments on the lathe or bench-mounted milling machine to dimension and tolerances.</w:t>
            </w:r>
          </w:p>
        </w:tc>
      </w:tr>
      <w:tr w:rsidTr="00FC58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Con</w:t>
            </w:r>
            <w:r w:rsidRPr="00177CC3">
              <w:rPr>
                <w:rStyle w:val="SpecialBold"/>
              </w:rPr>
              <w:t>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ListBullet"/>
            </w:pPr>
            <w:r w:rsidRPr="00177CC3">
              <w:t>Assessment may occur on the job or in an appropriately simulated environment. Access is required to real or appropriately simulated situations, including work areas, materials and equipment, and information on</w:t>
            </w:r>
            <w:r w:rsidRPr="00177CC3">
              <w:t xml:space="preserve"> workplace practices and OHS practices.</w:t>
            </w:r>
          </w:p>
          <w:p w:rsidR="00000000" w:rsidRPr="00177CC3" w:rsidP="00177CC3">
            <w:pPr>
              <w:pStyle w:val="ListBullet"/>
            </w:pPr>
            <w:r w:rsidRPr="00177CC3">
              <w:t>Where applicable, reasonable adjustment must be made to work environments and training situations to accommodate ethnicity, age, gender, demographics and disability.</w:t>
            </w:r>
          </w:p>
          <w:p w:rsidR="00000000" w:rsidP="00177CC3">
            <w:pPr>
              <w:pStyle w:val="ListBullet"/>
              <w:rPr>
                <w:lang w:val="en-NZ"/>
              </w:rPr>
            </w:pPr>
            <w:r w:rsidRPr="00177CC3">
              <w:t>Access must be provided to appropriate learning an</w:t>
            </w:r>
            <w:r w:rsidRPr="00177CC3">
              <w:t>d/or assessment support when required. Where applicable, physical resources should include equipment modified for people with disabilities.</w:t>
            </w:r>
          </w:p>
        </w:tc>
      </w:tr>
      <w:tr w:rsidTr="00FC58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ListBullet"/>
            </w:pPr>
            <w:r w:rsidRPr="00177CC3">
              <w:t>Assessment must satisfy the endorsed Assessment Guidelines of the MEM05 Metal and Engineering</w:t>
            </w:r>
            <w:r w:rsidRPr="00177CC3">
              <w:t xml:space="preserve"> Training Package.</w:t>
            </w:r>
          </w:p>
          <w:p w:rsidR="00000000" w:rsidRPr="00177CC3" w:rsidP="00177CC3">
            <w:pPr>
              <w:pStyle w:val="ListBullet"/>
            </w:pPr>
            <w:r w:rsidRPr="00177CC3">
              <w:t>Assessment methods must confirm consistency and accuracy of performance (over time and in a range of workplace relevant contexts) together with application of underpinning knowledge.</w:t>
            </w:r>
          </w:p>
          <w:p w:rsidR="00000000" w:rsidRPr="00177CC3" w:rsidP="00177CC3">
            <w:pPr>
              <w:pStyle w:val="ListBullet"/>
            </w:pPr>
            <w:r w:rsidRPr="00177CC3">
              <w:t>Assessment meth</w:t>
            </w:r>
            <w:r w:rsidRPr="00177CC3">
              <w:t>ods must be by direct observation of tasks and include questioning on underpinning knowledge to ensure its correct interpretation and application.</w:t>
            </w:r>
          </w:p>
          <w:p w:rsidR="00000000" w:rsidRPr="00177CC3" w:rsidP="00177CC3">
            <w:pPr>
              <w:pStyle w:val="ListBullet"/>
            </w:pPr>
            <w:r w:rsidRPr="00177CC3">
              <w:t>Assessment may be applied under project-related conditions (real or simulated) and require evidence of proces</w:t>
            </w:r>
            <w:r w:rsidRPr="00177CC3">
              <w:t>s.</w:t>
            </w:r>
          </w:p>
          <w:p w:rsidR="00000000" w:rsidRPr="00177CC3" w:rsidP="00177CC3">
            <w:pPr>
              <w:pStyle w:val="ListBullet"/>
            </w:pPr>
            <w:r w:rsidRPr="00177CC3">
              <w:t>Assessment must confirm a reasonable inference that competency is not only able to be satisfied under the particular circumstance, but is able to be transferred to other circumstances.</w:t>
            </w:r>
          </w:p>
          <w:p w:rsidR="00000000" w:rsidP="00177CC3">
            <w:pPr>
              <w:pStyle w:val="ListBullet"/>
              <w:rPr>
                <w:lang w:val="en-NZ"/>
              </w:rPr>
            </w:pPr>
            <w:r w:rsidRPr="00177CC3">
              <w:t>Assessment may be in conjunction with assessment of other units of c</w:t>
            </w:r>
            <w:r w:rsidRPr="00177CC3">
              <w:t>ompetency where required.</w:t>
            </w:r>
          </w:p>
        </w:tc>
      </w:tr>
      <w:tr w:rsidTr="00FC58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r w:rsidRPr="00177CC3">
              <w:t>Assessment processes and techniques must be culturally appropriate and appropriate to the language and literacy capacity of the candidate and the work being performed.</w:t>
            </w:r>
          </w:p>
        </w:tc>
      </w:tr>
    </w:tbl>
    <w:p w:rsidR="00FC58DB" w:rsidP="00177CC3">
      <w:pPr>
        <w:pStyle w:val="BodyText"/>
      </w:pPr>
    </w:p>
    <w:p w:rsidR="00FC58DB" w:rsidP="00177CC3">
      <w:pPr>
        <w:pStyle w:val="BodyText"/>
      </w:pPr>
    </w:p>
    <w:p w:rsidR="00000000" w:rsidRPr="00177CC3" w:rsidP="00177CC3">
      <w:pPr>
        <w:pStyle w:val="Heading1"/>
      </w:pPr>
      <w:bookmarkStart w:id="11" w:name="O_253044"/>
      <w:bookmarkEnd w:id="11"/>
      <w:r w:rsidRPr="00177CC3">
        <w:t>Range Statement</w:t>
      </w:r>
    </w:p>
    <w:tbl>
      <w:tblPr>
        <w:tblW w:w="0" w:type="auto"/>
        <w:tblLayout w:type="fixed"/>
        <w:tblCellMar>
          <w:left w:w="62" w:type="dxa"/>
          <w:right w:w="62" w:type="dxa"/>
        </w:tblCellMar>
        <w:tblLook w:val="0000"/>
      </w:tblPr>
      <w:tblGrid>
        <w:gridCol w:w="3532"/>
        <w:gridCol w:w="4990"/>
      </w:tblGrid>
      <w:tr w:rsidTr="00FC58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RANGE STATEMENT</w:t>
            </w:r>
          </w:p>
        </w:tc>
      </w:tr>
      <w:tr w:rsidTr="00FC58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t>The range statement relates to the unit of competency as a whole. It allows for different work environments and situations that may affect performance. Bold italicised wording, if used in the performance criteria, is detai</w:t>
            </w:r>
            <w:r w:rsidRPr="00177CC3">
              <w:t>led below. Essential operating conditions that may be present with training and assessment (depending on the work situation, needs of the candidate, accessibility of the item, and local industry and regional contexts) may also be included.</w:t>
            </w:r>
          </w:p>
        </w:tc>
      </w:tr>
      <w:tr w:rsidTr="00FC58D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Replacement pa</w:t>
            </w:r>
            <w:r w:rsidRPr="00177CC3">
              <w:rPr>
                <w:rStyle w:val="SpecialBold"/>
              </w:rPr>
              <w:t>rts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r w:rsidRPr="00177CC3">
              <w:t>Replacement parts may include:</w:t>
            </w:r>
          </w:p>
          <w:p w:rsidR="00000000" w:rsidRPr="00177CC3" w:rsidP="00177CC3">
            <w:pPr>
              <w:pStyle w:val="ListBullet"/>
            </w:pPr>
            <w:r w:rsidRPr="00177CC3">
              <w:t>wheels and pinions</w:t>
            </w:r>
          </w:p>
          <w:p w:rsidR="00000000" w:rsidRPr="00177CC3" w:rsidP="00177CC3">
            <w:pPr>
              <w:pStyle w:val="ListBullet"/>
            </w:pPr>
            <w:r w:rsidRPr="00177CC3">
              <w:t>arbors and pivots</w:t>
            </w:r>
          </w:p>
          <w:p w:rsidR="00000000" w:rsidRPr="00177CC3" w:rsidP="00177CC3">
            <w:pPr>
              <w:pStyle w:val="ListBullet"/>
            </w:pPr>
            <w:r w:rsidRPr="00177CC3">
              <w:t>click springs</w:t>
            </w:r>
          </w:p>
          <w:p w:rsidR="00000000" w:rsidRPr="00177CC3" w:rsidP="00177CC3">
            <w:pPr>
              <w:pStyle w:val="ListBullet"/>
            </w:pPr>
            <w:r w:rsidRPr="00177CC3">
              <w:t>ratchet wheel</w:t>
            </w:r>
          </w:p>
          <w:p w:rsidR="00000000" w:rsidP="00177CC3">
            <w:pPr>
              <w:pStyle w:val="ListBullet"/>
              <w:rPr>
                <w:lang w:val="en-NZ"/>
              </w:rPr>
            </w:pPr>
            <w:r w:rsidRPr="00177CC3">
              <w:t>setting lever springs</w:t>
            </w:r>
          </w:p>
        </w:tc>
      </w:tr>
      <w:tr w:rsidTr="00FC58D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Record and document repair</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r w:rsidRPr="00177CC3">
              <w:t>Record and document repair may include:</w:t>
            </w:r>
          </w:p>
          <w:p w:rsidR="00000000" w:rsidRPr="00177CC3" w:rsidP="00177CC3">
            <w:pPr>
              <w:pStyle w:val="ListBullet"/>
            </w:pPr>
            <w:r w:rsidRPr="00177CC3">
              <w:t>date and extent of repair</w:t>
            </w:r>
          </w:p>
          <w:p w:rsidR="00000000" w:rsidRPr="00177CC3" w:rsidP="00177CC3">
            <w:pPr>
              <w:pStyle w:val="ListBullet"/>
            </w:pPr>
            <w:r w:rsidRPr="00177CC3">
              <w:t>cost of replacement part</w:t>
            </w:r>
          </w:p>
          <w:p w:rsidR="00000000" w:rsidP="00177CC3">
            <w:pPr>
              <w:pStyle w:val="ListBullet"/>
              <w:rPr>
                <w:lang w:val="en-NZ"/>
              </w:rPr>
            </w:pPr>
            <w:r w:rsidRPr="00177CC3">
              <w:t xml:space="preserve">time spent on procedure </w:t>
            </w:r>
          </w:p>
        </w:tc>
      </w:tr>
      <w:tr w:rsidTr="00FC58D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Working drawings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r w:rsidRPr="00177CC3">
              <w:t>Working drawings may include:</w:t>
            </w:r>
          </w:p>
          <w:p w:rsidR="00000000" w:rsidP="00177CC3">
            <w:pPr>
              <w:pStyle w:val="ListBullet"/>
              <w:rPr>
                <w:lang w:val="en-NZ"/>
              </w:rPr>
            </w:pPr>
            <w:r w:rsidRPr="00177CC3">
              <w:t>sketch or illustration by hand, including dimensions</w:t>
            </w:r>
          </w:p>
        </w:tc>
      </w:tr>
      <w:tr w:rsidTr="00FC58D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Appropriate chuck</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r w:rsidRPr="00177CC3">
              <w:t>Appropriate chuck may include:</w:t>
            </w:r>
          </w:p>
          <w:p w:rsidR="00000000" w:rsidP="00177CC3">
            <w:pPr>
              <w:pStyle w:val="ListBullet"/>
              <w:rPr>
                <w:lang w:val="en-NZ"/>
              </w:rPr>
            </w:pPr>
            <w:r w:rsidRPr="00177CC3">
              <w:t>collet, three jaw and four jaw</w:t>
            </w:r>
          </w:p>
        </w:tc>
      </w:tr>
      <w:tr w:rsidTr="00FC58D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Appropriate cutting tool</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r w:rsidRPr="00177CC3">
              <w:t>Appropriate cutting tool may include:</w:t>
            </w:r>
          </w:p>
          <w:p w:rsidR="00000000" w:rsidRPr="00177CC3" w:rsidP="00177CC3">
            <w:pPr>
              <w:pStyle w:val="ListBullet"/>
            </w:pPr>
            <w:r w:rsidRPr="00177CC3">
              <w:t>graver</w:t>
            </w:r>
          </w:p>
          <w:p w:rsidR="00000000" w:rsidRPr="00177CC3" w:rsidP="00177CC3">
            <w:pPr>
              <w:pStyle w:val="ListBullet"/>
            </w:pPr>
            <w:r w:rsidRPr="00177CC3">
              <w:t>cutting tool angle</w:t>
            </w:r>
          </w:p>
          <w:p w:rsidR="00000000" w:rsidRPr="00177CC3" w:rsidP="00177CC3">
            <w:pPr>
              <w:pStyle w:val="ListBullet"/>
            </w:pPr>
            <w:r w:rsidRPr="00177CC3">
              <w:t>parting off tool</w:t>
            </w:r>
          </w:p>
        </w:tc>
      </w:tr>
    </w:tbl>
    <w:p w:rsidR="00FC58DB" w:rsidP="00177CC3">
      <w:pPr>
        <w:pStyle w:val="BodyText"/>
      </w:pPr>
    </w:p>
    <w:p w:rsidR="00FC58DB" w:rsidP="00177CC3">
      <w:pPr>
        <w:pStyle w:val="BodyText"/>
      </w:pPr>
    </w:p>
    <w:p w:rsidR="00000000" w:rsidRPr="00177CC3" w:rsidP="00177CC3">
      <w:pPr>
        <w:pStyle w:val="Heading1"/>
      </w:pPr>
      <w:bookmarkStart w:id="12" w:name="O_212992"/>
      <w:bookmarkEnd w:id="12"/>
      <w:r w:rsidRPr="00177CC3">
        <w:t>Unit Sector(s)</w:t>
      </w:r>
    </w:p>
    <w:tbl>
      <w:tblPr>
        <w:tblW w:w="0" w:type="auto"/>
        <w:tblLayout w:type="fixed"/>
        <w:tblCellMar>
          <w:left w:w="62" w:type="dxa"/>
          <w:right w:w="62" w:type="dxa"/>
        </w:tblCellMar>
        <w:tblLook w:val="0000"/>
      </w:tblPr>
      <w:tblGrid>
        <w:gridCol w:w="2614"/>
        <w:gridCol w:w="5908"/>
      </w:tblGrid>
      <w:tr w:rsidTr="00FC58DB">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r w:rsidRPr="00177CC3">
              <w:t>Horology</w:t>
            </w:r>
          </w:p>
        </w:tc>
      </w:tr>
    </w:tbl>
    <w:p w:rsidR="00FC58DB" w:rsidP="00177CC3">
      <w:pPr>
        <w:pStyle w:val="BodyText"/>
      </w:pPr>
    </w:p>
    <w:p w:rsidR="00FC58DB" w:rsidP="00177CC3">
      <w:pPr>
        <w:pStyle w:val="BodyText"/>
      </w:pPr>
    </w:p>
    <w:p w:rsidR="00000000" w:rsidRPr="00177CC3" w:rsidP="00177CC3">
      <w:pPr>
        <w:pStyle w:val="Heading1"/>
      </w:pPr>
      <w:bookmarkStart w:id="13" w:name="O_212989"/>
      <w:bookmarkEnd w:id="13"/>
      <w:r w:rsidRPr="00177CC3">
        <w:t>Co-requisite units</w:t>
      </w:r>
    </w:p>
    <w:tbl>
      <w:tblPr>
        <w:tblW w:w="0" w:type="auto"/>
        <w:tblLayout w:type="fixed"/>
        <w:tblCellMar>
          <w:left w:w="62" w:type="dxa"/>
          <w:right w:w="62" w:type="dxa"/>
        </w:tblCellMar>
        <w:tblLook w:val="0000"/>
      </w:tblPr>
      <w:tblGrid>
        <w:gridCol w:w="2641"/>
        <w:gridCol w:w="1322"/>
        <w:gridCol w:w="4559"/>
      </w:tblGrid>
      <w:tr w:rsidTr="00FC58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p>
        </w:tc>
      </w:tr>
      <w:tr w:rsidTr="00FC58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p>
        </w:tc>
      </w:tr>
      <w:tr w:rsidTr="00FC58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p>
        </w:tc>
      </w:tr>
    </w:tbl>
    <w:p w:rsidR="00FC58DB" w:rsidP="00177CC3">
      <w:pPr>
        <w:pStyle w:val="BodyText"/>
      </w:pPr>
    </w:p>
    <w:p w:rsidR="00FC58DB" w:rsidP="00177CC3">
      <w:pPr>
        <w:pStyle w:val="BodyText"/>
      </w:pPr>
    </w:p>
    <w:p w:rsidR="00000000" w:rsidRPr="00177CC3" w:rsidP="00177CC3">
      <w:pPr>
        <w:pStyle w:val="Heading1"/>
      </w:pPr>
      <w:bookmarkStart w:id="14" w:name="O_212991"/>
      <w:bookmarkEnd w:id="14"/>
      <w:r w:rsidRPr="00177CC3">
        <w:t>Competency field</w:t>
      </w:r>
    </w:p>
    <w:tbl>
      <w:tblPr>
        <w:tblW w:w="0" w:type="auto"/>
        <w:tblLayout w:type="fixed"/>
        <w:tblCellMar>
          <w:left w:w="62" w:type="dxa"/>
          <w:right w:w="62" w:type="dxa"/>
        </w:tblCellMar>
        <w:tblLook w:val="0000"/>
      </w:tblPr>
      <w:tblGrid>
        <w:gridCol w:w="2784"/>
        <w:gridCol w:w="5738"/>
      </w:tblGrid>
      <w:tr w:rsidTr="00FC58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CC3">
            <w:pPr>
              <w:pStyle w:val="BodyText"/>
              <w:rPr>
                <w:lang w:val="en-NZ"/>
              </w:rPr>
            </w:pPr>
            <w:r w:rsidRPr="00177CC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CC3" w:rsidP="00177CC3">
            <w:pPr>
              <w:pStyle w:val="BodyText"/>
            </w:pPr>
          </w:p>
        </w:tc>
      </w:tr>
    </w:tbl>
    <w:p w:rsidR="00FC58DB" w:rsidP="00177CC3">
      <w:pPr>
        <w:pStyle w:val="BodyText"/>
      </w:pPr>
    </w:p>
    <w:p w:rsidR="00FC58DB" w:rsidP="00177CC3">
      <w:pPr>
        <w:pStyle w:val="BodyText"/>
      </w:pPr>
    </w:p>
    <w:p w:rsidR="00000000" w:rsidRPr="00177CC3" w:rsidP="00177CC3"/>
    <w:sectPr w:rsidSect="00177C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C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58DB" w:rsidP="00FC58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C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DB" w:rsidP="00177C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C58DB" w:rsidP="00177C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58DB" w:rsidP="00177C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C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58DB" w:rsidP="00FC58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C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DB" w:rsidP="00177CC3">
    <w:pPr>
      <w:pStyle w:val="Header"/>
      <w:framePr w:wrap="around"/>
    </w:pPr>
    <w:r>
      <w:fldChar w:fldCharType="begin"/>
    </w:r>
    <w:r>
      <w:instrText xml:space="preserve"> TITLE   \* MERGEFORMAT </w:instrText>
    </w:r>
    <w:r>
      <w:fldChar w:fldCharType="separate"/>
    </w:r>
    <w:r>
      <w:t>MEM21022A Manufacture watch and clock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58DB" w:rsidP="00177C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3EEE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F225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C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7CC3"/>
    <w:pPr>
      <w:spacing w:before="360" w:after="60"/>
      <w:outlineLvl w:val="0"/>
    </w:pPr>
    <w:rPr>
      <w:sz w:val="32"/>
    </w:rPr>
  </w:style>
  <w:style w:type="paragraph" w:styleId="Heading2">
    <w:name w:val="heading 2"/>
    <w:basedOn w:val="HeadingBase"/>
    <w:next w:val="BodyText"/>
    <w:link w:val="Heading2Char"/>
    <w:qFormat/>
    <w:rsid w:val="00177CC3"/>
    <w:pPr>
      <w:keepLines/>
      <w:spacing w:before="240" w:after="120"/>
      <w:outlineLvl w:val="1"/>
    </w:pPr>
    <w:rPr>
      <w:sz w:val="28"/>
      <w:szCs w:val="40"/>
    </w:rPr>
  </w:style>
  <w:style w:type="paragraph" w:styleId="Heading3">
    <w:name w:val="heading 3"/>
    <w:basedOn w:val="HeadingBase"/>
    <w:next w:val="BodyText"/>
    <w:link w:val="Heading3Char"/>
    <w:qFormat/>
    <w:rsid w:val="00177CC3"/>
    <w:pPr>
      <w:spacing w:before="180" w:after="120"/>
      <w:outlineLvl w:val="2"/>
    </w:pPr>
    <w:rPr>
      <w:spacing w:val="-10"/>
      <w:kern w:val="32"/>
    </w:rPr>
  </w:style>
  <w:style w:type="paragraph" w:styleId="Heading4">
    <w:name w:val="heading 4"/>
    <w:basedOn w:val="HeadingBase"/>
    <w:next w:val="BodyText"/>
    <w:link w:val="Heading4Char"/>
    <w:qFormat/>
    <w:rsid w:val="00177CC3"/>
    <w:pPr>
      <w:spacing w:before="160" w:after="120"/>
      <w:outlineLvl w:val="3"/>
    </w:pPr>
    <w:rPr>
      <w:sz w:val="22"/>
    </w:rPr>
  </w:style>
  <w:style w:type="paragraph" w:styleId="Heading5">
    <w:name w:val="heading 5"/>
    <w:basedOn w:val="HeadingBase"/>
    <w:next w:val="Normal"/>
    <w:link w:val="Heading5Char"/>
    <w:qFormat/>
    <w:rsid w:val="00177CC3"/>
    <w:pPr>
      <w:spacing w:before="80"/>
      <w:outlineLvl w:val="4"/>
    </w:pPr>
    <w:rPr>
      <w:color w:val="918585"/>
      <w:sz w:val="20"/>
    </w:rPr>
  </w:style>
  <w:style w:type="paragraph" w:styleId="Heading6">
    <w:name w:val="heading 6"/>
    <w:basedOn w:val="HeadingBase"/>
    <w:next w:val="Normal"/>
    <w:link w:val="Heading6Char"/>
    <w:qFormat/>
    <w:rsid w:val="00177CC3"/>
    <w:pPr>
      <w:spacing w:before="60"/>
      <w:outlineLvl w:val="5"/>
    </w:pPr>
    <w:rPr>
      <w:color w:val="918585"/>
      <w:sz w:val="20"/>
    </w:rPr>
  </w:style>
  <w:style w:type="paragraph" w:styleId="Heading7">
    <w:name w:val="heading 7"/>
    <w:basedOn w:val="Normal"/>
    <w:next w:val="Normal"/>
    <w:link w:val="Heading7Char"/>
    <w:qFormat/>
    <w:rsid w:val="00177CC3"/>
    <w:pPr>
      <w:ind w:left="720"/>
      <w:outlineLvl w:val="6"/>
    </w:pPr>
    <w:rPr>
      <w:i/>
    </w:rPr>
  </w:style>
  <w:style w:type="paragraph" w:styleId="Heading8">
    <w:name w:val="heading 8"/>
    <w:basedOn w:val="Normal"/>
    <w:next w:val="Normal"/>
    <w:link w:val="Heading8Char"/>
    <w:qFormat/>
    <w:rsid w:val="00177CC3"/>
    <w:pPr>
      <w:ind w:left="720"/>
      <w:outlineLvl w:val="7"/>
    </w:pPr>
    <w:rPr>
      <w:i/>
    </w:rPr>
  </w:style>
  <w:style w:type="paragraph" w:styleId="Heading9">
    <w:name w:val="heading 9"/>
    <w:basedOn w:val="Normal"/>
    <w:next w:val="Normal"/>
    <w:link w:val="Heading9Char"/>
    <w:qFormat/>
    <w:rsid w:val="00177CC3"/>
    <w:pPr>
      <w:ind w:left="720"/>
      <w:outlineLvl w:val="8"/>
    </w:pPr>
    <w:rPr>
      <w:i/>
    </w:rPr>
  </w:style>
  <w:style w:type="character" w:default="1" w:styleId="DefaultParagraphFont">
    <w:name w:val="Default Paragraph Font"/>
    <w:uiPriority w:val="1"/>
    <w:unhideWhenUsed/>
    <w:rsid w:val="00177C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CC3"/>
  </w:style>
  <w:style w:type="character" w:customStyle="1" w:styleId="Heading1Char">
    <w:name w:val="Heading 1 Char"/>
    <w:basedOn w:val="DefaultParagraphFont"/>
    <w:link w:val="Heading1"/>
    <w:rsid w:val="00177CC3"/>
    <w:rPr>
      <w:rFonts w:ascii="Times New Roman" w:eastAsia="Times New Roman" w:hAnsi="Times New Roman" w:cs="Times New Roman"/>
      <w:b/>
      <w:sz w:val="32"/>
      <w:szCs w:val="20"/>
      <w:lang w:eastAsia="en-US"/>
    </w:rPr>
  </w:style>
  <w:style w:type="paragraph" w:styleId="BodyText">
    <w:name w:val="Body Text"/>
    <w:basedOn w:val="Normal"/>
    <w:link w:val="BodyTextChar"/>
    <w:rsid w:val="00177C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7CC3"/>
    <w:rPr>
      <w:rFonts w:ascii="Times New Roman" w:eastAsia="Times New Roman" w:hAnsi="Times New Roman" w:cs="Times New Roman"/>
      <w:sz w:val="24"/>
      <w:lang w:val="en-US" w:eastAsia="en-US"/>
    </w:rPr>
  </w:style>
  <w:style w:type="paragraph" w:styleId="Footer">
    <w:name w:val="footer"/>
    <w:basedOn w:val="Normal"/>
    <w:link w:val="FooterChar"/>
    <w:rsid w:val="00177C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CC3"/>
    <w:rPr>
      <w:rFonts w:ascii="Times New Roman" w:eastAsia="Times New Roman" w:hAnsi="Times New Roman" w:cs="Times New Roman"/>
      <w:sz w:val="16"/>
      <w:lang w:val="en-US" w:eastAsia="en-US"/>
    </w:rPr>
  </w:style>
  <w:style w:type="paragraph" w:styleId="List">
    <w:name w:val="List"/>
    <w:basedOn w:val="BodyText"/>
    <w:next w:val="BodyText"/>
    <w:rsid w:val="00177CC3"/>
    <w:pPr>
      <w:tabs>
        <w:tab w:val="left" w:pos="340"/>
      </w:tabs>
      <w:spacing w:before="60" w:after="60"/>
      <w:ind w:left="340" w:hanging="340"/>
    </w:pPr>
  </w:style>
  <w:style w:type="paragraph" w:styleId="ListBullet">
    <w:name w:val="List Bullet"/>
    <w:basedOn w:val="List"/>
    <w:rsid w:val="00177CC3"/>
    <w:pPr>
      <w:numPr>
        <w:numId w:val="12"/>
      </w:numPr>
      <w:tabs>
        <w:tab w:val="clear" w:pos="340"/>
      </w:tabs>
      <w:spacing w:before="40" w:after="40"/>
    </w:pPr>
  </w:style>
  <w:style w:type="character" w:customStyle="1" w:styleId="SpecialBold">
    <w:name w:val="Special Bold"/>
    <w:basedOn w:val="DefaultParagraphFont"/>
    <w:rsid w:val="00177CC3"/>
    <w:rPr>
      <w:b/>
      <w:spacing w:val="0"/>
    </w:rPr>
  </w:style>
  <w:style w:type="paragraph" w:styleId="Header">
    <w:name w:val="header"/>
    <w:basedOn w:val="Normal"/>
    <w:link w:val="HeaderChar"/>
    <w:rsid w:val="00177C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C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7CC3"/>
    <w:pPr>
      <w:spacing w:before="240" w:after="120"/>
      <w:outlineLvl w:val="0"/>
    </w:pPr>
    <w:rPr>
      <w:rFonts w:ascii="Times New Roman" w:hAnsi="Times New Roman"/>
      <w:b/>
      <w:sz w:val="28"/>
    </w:rPr>
  </w:style>
  <w:style w:type="paragraph" w:customStyle="1" w:styleId="AllowPageBreak">
    <w:name w:val="AllowPageBreak"/>
    <w:rsid w:val="00177C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7CC3"/>
    <w:pPr>
      <w:tabs>
        <w:tab w:val="left" w:pos="680"/>
      </w:tabs>
      <w:spacing w:before="60" w:after="60"/>
      <w:ind w:left="680" w:hanging="340"/>
    </w:pPr>
  </w:style>
  <w:style w:type="character" w:customStyle="1" w:styleId="Heading2Char">
    <w:name w:val="Heading 2 Char"/>
    <w:basedOn w:val="DefaultParagraphFont"/>
    <w:link w:val="Heading2"/>
    <w:rsid w:val="00177C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C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C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C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C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C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7C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7CC3"/>
    <w:rPr>
      <w:rFonts w:ascii="Courier New" w:eastAsia="Times New Roman" w:hAnsi="Courier New" w:cs="Times New Roman"/>
      <w:i/>
      <w:szCs w:val="20"/>
      <w:lang w:val="en-US" w:eastAsia="en-US"/>
    </w:rPr>
  </w:style>
  <w:style w:type="paragraph" w:customStyle="1" w:styleId="HeadingBase">
    <w:name w:val="Heading Base"/>
    <w:rsid w:val="00177C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CC3"/>
    <w:pPr>
      <w:tabs>
        <w:tab w:val="right" w:leader="dot" w:pos="9072"/>
      </w:tabs>
      <w:ind w:left="567"/>
    </w:pPr>
    <w:rPr>
      <w:szCs w:val="22"/>
    </w:rPr>
  </w:style>
  <w:style w:type="paragraph" w:customStyle="1" w:styleId="TOCBase">
    <w:name w:val="TOC Base"/>
    <w:rsid w:val="00177C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CC3"/>
    <w:pPr>
      <w:tabs>
        <w:tab w:val="right" w:leader="dot" w:pos="9072"/>
      </w:tabs>
      <w:spacing w:before="40" w:after="40"/>
      <w:ind w:left="284"/>
    </w:pPr>
    <w:rPr>
      <w:rFonts w:ascii="Times New Roman" w:hAnsi="Times New Roman"/>
    </w:rPr>
  </w:style>
  <w:style w:type="paragraph" w:styleId="TOC1">
    <w:name w:val="toc 1"/>
    <w:basedOn w:val="TOCBase"/>
    <w:next w:val="Normal"/>
    <w:rsid w:val="00177C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7CC3"/>
    <w:pPr>
      <w:spacing w:before="5040"/>
      <w:jc w:val="center"/>
    </w:pPr>
    <w:rPr>
      <w:sz w:val="48"/>
      <w:szCs w:val="72"/>
      <w:lang w:val="en-US"/>
    </w:rPr>
  </w:style>
  <w:style w:type="character" w:customStyle="1" w:styleId="TitleChar">
    <w:name w:val="Title Char"/>
    <w:basedOn w:val="DefaultParagraphFont"/>
    <w:link w:val="Title"/>
    <w:rsid w:val="00177C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CC3"/>
    <w:pPr>
      <w:tabs>
        <w:tab w:val="left" w:pos="3600"/>
        <w:tab w:val="left" w:pos="3958"/>
      </w:tabs>
    </w:pPr>
  </w:style>
  <w:style w:type="paragraph" w:customStyle="1" w:styleId="Note">
    <w:name w:val="Note"/>
    <w:basedOn w:val="BodyText"/>
    <w:rsid w:val="00177C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CC3"/>
    <w:pPr>
      <w:framePr w:wrap="auto" w:hAnchor="text" w:y="6049"/>
    </w:pPr>
    <w:rPr>
      <w:color w:val="000000"/>
      <w:sz w:val="40"/>
    </w:rPr>
  </w:style>
  <w:style w:type="paragraph" w:customStyle="1" w:styleId="TOCTitle">
    <w:name w:val="TOCTitle"/>
    <w:basedOn w:val="Heading1"/>
    <w:rsid w:val="00177CC3"/>
    <w:pPr>
      <w:spacing w:after="240"/>
      <w:jc w:val="center"/>
      <w:outlineLvl w:val="9"/>
    </w:pPr>
    <w:rPr>
      <w:caps/>
    </w:rPr>
  </w:style>
  <w:style w:type="paragraph" w:customStyle="1" w:styleId="Version">
    <w:name w:val="Version"/>
    <w:rsid w:val="00177C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7CC3"/>
    <w:pPr>
      <w:numPr>
        <w:numId w:val="13"/>
      </w:numPr>
      <w:tabs>
        <w:tab w:val="clear" w:pos="680"/>
      </w:tabs>
    </w:pPr>
  </w:style>
  <w:style w:type="paragraph" w:styleId="Index1">
    <w:name w:val="index 1"/>
    <w:basedOn w:val="Normal"/>
    <w:next w:val="Normal"/>
    <w:semiHidden/>
    <w:rsid w:val="00177CC3"/>
    <w:pPr>
      <w:keepNext w:val="0"/>
      <w:tabs>
        <w:tab w:val="right" w:pos="4176"/>
      </w:tabs>
      <w:ind w:left="198" w:hanging="198"/>
    </w:pPr>
    <w:rPr>
      <w:rFonts w:ascii="Garamond" w:hAnsi="Garamond"/>
    </w:rPr>
  </w:style>
  <w:style w:type="paragraph" w:styleId="IndexHeading">
    <w:name w:val="index heading"/>
    <w:basedOn w:val="Normal"/>
    <w:next w:val="Index1"/>
    <w:semiHidden/>
    <w:rsid w:val="00177CC3"/>
    <w:pPr>
      <w:spacing w:before="120" w:after="120"/>
    </w:pPr>
    <w:rPr>
      <w:rFonts w:ascii="Arial" w:hAnsi="Arial"/>
      <w:b/>
      <w:color w:val="918585"/>
      <w:sz w:val="24"/>
    </w:rPr>
  </w:style>
  <w:style w:type="paragraph" w:customStyle="1" w:styleId="Chapter">
    <w:name w:val="Chapter"/>
    <w:basedOn w:val="Normal"/>
    <w:rsid w:val="00177CC3"/>
    <w:pPr>
      <w:spacing w:before="240"/>
    </w:pPr>
    <w:rPr>
      <w:rFonts w:ascii="Times New Roman" w:hAnsi="Times New Roman"/>
      <w:smallCaps/>
      <w:spacing w:val="80"/>
      <w:sz w:val="28"/>
    </w:rPr>
  </w:style>
  <w:style w:type="paragraph" w:customStyle="1" w:styleId="InChapter">
    <w:name w:val="InChapter"/>
    <w:basedOn w:val="Heading3"/>
    <w:rsid w:val="00177CC3"/>
    <w:pPr>
      <w:spacing w:after="240"/>
      <w:outlineLvl w:val="9"/>
    </w:pPr>
    <w:rPr>
      <w:noProof/>
    </w:rPr>
  </w:style>
  <w:style w:type="paragraph" w:styleId="Index2">
    <w:name w:val="index 2"/>
    <w:basedOn w:val="Normal"/>
    <w:next w:val="Normal"/>
    <w:semiHidden/>
    <w:rsid w:val="00177CC3"/>
    <w:pPr>
      <w:tabs>
        <w:tab w:val="right" w:pos="4176"/>
      </w:tabs>
      <w:ind w:left="568" w:hanging="284"/>
    </w:pPr>
    <w:rPr>
      <w:rFonts w:ascii="Garamond" w:hAnsi="Garamond"/>
    </w:rPr>
  </w:style>
  <w:style w:type="paragraph" w:customStyle="1" w:styleId="Byline">
    <w:name w:val="Byline"/>
    <w:rsid w:val="00177C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CC3"/>
    <w:pPr>
      <w:tabs>
        <w:tab w:val="clear" w:pos="3600"/>
        <w:tab w:val="clear" w:pos="3958"/>
      </w:tabs>
      <w:jc w:val="right"/>
    </w:pPr>
  </w:style>
  <w:style w:type="character" w:styleId="Emphasis">
    <w:name w:val="Emphasis"/>
    <w:basedOn w:val="DefaultParagraphFont"/>
    <w:qFormat/>
    <w:rsid w:val="00177CC3"/>
    <w:rPr>
      <w:i/>
    </w:rPr>
  </w:style>
  <w:style w:type="paragraph" w:styleId="Caption">
    <w:name w:val="caption"/>
    <w:basedOn w:val="BodyText"/>
    <w:next w:val="Normal"/>
    <w:qFormat/>
    <w:rsid w:val="00177CC3"/>
    <w:pPr>
      <w:framePr w:w="2268" w:hSpace="181" w:vSpace="181" w:wrap="around" w:vAnchor="text" w:hAnchor="page" w:x="1135" w:y="285" w:anchorLock="1"/>
    </w:pPr>
    <w:rPr>
      <w:i/>
    </w:rPr>
  </w:style>
  <w:style w:type="paragraph" w:customStyle="1" w:styleId="MiniTOCTitle">
    <w:name w:val="MiniTOCTitle"/>
    <w:basedOn w:val="Heading4"/>
    <w:rsid w:val="00177CC3"/>
    <w:pPr>
      <w:spacing w:before="240"/>
      <w:outlineLvl w:val="9"/>
    </w:pPr>
    <w:rPr>
      <w:noProof/>
      <w:sz w:val="24"/>
    </w:rPr>
  </w:style>
  <w:style w:type="paragraph" w:customStyle="1" w:styleId="MiniTOCItem">
    <w:name w:val="MiniTOCItem"/>
    <w:basedOn w:val="ListBullet"/>
    <w:rsid w:val="00177CC3"/>
    <w:pPr>
      <w:numPr>
        <w:numId w:val="0"/>
      </w:numPr>
      <w:tabs>
        <w:tab w:val="right" w:leader="dot" w:pos="6521"/>
      </w:tabs>
      <w:spacing w:before="0" w:after="0"/>
    </w:pPr>
  </w:style>
  <w:style w:type="paragraph" w:customStyle="1" w:styleId="TOFTitle">
    <w:name w:val="TOFTitle"/>
    <w:basedOn w:val="TOCTitle"/>
    <w:rsid w:val="00177CC3"/>
  </w:style>
  <w:style w:type="paragraph" w:styleId="TableofFigures">
    <w:name w:val="table of figures"/>
    <w:basedOn w:val="Normal"/>
    <w:next w:val="Normal"/>
    <w:semiHidden/>
    <w:rsid w:val="00177CC3"/>
    <w:pPr>
      <w:tabs>
        <w:tab w:val="right" w:leader="dot" w:pos="9072"/>
      </w:tabs>
      <w:ind w:left="970" w:hanging="403"/>
    </w:pPr>
    <w:rPr>
      <w:rFonts w:ascii="Times New Roman" w:hAnsi="Times New Roman"/>
      <w:b/>
    </w:rPr>
  </w:style>
  <w:style w:type="paragraph" w:styleId="ListNumber">
    <w:name w:val="List Number"/>
    <w:basedOn w:val="List"/>
    <w:rsid w:val="00177CC3"/>
    <w:pPr>
      <w:numPr>
        <w:numId w:val="10"/>
      </w:numPr>
    </w:pPr>
  </w:style>
  <w:style w:type="character" w:customStyle="1" w:styleId="WingdingSymbols">
    <w:name w:val="Wingding Symbols"/>
    <w:rsid w:val="00177CC3"/>
    <w:rPr>
      <w:rFonts w:ascii="Wingdings" w:hAnsi="Wingdings"/>
    </w:rPr>
  </w:style>
  <w:style w:type="paragraph" w:customStyle="1" w:styleId="TableHeading">
    <w:name w:val="Table Heading"/>
    <w:basedOn w:val="HeadingBase"/>
    <w:rsid w:val="00177CC3"/>
    <w:pPr>
      <w:keepLines/>
      <w:pBdr>
        <w:bottom w:val="single" w:sz="6" w:space="1" w:color="918585"/>
      </w:pBdr>
      <w:spacing w:before="240"/>
    </w:pPr>
  </w:style>
  <w:style w:type="character" w:customStyle="1" w:styleId="HotSpot">
    <w:name w:val="HotSpot"/>
    <w:rsid w:val="00177CC3"/>
    <w:rPr>
      <w:color w:val="0033CC"/>
      <w:u w:val="none"/>
    </w:rPr>
  </w:style>
  <w:style w:type="paragraph" w:customStyle="1" w:styleId="BodyTextRight">
    <w:name w:val="Body Text Right"/>
    <w:basedOn w:val="BodyText"/>
    <w:rsid w:val="00177CC3"/>
    <w:pPr>
      <w:spacing w:before="0" w:after="0"/>
      <w:jc w:val="right"/>
    </w:pPr>
  </w:style>
  <w:style w:type="paragraph" w:styleId="Index3">
    <w:name w:val="index 3"/>
    <w:basedOn w:val="ListNumber2"/>
    <w:next w:val="Normal"/>
    <w:semiHidden/>
    <w:rsid w:val="00177CC3"/>
    <w:pPr>
      <w:numPr>
        <w:numId w:val="0"/>
      </w:numPr>
      <w:tabs>
        <w:tab w:val="right" w:leader="dot" w:pos="4176"/>
      </w:tabs>
    </w:pPr>
  </w:style>
  <w:style w:type="paragraph" w:styleId="ListNumber2">
    <w:name w:val="List Number 2"/>
    <w:basedOn w:val="List2"/>
    <w:rsid w:val="00177CC3"/>
    <w:pPr>
      <w:numPr>
        <w:numId w:val="9"/>
      </w:numPr>
      <w:tabs>
        <w:tab w:val="clear" w:pos="1060"/>
      </w:tabs>
    </w:pPr>
  </w:style>
  <w:style w:type="paragraph" w:customStyle="1" w:styleId="MarginNote">
    <w:name w:val="Margin Note"/>
    <w:basedOn w:val="BodyText"/>
    <w:rsid w:val="00177C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C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C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7CC3"/>
    <w:rPr>
      <w:sz w:val="32"/>
    </w:rPr>
  </w:style>
  <w:style w:type="paragraph" w:customStyle="1" w:styleId="HeadingProcedure">
    <w:name w:val="Heading Procedure"/>
    <w:basedOn w:val="HeadingBase"/>
    <w:next w:val="Normal"/>
    <w:rsid w:val="00177CC3"/>
    <w:pPr>
      <w:tabs>
        <w:tab w:val="left" w:pos="0"/>
      </w:tabs>
      <w:spacing w:before="120" w:after="60"/>
    </w:pPr>
    <w:rPr>
      <w:i/>
      <w:color w:val="918585"/>
      <w:sz w:val="22"/>
    </w:rPr>
  </w:style>
  <w:style w:type="paragraph" w:customStyle="1" w:styleId="TableBodyText">
    <w:name w:val="Table Body Text"/>
    <w:basedOn w:val="BodyText"/>
    <w:rsid w:val="00177CC3"/>
    <w:pPr>
      <w:spacing w:before="60" w:after="60"/>
    </w:pPr>
  </w:style>
  <w:style w:type="paragraph" w:styleId="ListContinue">
    <w:name w:val="List Continue"/>
    <w:basedOn w:val="List"/>
    <w:rsid w:val="00177CC3"/>
    <w:pPr>
      <w:ind w:firstLine="0"/>
    </w:pPr>
  </w:style>
  <w:style w:type="paragraph" w:customStyle="1" w:styleId="ListNote">
    <w:name w:val="List Note"/>
    <w:basedOn w:val="List"/>
    <w:rsid w:val="00177CC3"/>
    <w:pPr>
      <w:pBdr>
        <w:top w:val="single" w:sz="6" w:space="2" w:color="918585"/>
        <w:bottom w:val="single" w:sz="6" w:space="2" w:color="918585"/>
      </w:pBdr>
      <w:tabs>
        <w:tab w:val="left" w:pos="1021"/>
      </w:tabs>
      <w:ind w:firstLine="0"/>
    </w:pPr>
  </w:style>
  <w:style w:type="paragraph" w:customStyle="1" w:styleId="Warning">
    <w:name w:val="Warning"/>
    <w:basedOn w:val="BodyText"/>
    <w:rsid w:val="00177CC3"/>
    <w:pPr>
      <w:shd w:val="clear" w:color="auto" w:fill="D9D9D9"/>
      <w:tabs>
        <w:tab w:val="left" w:pos="992"/>
      </w:tabs>
      <w:ind w:left="119" w:right="119"/>
    </w:pPr>
    <w:rPr>
      <w:sz w:val="20"/>
    </w:rPr>
  </w:style>
  <w:style w:type="paragraph" w:customStyle="1" w:styleId="MarginIcons">
    <w:name w:val="Margin Icons"/>
    <w:basedOn w:val="BodyText"/>
    <w:rsid w:val="00177C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CC3"/>
    <w:rPr>
      <w:rFonts w:ascii="Courier New" w:hAnsi="Courier New"/>
    </w:rPr>
  </w:style>
  <w:style w:type="paragraph" w:customStyle="1" w:styleId="NoteBullet">
    <w:name w:val="Note Bullet"/>
    <w:basedOn w:val="Note"/>
    <w:rsid w:val="00177CC3"/>
    <w:pPr>
      <w:tabs>
        <w:tab w:val="clear" w:pos="680"/>
      </w:tabs>
      <w:spacing w:before="60" w:after="60"/>
    </w:pPr>
  </w:style>
  <w:style w:type="paragraph" w:customStyle="1" w:styleId="SubHeading2">
    <w:name w:val="SubHeading2"/>
    <w:basedOn w:val="HeadingBase"/>
    <w:rsid w:val="00177CC3"/>
    <w:pPr>
      <w:spacing w:before="240" w:after="60"/>
    </w:pPr>
    <w:rPr>
      <w:sz w:val="20"/>
    </w:rPr>
  </w:style>
  <w:style w:type="paragraph" w:customStyle="1" w:styleId="SubHeading1">
    <w:name w:val="SubHeading1"/>
    <w:basedOn w:val="HeadingBase"/>
    <w:rsid w:val="00177CC3"/>
    <w:pPr>
      <w:spacing w:before="240" w:after="60"/>
    </w:pPr>
    <w:rPr>
      <w:color w:val="918585"/>
      <w:sz w:val="22"/>
    </w:rPr>
  </w:style>
  <w:style w:type="paragraph" w:customStyle="1" w:styleId="SideHeading">
    <w:name w:val="Side Heading"/>
    <w:basedOn w:val="HeadingBase"/>
    <w:rsid w:val="00177C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CC3"/>
    <w:pPr>
      <w:tabs>
        <w:tab w:val="num" w:pos="360"/>
      </w:tabs>
    </w:pPr>
  </w:style>
  <w:style w:type="paragraph" w:styleId="PlainText">
    <w:name w:val="Plain Text"/>
    <w:basedOn w:val="Normal"/>
    <w:link w:val="PlainTextChar"/>
    <w:rsid w:val="00177CC3"/>
    <w:rPr>
      <w:sz w:val="20"/>
    </w:rPr>
  </w:style>
  <w:style w:type="character" w:customStyle="1" w:styleId="PlainTextChar">
    <w:name w:val="Plain Text Char"/>
    <w:basedOn w:val="DefaultParagraphFont"/>
    <w:link w:val="PlainText"/>
    <w:rsid w:val="00177C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7CC3"/>
    <w:rPr>
      <w:b/>
      <w:smallCaps/>
    </w:rPr>
  </w:style>
  <w:style w:type="paragraph" w:customStyle="1" w:styleId="TableListNumber">
    <w:name w:val="Table List Number"/>
    <w:basedOn w:val="ListNumber"/>
    <w:rsid w:val="00177CC3"/>
    <w:pPr>
      <w:numPr>
        <w:numId w:val="0"/>
      </w:numPr>
    </w:pPr>
  </w:style>
  <w:style w:type="paragraph" w:styleId="TOC4">
    <w:name w:val="toc 4"/>
    <w:basedOn w:val="TOCBase"/>
    <w:next w:val="Normal"/>
    <w:semiHidden/>
    <w:rsid w:val="00177CC3"/>
    <w:pPr>
      <w:tabs>
        <w:tab w:val="right" w:leader="dot" w:pos="9071"/>
      </w:tabs>
      <w:ind w:left="1701"/>
    </w:pPr>
  </w:style>
  <w:style w:type="paragraph" w:customStyle="1" w:styleId="ListAlpha">
    <w:name w:val="List Alpha"/>
    <w:basedOn w:val="List"/>
    <w:rsid w:val="00177CC3"/>
    <w:pPr>
      <w:numPr>
        <w:numId w:val="8"/>
      </w:numPr>
    </w:pPr>
  </w:style>
  <w:style w:type="paragraph" w:customStyle="1" w:styleId="ListAlpha2">
    <w:name w:val="List Alpha 2"/>
    <w:basedOn w:val="List2"/>
    <w:rsid w:val="00177CC3"/>
    <w:pPr>
      <w:numPr>
        <w:numId w:val="7"/>
      </w:numPr>
    </w:pPr>
  </w:style>
  <w:style w:type="paragraph" w:styleId="List3">
    <w:name w:val="List 3"/>
    <w:basedOn w:val="BodyText"/>
    <w:rsid w:val="00177CC3"/>
    <w:pPr>
      <w:tabs>
        <w:tab w:val="left" w:pos="1021"/>
      </w:tabs>
      <w:spacing w:before="60" w:after="60"/>
      <w:ind w:left="1020" w:hanging="340"/>
    </w:pPr>
  </w:style>
  <w:style w:type="paragraph" w:styleId="List4">
    <w:name w:val="List 4"/>
    <w:basedOn w:val="BodyText"/>
    <w:rsid w:val="00177CC3"/>
    <w:pPr>
      <w:tabs>
        <w:tab w:val="left" w:pos="1361"/>
      </w:tabs>
      <w:spacing w:before="60" w:after="60"/>
      <w:ind w:left="1361" w:hanging="340"/>
    </w:pPr>
  </w:style>
  <w:style w:type="paragraph" w:styleId="List5">
    <w:name w:val="List 5"/>
    <w:basedOn w:val="BodyText"/>
    <w:rsid w:val="00177CC3"/>
    <w:pPr>
      <w:tabs>
        <w:tab w:val="left" w:pos="1701"/>
      </w:tabs>
      <w:spacing w:before="60" w:after="60"/>
      <w:ind w:left="1701" w:hanging="340"/>
    </w:pPr>
  </w:style>
  <w:style w:type="paragraph" w:styleId="ListBullet3">
    <w:name w:val="List Bullet 3"/>
    <w:basedOn w:val="List3"/>
    <w:rsid w:val="00177CC3"/>
    <w:pPr>
      <w:numPr>
        <w:numId w:val="14"/>
      </w:numPr>
      <w:tabs>
        <w:tab w:val="clear" w:pos="1021"/>
      </w:tabs>
      <w:ind w:left="1037" w:hanging="357"/>
    </w:pPr>
  </w:style>
  <w:style w:type="paragraph" w:styleId="ListBullet4">
    <w:name w:val="List Bullet 4"/>
    <w:basedOn w:val="List4"/>
    <w:rsid w:val="00177CC3"/>
    <w:pPr>
      <w:numPr>
        <w:numId w:val="2"/>
      </w:numPr>
    </w:pPr>
  </w:style>
  <w:style w:type="paragraph" w:styleId="ListBullet5">
    <w:name w:val="List Bullet 5"/>
    <w:basedOn w:val="List5"/>
    <w:rsid w:val="00177CC3"/>
    <w:pPr>
      <w:numPr>
        <w:numId w:val="3"/>
      </w:numPr>
    </w:pPr>
  </w:style>
  <w:style w:type="paragraph" w:styleId="ListContinue2">
    <w:name w:val="List Continue 2"/>
    <w:basedOn w:val="List2"/>
    <w:rsid w:val="00177CC3"/>
    <w:pPr>
      <w:ind w:firstLine="0"/>
    </w:pPr>
  </w:style>
  <w:style w:type="paragraph" w:styleId="ListContinue3">
    <w:name w:val="List Continue 3"/>
    <w:basedOn w:val="List3"/>
    <w:rsid w:val="00177CC3"/>
    <w:pPr>
      <w:ind w:left="1021" w:firstLine="0"/>
    </w:pPr>
  </w:style>
  <w:style w:type="paragraph" w:styleId="ListContinue4">
    <w:name w:val="List Continue 4"/>
    <w:basedOn w:val="List4"/>
    <w:rsid w:val="00177CC3"/>
    <w:pPr>
      <w:ind w:firstLine="0"/>
    </w:pPr>
  </w:style>
  <w:style w:type="paragraph" w:styleId="ListContinue5">
    <w:name w:val="List Continue 5"/>
    <w:basedOn w:val="List5"/>
    <w:rsid w:val="00177CC3"/>
    <w:pPr>
      <w:ind w:firstLine="0"/>
    </w:pPr>
  </w:style>
  <w:style w:type="paragraph" w:styleId="ListNumber3">
    <w:name w:val="List Number 3"/>
    <w:basedOn w:val="List3"/>
    <w:rsid w:val="00177CC3"/>
    <w:pPr>
      <w:numPr>
        <w:numId w:val="4"/>
      </w:numPr>
    </w:pPr>
  </w:style>
  <w:style w:type="paragraph" w:styleId="ListNumber4">
    <w:name w:val="List Number 4"/>
    <w:basedOn w:val="List4"/>
    <w:rsid w:val="00177CC3"/>
    <w:pPr>
      <w:numPr>
        <w:numId w:val="5"/>
      </w:numPr>
    </w:pPr>
  </w:style>
  <w:style w:type="paragraph" w:styleId="ListNumber5">
    <w:name w:val="List Number 5"/>
    <w:basedOn w:val="List5"/>
    <w:rsid w:val="00177CC3"/>
    <w:pPr>
      <w:numPr>
        <w:numId w:val="6"/>
      </w:numPr>
    </w:pPr>
  </w:style>
  <w:style w:type="paragraph" w:styleId="BlockText">
    <w:name w:val="Block Text"/>
    <w:basedOn w:val="Normal"/>
    <w:rsid w:val="00177CC3"/>
    <w:pPr>
      <w:spacing w:after="120"/>
      <w:ind w:left="1440" w:right="1440"/>
    </w:pPr>
  </w:style>
  <w:style w:type="character" w:customStyle="1" w:styleId="Subscript">
    <w:name w:val="Subscript"/>
    <w:basedOn w:val="DefaultParagraphFont"/>
    <w:rsid w:val="00177CC3"/>
    <w:rPr>
      <w:sz w:val="16"/>
      <w:vertAlign w:val="subscript"/>
    </w:rPr>
  </w:style>
  <w:style w:type="character" w:customStyle="1" w:styleId="Superscript">
    <w:name w:val="Superscript"/>
    <w:basedOn w:val="DefaultParagraphFont"/>
    <w:rsid w:val="00177CC3"/>
    <w:rPr>
      <w:sz w:val="16"/>
      <w:vertAlign w:val="superscript"/>
    </w:rPr>
  </w:style>
  <w:style w:type="character" w:customStyle="1" w:styleId="Symbols">
    <w:name w:val="Symbols"/>
    <w:basedOn w:val="DefaultParagraphFont"/>
    <w:rsid w:val="00177CC3"/>
    <w:rPr>
      <w:rFonts w:ascii="Symbol" w:hAnsi="Symbol"/>
    </w:rPr>
  </w:style>
  <w:style w:type="character" w:customStyle="1" w:styleId="MenuOptions">
    <w:name w:val="Menu Options"/>
    <w:basedOn w:val="DefaultParagraphFont"/>
    <w:rsid w:val="00177CC3"/>
    <w:rPr>
      <w:rFonts w:ascii="Arial Narrow" w:hAnsi="Arial Narrow"/>
      <w:smallCaps/>
    </w:rPr>
  </w:style>
  <w:style w:type="character" w:customStyle="1" w:styleId="Buttons">
    <w:name w:val="Buttons"/>
    <w:basedOn w:val="DefaultParagraphFont"/>
    <w:rsid w:val="00177CC3"/>
    <w:rPr>
      <w:b/>
    </w:rPr>
  </w:style>
  <w:style w:type="character" w:customStyle="1" w:styleId="Underlined">
    <w:name w:val="Underlined"/>
    <w:basedOn w:val="DefaultParagraphFont"/>
    <w:rsid w:val="00177CC3"/>
    <w:rPr>
      <w:u w:val="single"/>
    </w:rPr>
  </w:style>
  <w:style w:type="paragraph" w:customStyle="1" w:styleId="TableBodyTextRight">
    <w:name w:val="Table Body Text Right"/>
    <w:basedOn w:val="TableBodyText"/>
    <w:rsid w:val="00177CC3"/>
    <w:pPr>
      <w:widowControl w:val="0"/>
      <w:autoSpaceDE w:val="0"/>
      <w:autoSpaceDN w:val="0"/>
      <w:adjustRightInd w:val="0"/>
      <w:jc w:val="right"/>
    </w:pPr>
    <w:rPr>
      <w:rFonts w:cs="Arial"/>
      <w:szCs w:val="18"/>
    </w:rPr>
  </w:style>
  <w:style w:type="paragraph" w:customStyle="1" w:styleId="CopyrightText">
    <w:name w:val="Copyright Text"/>
    <w:basedOn w:val="BodyText"/>
    <w:rsid w:val="00177CC3"/>
    <w:rPr>
      <w:sz w:val="18"/>
    </w:rPr>
  </w:style>
  <w:style w:type="paragraph" w:customStyle="1" w:styleId="BodySmallRight">
    <w:name w:val="Body Small Right"/>
    <w:basedOn w:val="BodyTextRight"/>
    <w:rsid w:val="00177CC3"/>
    <w:rPr>
      <w:sz w:val="18"/>
      <w:szCs w:val="18"/>
    </w:rPr>
  </w:style>
  <w:style w:type="paragraph" w:customStyle="1" w:styleId="MarginEdition">
    <w:name w:val="Margin Edition"/>
    <w:basedOn w:val="MarginNote"/>
    <w:rsid w:val="00177CC3"/>
    <w:pPr>
      <w:spacing w:before="0" w:after="0"/>
    </w:pPr>
    <w:rPr>
      <w:rFonts w:ascii="Times New Roman" w:hAnsi="Times New Roman"/>
      <w:color w:val="999999"/>
    </w:rPr>
  </w:style>
  <w:style w:type="paragraph" w:customStyle="1" w:styleId="Spacer">
    <w:name w:val="Spacer"/>
    <w:basedOn w:val="Normal"/>
    <w:rsid w:val="00177CC3"/>
    <w:rPr>
      <w:sz w:val="2"/>
      <w:szCs w:val="2"/>
    </w:rPr>
  </w:style>
  <w:style w:type="character" w:customStyle="1" w:styleId="Small">
    <w:name w:val="Small"/>
    <w:basedOn w:val="DefaultParagraphFont"/>
    <w:rsid w:val="00177CC3"/>
    <w:rPr>
      <w:sz w:val="16"/>
    </w:rPr>
  </w:style>
  <w:style w:type="paragraph" w:customStyle="1" w:styleId="WideTable">
    <w:name w:val="Wide Table"/>
    <w:basedOn w:val="Normal"/>
    <w:rsid w:val="00177CC3"/>
    <w:pPr>
      <w:ind w:left="-1418"/>
    </w:pPr>
    <w:rPr>
      <w:sz w:val="2"/>
      <w:szCs w:val="2"/>
    </w:rPr>
  </w:style>
  <w:style w:type="character" w:styleId="PageNumber">
    <w:name w:val="page number"/>
    <w:basedOn w:val="DefaultParagraphFont"/>
    <w:rsid w:val="00177CC3"/>
  </w:style>
  <w:style w:type="paragraph" w:styleId="Quote">
    <w:name w:val="Quote"/>
    <w:basedOn w:val="Heading1"/>
    <w:link w:val="QuoteChar"/>
    <w:qFormat/>
    <w:rsid w:val="00177CC3"/>
    <w:rPr>
      <w:b w:val="0"/>
      <w:sz w:val="72"/>
      <w:szCs w:val="72"/>
      <w:lang w:val="en-NZ"/>
    </w:rPr>
  </w:style>
  <w:style w:type="character" w:customStyle="1" w:styleId="QuoteChar">
    <w:name w:val="Quote Char"/>
    <w:basedOn w:val="DefaultParagraphFont"/>
    <w:link w:val="Quote"/>
    <w:rsid w:val="00177C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CC3"/>
    <w:pPr>
      <w:pageBreakBefore/>
    </w:pPr>
  </w:style>
  <w:style w:type="paragraph" w:customStyle="1" w:styleId="Border">
    <w:name w:val="Border"/>
    <w:basedOn w:val="Normal"/>
    <w:qFormat/>
    <w:rsid w:val="00177C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CC3"/>
    <w:rPr>
      <w:b/>
      <w:bCs/>
      <w:i/>
      <w:iCs/>
      <w:color w:val="auto"/>
    </w:rPr>
  </w:style>
  <w:style w:type="paragraph" w:styleId="IntenseQuote">
    <w:name w:val="Intense Quote"/>
    <w:basedOn w:val="Normal"/>
    <w:next w:val="Normal"/>
    <w:link w:val="IntenseQuoteChar"/>
    <w:uiPriority w:val="30"/>
    <w:qFormat/>
    <w:rsid w:val="00177C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C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7CC3"/>
    <w:rPr>
      <w:smallCaps/>
      <w:color w:val="auto"/>
      <w:u w:val="single"/>
    </w:rPr>
  </w:style>
  <w:style w:type="character" w:styleId="IntenseReference">
    <w:name w:val="Intense Reference"/>
    <w:basedOn w:val="DefaultParagraphFont"/>
    <w:uiPriority w:val="32"/>
    <w:qFormat/>
    <w:rsid w:val="00177CC3"/>
    <w:rPr>
      <w:b/>
      <w:bCs/>
      <w:smallCaps/>
      <w:color w:val="auto"/>
      <w:spacing w:val="5"/>
      <w:u w:val="single"/>
    </w:rPr>
  </w:style>
  <w:style w:type="paragraph" w:customStyle="1" w:styleId="2ColumnHeading">
    <w:name w:val="2Column Heading"/>
    <w:basedOn w:val="BodyText"/>
    <w:qFormat/>
    <w:rsid w:val="00177CC3"/>
    <w:pPr>
      <w:spacing w:after="60"/>
      <w:ind w:left="-2268"/>
    </w:pPr>
    <w:rPr>
      <w:b/>
    </w:rPr>
  </w:style>
  <w:style w:type="paragraph" w:customStyle="1" w:styleId="Heading1TOC">
    <w:name w:val="Heading1 TOC"/>
    <w:basedOn w:val="Normal"/>
    <w:qFormat/>
    <w:rsid w:val="00177CC3"/>
    <w:pPr>
      <w:spacing w:before="240" w:after="120"/>
    </w:pPr>
    <w:rPr>
      <w:rFonts w:ascii="Times New Roman" w:hAnsi="Times New Roman"/>
      <w:b/>
      <w:sz w:val="32"/>
    </w:rPr>
  </w:style>
  <w:style w:type="paragraph" w:customStyle="1" w:styleId="Heading2TOC">
    <w:name w:val="Heading2 TOC"/>
    <w:basedOn w:val="Normal"/>
    <w:qFormat/>
    <w:rsid w:val="00177CC3"/>
    <w:pPr>
      <w:spacing w:before="240" w:after="60"/>
    </w:pPr>
    <w:rPr>
      <w:rFonts w:ascii="Times New Roman" w:hAnsi="Times New Roman"/>
      <w:b/>
      <w:sz w:val="28"/>
    </w:rPr>
  </w:style>
  <w:style w:type="character" w:customStyle="1" w:styleId="Underline">
    <w:name w:val="Underline"/>
    <w:basedOn w:val="DefaultParagraphFont"/>
    <w:qFormat/>
    <w:rsid w:val="00177CC3"/>
    <w:rPr>
      <w:u w:val="single"/>
    </w:rPr>
  </w:style>
  <w:style w:type="character" w:customStyle="1" w:styleId="BoldandItalics">
    <w:name w:val="Bold and Italics"/>
    <w:qFormat/>
    <w:rsid w:val="00177CC3"/>
    <w:rPr>
      <w:b/>
      <w:i/>
      <w:u w:val="none"/>
    </w:rPr>
  </w:style>
  <w:style w:type="paragraph" w:styleId="BalloonText">
    <w:name w:val="Balloon Text"/>
    <w:basedOn w:val="Normal"/>
    <w:link w:val="BalloonTextChar"/>
    <w:rsid w:val="00177CC3"/>
    <w:rPr>
      <w:rFonts w:ascii="Tahoma" w:hAnsi="Tahoma" w:cs="Tahoma"/>
      <w:sz w:val="16"/>
      <w:szCs w:val="16"/>
    </w:rPr>
  </w:style>
  <w:style w:type="character" w:customStyle="1" w:styleId="BalloonTextChar">
    <w:name w:val="Balloon Text Char"/>
    <w:basedOn w:val="DefaultParagraphFont"/>
    <w:link w:val="BalloonText"/>
    <w:rsid w:val="00177C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7C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7C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1257</Words>
  <Characters>7639</Characters>
  <Application>Microsoft Office Word</Application>
  <DocSecurity>0</DocSecurity>
  <Lines>299</Lines>
  <Paragraphs>156</Paragraphs>
  <ScaleCrop>false</ScaleCrop>
  <Company>Author-it Software Corporation Ltd.</Company>
  <LinksUpToDate>false</LinksUpToDate>
  <CharactersWithSpaces>8797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MEM21022A Manufacture watch and clock components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2012-05-27T02:06:00Z</dcterms:created>
  <dcterms:modified xsi:type="dcterms:W3CDTF">2012-05-27T02:06:00Z</dcterms:modified>
</cp:coreProperties>
</file>