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7DDE" w:rsidP="00997DDE">
      <w:pPr>
        <w:pStyle w:val="Title"/>
      </w:pPr>
      <w:r>
        <w:fldChar w:fldCharType="begin"/>
      </w:r>
      <w:r>
        <w:instrText xml:space="preserve"> TITLE   \* MERGEFORMAT </w:instrText>
      </w:r>
      <w:r>
        <w:fldChar w:fldCharType="separate"/>
      </w:r>
      <w:r>
        <w:t>MEM20205 Certificate II in Engineering - Production Technology</w:t>
      </w:r>
      <w:r>
        <w:fldChar w:fldCharType="end"/>
      </w:r>
    </w:p>
    <w:p w:rsidR="00997DDE" w:rsidP="00997DDE">
      <w:pPr>
        <w:pStyle w:val="Version"/>
        <w:sectPr w:rsidSect="00B978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6</w:t>
      </w:r>
      <w:r>
        <w:fldChar w:fldCharType="end"/>
      </w:r>
    </w:p>
    <w:p w:rsidR="00000000" w:rsidRPr="00B978C9" w:rsidP="00B978C9">
      <w:pPr>
        <w:pStyle w:val="SuperHeading"/>
      </w:pPr>
      <w:r w:rsidRPr="00B978C9">
        <w:t>MEM20205 Certificate II in Engineering - Production Technology</w:t>
      </w:r>
    </w:p>
    <w:p w:rsidR="00000000" w:rsidRPr="00B978C9" w:rsidP="00B978C9">
      <w:pPr>
        <w:pStyle w:val="Heading1"/>
      </w:pPr>
      <w:bookmarkStart w:id="1" w:name="O_537939"/>
      <w:bookmarkEnd w:id="1"/>
      <w:r w:rsidRPr="00B978C9">
        <w:t>Modification History</w:t>
      </w:r>
    </w:p>
    <w:p w:rsidR="00997DDE" w:rsidP="00B978C9">
      <w:pPr>
        <w:pStyle w:val="BodyText"/>
      </w:pPr>
      <w:r w:rsidRPr="00B978C9">
        <w:t xml:space="preserve">Release 6 - equivalent. ISC advice on target groups and pathways included. </w:t>
      </w:r>
    </w:p>
    <w:p w:rsidR="00997DDE" w:rsidP="00B978C9">
      <w:pPr>
        <w:pStyle w:val="BodyText"/>
      </w:pPr>
    </w:p>
    <w:p w:rsidR="00000000" w:rsidRPr="00B978C9" w:rsidP="00B978C9">
      <w:pPr>
        <w:pStyle w:val="Heading1"/>
      </w:pPr>
      <w:bookmarkStart w:id="2" w:name="O_537938"/>
      <w:bookmarkEnd w:id="2"/>
      <w:r w:rsidRPr="00B978C9">
        <w:t>Description</w:t>
      </w:r>
    </w:p>
    <w:p w:rsidR="00000000" w:rsidRPr="00B978C9" w:rsidP="00B978C9">
      <w:pPr>
        <w:pStyle w:val="BodyText"/>
      </w:pPr>
      <w:r w:rsidRPr="00B978C9">
        <w:t>This qualification covers the skills and knowledge required of workers employed as Engineering/ Manufacturing Employees - Level IV as defined in the Manufacturing and Associated Industries and Occupations Award or in related industries where Engineering/ M</w:t>
      </w:r>
      <w:r w:rsidRPr="00B978C9">
        <w:t xml:space="preserve">anufacturing Employees work. </w:t>
      </w:r>
    </w:p>
    <w:p w:rsidR="00000000" w:rsidRPr="00B978C9" w:rsidP="00B978C9">
      <w:pPr>
        <w:pStyle w:val="BodyText"/>
      </w:pPr>
    </w:p>
    <w:p w:rsidR="00000000" w:rsidRPr="00B978C9" w:rsidP="00B978C9">
      <w:pPr>
        <w:pStyle w:val="BodyText"/>
      </w:pPr>
      <w:r w:rsidRPr="00B978C9">
        <w:t>The qualification has been specifically developed to reflect the minimum training requirement specified in the Award for employment in the above occupation. The qualification packaging has been developed on an assumption that</w:t>
      </w:r>
      <w:r w:rsidRPr="00B978C9">
        <w:t xml:space="preserve"> competency will be developed through a combination of on and off-the-job learning strategies such as those delivered through a formal traineeship. The qualification may also be achieved through formal skills recognition assessment processes.</w:t>
      </w:r>
    </w:p>
    <w:p w:rsidR="00000000" w:rsidRPr="00B978C9" w:rsidP="00B978C9">
      <w:pPr>
        <w:pStyle w:val="BodyText"/>
      </w:pPr>
    </w:p>
    <w:p w:rsidR="00000000" w:rsidRPr="00B978C9" w:rsidP="00B978C9">
      <w:pPr>
        <w:pStyle w:val="BodyText"/>
      </w:pPr>
      <w:r w:rsidRPr="00B978C9">
        <w:rPr>
          <w:rStyle w:val="BoldandItalics"/>
        </w:rPr>
        <w:t>Application</w:t>
      </w:r>
    </w:p>
    <w:p w:rsidR="00000000" w:rsidRPr="00B978C9" w:rsidP="00B978C9">
      <w:pPr>
        <w:pStyle w:val="BodyText"/>
      </w:pPr>
      <w:r w:rsidRPr="00B978C9">
        <w:t>This qualification is designed to provide an industry recognised skills profile related to production work as an Engineering/ Manufacturing Employee - Level IV.  Competency development would typically be undertaken through an Australian Apprenticeships arr</w:t>
      </w:r>
      <w:r w:rsidRPr="00B978C9">
        <w:t>angement where the integration of on and off-the-job training would be specified in the Training Plan associated with the Contract of Training between the employer and trainee.</w:t>
      </w:r>
    </w:p>
    <w:p w:rsidR="00000000" w:rsidRPr="00B978C9" w:rsidP="00B978C9">
      <w:pPr>
        <w:pStyle w:val="BodyText"/>
      </w:pPr>
    </w:p>
    <w:p w:rsidR="00000000" w:rsidRPr="00B978C9" w:rsidP="00B978C9">
      <w:pPr>
        <w:pStyle w:val="BodyText"/>
      </w:pPr>
      <w:r w:rsidRPr="00B978C9">
        <w:t>Assessment of some units of competency must, where indicated, include evidence</w:t>
      </w:r>
      <w:r w:rsidRPr="00B978C9">
        <w:t xml:space="preserve"> of the candidate's performance in a productive work environment where there is a sufficient range of appropriate tasks and/or materials to cover the scope of application of those units. All outcomes must reflect the standard of performance required of the</w:t>
      </w:r>
      <w:r w:rsidRPr="00B978C9">
        <w:t xml:space="preserve"> work associated with the Unit/s.</w:t>
      </w:r>
    </w:p>
    <w:p w:rsidR="00000000" w:rsidRPr="00B978C9" w:rsidP="00B978C9">
      <w:pPr>
        <w:pStyle w:val="BodyText"/>
      </w:pPr>
    </w:p>
    <w:p w:rsidR="00997DDE" w:rsidP="00B978C9">
      <w:pPr>
        <w:pStyle w:val="BodyText"/>
      </w:pPr>
      <w:r w:rsidRPr="00B978C9">
        <w:t>This qualification is not suited and should not be used for people who are not employed in an engineering production or manufacturing environment. It is not suited and should not be used for school students unless they ar</w:t>
      </w:r>
      <w:r w:rsidRPr="00B978C9">
        <w:t>e formally engaged in a traineeship in accordance with the Australian Apprenticeships policy.</w:t>
      </w:r>
    </w:p>
    <w:p w:rsidR="00997DDE" w:rsidP="00B978C9">
      <w:pPr>
        <w:pStyle w:val="BodyText"/>
      </w:pPr>
    </w:p>
    <w:p w:rsidR="00000000" w:rsidRPr="00B978C9" w:rsidP="00B978C9">
      <w:pPr>
        <w:pStyle w:val="Heading1"/>
      </w:pPr>
      <w:bookmarkStart w:id="3" w:name="O_537937"/>
      <w:bookmarkEnd w:id="3"/>
      <w:r w:rsidRPr="00B978C9">
        <w:t>Pathways Information</w:t>
      </w:r>
    </w:p>
    <w:p w:rsidR="00000000" w:rsidRPr="00B978C9" w:rsidP="00B978C9">
      <w:pPr>
        <w:pStyle w:val="BodyText"/>
      </w:pPr>
      <w:r w:rsidRPr="00B978C9">
        <w:t>Not Applicable</w:t>
      </w:r>
    </w:p>
    <w:p w:rsidR="00000000" w:rsidRPr="00B978C9" w:rsidP="00B978C9">
      <w:pPr>
        <w:pStyle w:val="AllowPageBreak"/>
      </w:pPr>
    </w:p>
    <w:p w:rsidR="00000000" w:rsidRPr="00B978C9" w:rsidP="00B978C9">
      <w:pPr>
        <w:pStyle w:val="Heading1"/>
      </w:pPr>
      <w:bookmarkStart w:id="4" w:name="O_537936"/>
      <w:bookmarkEnd w:id="4"/>
      <w:r w:rsidRPr="00B978C9">
        <w:t>Licensing/Regulatory Information</w:t>
      </w:r>
    </w:p>
    <w:p w:rsidR="00000000" w:rsidRPr="00B978C9" w:rsidP="00B978C9">
      <w:pPr>
        <w:pStyle w:val="BodyText"/>
      </w:pPr>
      <w:r w:rsidRPr="00B978C9">
        <w:t>Not Applicable</w:t>
      </w:r>
    </w:p>
    <w:p w:rsidR="00000000" w:rsidRPr="00B978C9" w:rsidP="00B978C9">
      <w:pPr>
        <w:pStyle w:val="AllowPageBreak"/>
      </w:pPr>
    </w:p>
    <w:p w:rsidR="00000000" w:rsidRPr="00B978C9" w:rsidP="00B978C9">
      <w:pPr>
        <w:pStyle w:val="Heading1"/>
      </w:pPr>
      <w:bookmarkStart w:id="5" w:name="O_537935"/>
      <w:bookmarkEnd w:id="5"/>
      <w:r w:rsidRPr="00B978C9">
        <w:t>Entry Requirements</w:t>
      </w:r>
    </w:p>
    <w:p w:rsidR="00000000" w:rsidRPr="00B978C9" w:rsidP="00B978C9">
      <w:pPr>
        <w:pStyle w:val="BodyText"/>
      </w:pPr>
      <w:r w:rsidRPr="00B978C9">
        <w:t>Not A</w:t>
      </w:r>
      <w:r w:rsidRPr="00B978C9">
        <w:t>pplicable</w:t>
      </w:r>
    </w:p>
    <w:p w:rsidR="00000000" w:rsidRPr="00B978C9" w:rsidP="00B978C9">
      <w:pPr>
        <w:pStyle w:val="AllowPageBreak"/>
      </w:pPr>
    </w:p>
    <w:p w:rsidR="00000000" w:rsidRPr="00B978C9" w:rsidP="00B978C9">
      <w:pPr>
        <w:pStyle w:val="Heading1"/>
      </w:pPr>
      <w:bookmarkStart w:id="6" w:name="O_537934"/>
      <w:bookmarkEnd w:id="6"/>
      <w:r w:rsidRPr="00B978C9">
        <w:t>Employability Skills Summary</w:t>
      </w:r>
    </w:p>
    <w:tbl>
      <w:tblPr>
        <w:tblW w:w="9570" w:type="dxa"/>
        <w:tblLayout w:type="fixed"/>
        <w:tblCellMar>
          <w:left w:w="62" w:type="dxa"/>
          <w:right w:w="62" w:type="dxa"/>
        </w:tblCellMar>
        <w:tblLook w:val="0000"/>
      </w:tblPr>
      <w:tblGrid>
        <w:gridCol w:w="2892"/>
        <w:gridCol w:w="6678"/>
      </w:tblGrid>
      <w:tr w:rsidTr="00997DD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rPr>
                <w:rStyle w:val="SpecialBold"/>
              </w:rPr>
              <w:t>EMPLOYABILITY SKILLS QUALIFICATION SUMMARY</w:t>
            </w:r>
          </w:p>
        </w:tc>
      </w:tr>
      <w:tr w:rsidTr="00997DD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p>
        </w:tc>
      </w:tr>
      <w:tr w:rsidTr="00997DD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78C9" w:rsidP="00B978C9">
            <w:pPr>
              <w:pStyle w:val="BodyText"/>
            </w:pPr>
            <w:r w:rsidRPr="00B978C9">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rPr>
                <w:rStyle w:val="SpecialBold"/>
              </w:rPr>
              <w:t>Industry</w:t>
            </w:r>
            <w:r w:rsidRPr="00B978C9">
              <w:t>/</w:t>
            </w:r>
            <w:r w:rsidRPr="00B978C9">
              <w:rPr>
                <w:rStyle w:val="SpecialBold"/>
              </w:rPr>
              <w:t>enterprise requirements for this qualification include</w:t>
            </w:r>
            <w:r w:rsidRPr="00B978C9">
              <w:t>:</w:t>
            </w:r>
          </w:p>
        </w:tc>
      </w:tr>
      <w:tr w:rsidTr="00997DD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78C9" w:rsidP="00B978C9">
            <w:pPr>
              <w:pStyle w:val="ListBullet"/>
            </w:pPr>
            <w:r w:rsidRPr="00B978C9">
              <w:t>Refer to any relevant workplace procedures, product and manufacturing specifications, codes, standards, manuals and reference materials</w:t>
            </w:r>
          </w:p>
          <w:p w:rsidR="00000000" w:rsidRPr="00B978C9" w:rsidP="00B978C9">
            <w:pPr>
              <w:pStyle w:val="ListBullet"/>
            </w:pPr>
            <w:r w:rsidRPr="00B978C9">
              <w:t>Follow verbal instructions</w:t>
            </w:r>
          </w:p>
          <w:p w:rsidR="00000000" w:rsidRPr="00B978C9" w:rsidP="00B978C9">
            <w:pPr>
              <w:pStyle w:val="ListBullet"/>
            </w:pPr>
            <w:r w:rsidRPr="00B978C9">
              <w:t>Enter routine and familiar information onto proforma and standard workplace forms</w:t>
            </w:r>
          </w:p>
          <w:p w:rsidR="00000000" w:rsidRPr="00B978C9" w:rsidP="00B978C9">
            <w:pPr>
              <w:pStyle w:val="ListBullet"/>
            </w:pPr>
            <w:r w:rsidRPr="00B978C9">
              <w:t>Orally repo</w:t>
            </w:r>
            <w:r w:rsidRPr="00B978C9">
              <w:t>rt routine information</w:t>
            </w:r>
          </w:p>
          <w:p w:rsidR="00000000" w:rsidRPr="00B978C9" w:rsidP="00B978C9">
            <w:pPr>
              <w:pStyle w:val="ListBullet"/>
            </w:pPr>
            <w:r w:rsidRPr="00B978C9">
              <w:t>Recognise and use common workplace terminology</w:t>
            </w:r>
          </w:p>
          <w:p w:rsidR="00000000" w:rsidP="00B978C9">
            <w:pPr>
              <w:pStyle w:val="ListBullet"/>
              <w:rPr>
                <w:lang w:val="en-NZ"/>
              </w:rPr>
            </w:pPr>
            <w:r w:rsidRPr="00B978C9">
              <w:t>Identify and follow safety signs and symbols</w:t>
            </w:r>
          </w:p>
        </w:tc>
      </w:tr>
      <w:tr w:rsidTr="00997DD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78C9" w:rsidP="00B978C9">
            <w:pPr>
              <w:pStyle w:val="ListBullet"/>
            </w:pPr>
            <w:r w:rsidRPr="00B978C9">
              <w:t>Work alone or as part of a team</w:t>
            </w:r>
          </w:p>
          <w:p w:rsidR="00000000" w:rsidRPr="00B978C9" w:rsidP="00B978C9">
            <w:pPr>
              <w:pStyle w:val="ListBullet"/>
            </w:pPr>
            <w:r w:rsidRPr="00B978C9">
              <w:t>Identify work roles, communicate and cooperate with others</w:t>
            </w:r>
          </w:p>
          <w:p w:rsidR="00000000" w:rsidP="00B978C9">
            <w:pPr>
              <w:pStyle w:val="ListBullet"/>
              <w:rPr>
                <w:lang w:val="en-NZ"/>
              </w:rPr>
            </w:pPr>
            <w:r w:rsidRPr="00B978C9">
              <w:t>Consult with team leaders and appropria</w:t>
            </w:r>
            <w:r w:rsidRPr="00B978C9">
              <w:t>te personnel</w:t>
            </w:r>
          </w:p>
        </w:tc>
      </w:tr>
      <w:tr w:rsidTr="00997DD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78C9" w:rsidP="00B978C9">
            <w:pPr>
              <w:pStyle w:val="ListBullet"/>
            </w:pPr>
            <w:r w:rsidRPr="00B978C9">
              <w:t>Check material/product for conformance to specification</w:t>
            </w:r>
          </w:p>
          <w:p w:rsidR="00000000" w:rsidRPr="00B978C9" w:rsidP="00B978C9">
            <w:pPr>
              <w:pStyle w:val="ListBullet"/>
            </w:pPr>
            <w:r w:rsidRPr="00B978C9">
              <w:t>Identify problems/faults and act/report as required</w:t>
            </w:r>
          </w:p>
          <w:p w:rsidR="00000000" w:rsidP="00B978C9">
            <w:pPr>
              <w:pStyle w:val="ListBullet"/>
              <w:rPr>
                <w:lang w:val="en-NZ"/>
              </w:rPr>
            </w:pPr>
            <w:r w:rsidRPr="00B978C9">
              <w:t>Undertake numerical operations including comparison measurements, geometry and calculations/formulae</w:t>
            </w:r>
          </w:p>
        </w:tc>
      </w:tr>
      <w:tr w:rsidTr="00997DD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78C9" w:rsidP="00B978C9">
            <w:pPr>
              <w:pStyle w:val="ListBullet"/>
            </w:pPr>
            <w:r w:rsidRPr="00B978C9">
              <w:t>Be capable of applying the required skills and knowledge in a variety of situations and contexts</w:t>
            </w:r>
          </w:p>
          <w:p w:rsidR="00000000" w:rsidRPr="00B978C9" w:rsidP="00B978C9">
            <w:pPr>
              <w:pStyle w:val="ListBullet"/>
            </w:pPr>
            <w:r w:rsidRPr="00B978C9">
              <w:t>Identify actual and foreseeable workplace hazards/problems during course of work</w:t>
            </w:r>
          </w:p>
          <w:p w:rsidR="00000000" w:rsidRPr="00B978C9" w:rsidP="00B978C9">
            <w:pPr>
              <w:pStyle w:val="ListBullet"/>
            </w:pPr>
            <w:r w:rsidRPr="00B978C9">
              <w:t>Participate in quality systems and suggest improvem</w:t>
            </w:r>
            <w:r w:rsidRPr="00B978C9">
              <w:t>ents</w:t>
            </w:r>
          </w:p>
          <w:p w:rsidR="00000000" w:rsidP="00B978C9">
            <w:pPr>
              <w:pStyle w:val="ListBullet"/>
              <w:rPr>
                <w:lang w:val="en-NZ"/>
              </w:rPr>
            </w:pPr>
            <w:r w:rsidRPr="00B978C9">
              <w:t xml:space="preserve">Prevent and minimise environmental risks and maximise opportunities for environmental improvement </w:t>
            </w:r>
          </w:p>
        </w:tc>
      </w:tr>
      <w:tr w:rsidTr="00997DD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78C9" w:rsidP="00B978C9">
            <w:pPr>
              <w:pStyle w:val="ListBullet"/>
            </w:pPr>
            <w:r w:rsidRPr="00B978C9">
              <w:t xml:space="preserve">Select, prepare and lay out or assemble materials and equipment correctly </w:t>
            </w:r>
          </w:p>
          <w:p w:rsidR="00000000" w:rsidRPr="00B978C9" w:rsidP="00B978C9">
            <w:pPr>
              <w:pStyle w:val="ListBullet"/>
            </w:pPr>
            <w:r w:rsidRPr="00B978C9">
              <w:t>Conduct pre-start checks on machinery/equipment</w:t>
            </w:r>
          </w:p>
          <w:p w:rsidR="00000000" w:rsidRPr="00B978C9" w:rsidP="00B978C9">
            <w:pPr>
              <w:pStyle w:val="ListBullet"/>
            </w:pPr>
            <w:r w:rsidRPr="00B978C9">
              <w:t>Pla</w:t>
            </w:r>
            <w:r w:rsidRPr="00B978C9">
              <w:t>n steps required to complete task</w:t>
            </w:r>
          </w:p>
          <w:p w:rsidR="00000000" w:rsidP="00B978C9">
            <w:pPr>
              <w:pStyle w:val="ListBullet"/>
              <w:rPr>
                <w:lang w:val="en-NZ"/>
              </w:rPr>
            </w:pPr>
            <w:r w:rsidRPr="00B978C9">
              <w:t>Identify activities and work outcomes</w:t>
            </w:r>
          </w:p>
        </w:tc>
      </w:tr>
      <w:tr w:rsidTr="00997DD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78C9" w:rsidP="00B978C9">
            <w:pPr>
              <w:pStyle w:val="ListBullet"/>
            </w:pPr>
            <w:r w:rsidRPr="00B978C9">
              <w:t>Adhere to all relevant safety, quality and environmental requirements and guidelines</w:t>
            </w:r>
          </w:p>
          <w:p w:rsidR="00000000" w:rsidRPr="00B978C9" w:rsidP="00B978C9">
            <w:pPr>
              <w:pStyle w:val="ListBullet"/>
            </w:pPr>
            <w:r w:rsidRPr="00B978C9">
              <w:t>Perform work in accordance with job instructions, specifications and work procedures</w:t>
            </w:r>
          </w:p>
          <w:p w:rsidR="00000000" w:rsidP="00B978C9">
            <w:pPr>
              <w:pStyle w:val="ListBullet"/>
              <w:rPr>
                <w:lang w:val="en-NZ"/>
              </w:rPr>
            </w:pPr>
            <w:r w:rsidRPr="00B978C9">
              <w:t>Take responsibility for own quality</w:t>
            </w:r>
          </w:p>
        </w:tc>
      </w:tr>
      <w:tr w:rsidTr="00997DD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78C9" w:rsidP="00B978C9">
            <w:pPr>
              <w:pStyle w:val="ListBullet"/>
            </w:pPr>
            <w:r w:rsidRPr="00B978C9">
              <w:t>Clarify tasks and required outcomes with appropriate personnel</w:t>
            </w:r>
          </w:p>
          <w:p w:rsidR="00000000" w:rsidP="00B978C9">
            <w:pPr>
              <w:pStyle w:val="ListBullet"/>
              <w:rPr>
                <w:lang w:val="en-NZ"/>
              </w:rPr>
            </w:pPr>
            <w:r w:rsidRPr="00B978C9">
              <w:t>Assist in the transfer of skills and knowledge to other emplo</w:t>
            </w:r>
            <w:r w:rsidRPr="00B978C9">
              <w:t>yees</w:t>
            </w:r>
          </w:p>
        </w:tc>
      </w:tr>
      <w:tr w:rsidTr="00997DD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78C9" w:rsidP="00B978C9">
            <w:pPr>
              <w:pStyle w:val="ListBullet"/>
            </w:pPr>
            <w:r w:rsidRPr="00B978C9">
              <w:t>Select and use appropriate tools, equipment and machines</w:t>
            </w:r>
          </w:p>
          <w:p w:rsidR="00000000" w:rsidRPr="00B978C9" w:rsidP="00B978C9">
            <w:pPr>
              <w:pStyle w:val="ListBullet"/>
            </w:pPr>
            <w:r w:rsidRPr="00B978C9">
              <w:t>Apply knowledge of process, equipment and materials</w:t>
            </w:r>
          </w:p>
        </w:tc>
      </w:tr>
    </w:tbl>
    <w:p w:rsidR="00997DDE" w:rsidP="00B978C9">
      <w:pPr>
        <w:pStyle w:val="BodyText"/>
      </w:pPr>
    </w:p>
    <w:p w:rsidR="00997DDE" w:rsidP="00B978C9">
      <w:pPr>
        <w:pStyle w:val="BodyText"/>
      </w:pPr>
    </w:p>
    <w:p w:rsidR="00000000" w:rsidRPr="00B978C9" w:rsidP="00B978C9">
      <w:pPr>
        <w:pStyle w:val="Heading1"/>
      </w:pPr>
      <w:bookmarkStart w:id="7" w:name="O_537933"/>
      <w:bookmarkEnd w:id="7"/>
      <w:r w:rsidRPr="00B978C9">
        <w:t>Packaging Rules</w:t>
      </w:r>
    </w:p>
    <w:p w:rsidR="00000000" w:rsidRPr="00B978C9" w:rsidP="00B978C9">
      <w:pPr>
        <w:pStyle w:val="BodyText"/>
      </w:pPr>
      <w:r w:rsidRPr="00B978C9">
        <w:t>The minimum requirements for achievement of the Certificate II in Engineering - Production Technology are:</w:t>
      </w:r>
    </w:p>
    <w:p w:rsidR="00000000" w:rsidRPr="00B978C9" w:rsidP="00B978C9">
      <w:pPr>
        <w:pStyle w:val="ListBullet"/>
      </w:pPr>
      <w:r w:rsidRPr="00B978C9">
        <w:t xml:space="preserve">completion of all of the core units of competency listed below, and </w:t>
      </w:r>
    </w:p>
    <w:p w:rsidR="00000000" w:rsidRPr="00B978C9" w:rsidP="00B978C9">
      <w:pPr>
        <w:pStyle w:val="ListBullet"/>
      </w:pPr>
      <w:r w:rsidRPr="00B978C9">
        <w:t>completion of elective units from the list below to the value of at least 50 po</w:t>
      </w:r>
      <w:r w:rsidRPr="00B978C9">
        <w:t xml:space="preserve">ints. </w:t>
      </w:r>
    </w:p>
    <w:p w:rsidR="00000000" w:rsidRPr="00B978C9" w:rsidP="00B978C9">
      <w:pPr>
        <w:pStyle w:val="BodyText"/>
      </w:pPr>
    </w:p>
    <w:p w:rsidR="00000000" w:rsidRPr="00B978C9" w:rsidP="00B978C9">
      <w:pPr>
        <w:pStyle w:val="BodyText"/>
      </w:pPr>
      <w:r w:rsidRPr="00B978C9">
        <w:t>Points associated with prerequisites count towards the total (refer to units for details).</w:t>
      </w:r>
    </w:p>
    <w:p w:rsidR="00000000" w:rsidRPr="00B978C9" w:rsidP="00B978C9">
      <w:pPr>
        <w:pStyle w:val="BodyText"/>
      </w:pPr>
      <w:r w:rsidRPr="00B978C9">
        <w:t>Appropriate elective units to the value of 11 points may be chosen from other endorsed Training Packages and accredited courses where those units are availab</w:t>
      </w:r>
      <w:r w:rsidRPr="00B978C9">
        <w:t>le for inclusion at Certificate II. Note that the elective units listed below include all of the units that are approved for selection from the MEM05 Training Package for use in this qualification. This meets the NSSC requirement that one sixth of the tota</w:t>
      </w:r>
      <w:r w:rsidRPr="00B978C9">
        <w:t>l units must be able to be selected from other qualifications in the same Training Package.</w:t>
      </w:r>
    </w:p>
    <w:p w:rsidR="00000000" w:rsidRPr="00B978C9" w:rsidP="00B978C9">
      <w:pPr>
        <w:pStyle w:val="BodyText"/>
      </w:pPr>
      <w:r w:rsidRPr="00B978C9">
        <w:t>Registered Training Organisations must seek a determination from Manufacturing Skills Australia in respect of the allocation of points values for units of competenc</w:t>
      </w:r>
      <w:r w:rsidRPr="00B978C9">
        <w:t>y drawn from other Training Packages or accredited courses.</w:t>
      </w:r>
    </w:p>
    <w:p w:rsidR="00000000" w:rsidRPr="00B978C9" w:rsidP="00B978C9">
      <w:pPr>
        <w:pStyle w:val="BodyText"/>
      </w:pPr>
    </w:p>
    <w:p w:rsidR="00000000" w:rsidRPr="00B978C9" w:rsidP="00B978C9">
      <w:pPr>
        <w:pStyle w:val="BodyText"/>
      </w:pPr>
      <w:r w:rsidRPr="00B978C9">
        <w:rPr>
          <w:rStyle w:val="BoldandItalics"/>
        </w:rPr>
        <w:t>Additional qualification descriptors</w:t>
      </w:r>
    </w:p>
    <w:p w:rsidR="00000000" w:rsidRPr="00B978C9" w:rsidP="00B978C9">
      <w:pPr>
        <w:pStyle w:val="BodyText"/>
      </w:pPr>
      <w:r w:rsidRPr="00B978C9">
        <w:t>The following additional descriptors are approved for use with this qualification:  Marine Craft Manufacturing; Surface Finishing; Marine Craft Surface Finish</w:t>
      </w:r>
      <w:r w:rsidRPr="00B978C9">
        <w:t>ing</w:t>
      </w:r>
    </w:p>
    <w:p w:rsidR="00000000" w:rsidRPr="00B978C9" w:rsidP="00B978C9">
      <w:pPr>
        <w:pStyle w:val="BodyText"/>
      </w:pPr>
      <w:r w:rsidRPr="00B978C9">
        <w:rPr>
          <w:rStyle w:val="SpecialBold"/>
        </w:rPr>
        <w:t>Core units</w:t>
      </w:r>
    </w:p>
    <w:p w:rsidR="00000000" w:rsidRPr="00B978C9" w:rsidP="00B978C9">
      <w:pPr>
        <w:pStyle w:val="ListBullet"/>
      </w:pPr>
      <w:r w:rsidRPr="00B978C9">
        <w:t>select all of the units from this list</w:t>
      </w:r>
    </w:p>
    <w:p w:rsidR="00000000" w:rsidRPr="00B978C9" w:rsidP="00B978C9">
      <w:pPr>
        <w:pStyle w:val="BodyText"/>
      </w:pPr>
    </w:p>
    <w:tbl>
      <w:tblPr>
        <w:tblW w:w="0" w:type="auto"/>
        <w:tblLayout w:type="fixed"/>
        <w:tblCellMar>
          <w:left w:w="62" w:type="dxa"/>
          <w:right w:w="62" w:type="dxa"/>
        </w:tblCellMar>
        <w:tblLook w:val="0000"/>
      </w:tblPr>
      <w:tblGrid>
        <w:gridCol w:w="2807"/>
        <w:gridCol w:w="5795"/>
      </w:tblGrid>
      <w:tr w:rsidTr="00997DDE">
        <w:tblPrEx>
          <w:tblW w:w="0" w:type="auto"/>
          <w:tblLayout w:type="fixed"/>
          <w:tblCellMar>
            <w:left w:w="62" w:type="dxa"/>
            <w:right w:w="62" w:type="dxa"/>
          </w:tblCellMar>
          <w:tblLook w:val="0000"/>
        </w:tblPrEx>
        <w:trPr>
          <w:tblHeader/>
        </w:trPr>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78C9" w:rsidP="00B978C9">
            <w:pPr>
              <w:pStyle w:val="BodyText"/>
            </w:pPr>
            <w:r w:rsidRPr="00B978C9">
              <w:rPr>
                <w:rStyle w:val="SpecialBold"/>
              </w:rPr>
              <w:t>Unit code</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rPr>
                <w:rStyle w:val="SpecialBold"/>
              </w:rPr>
              <w:t>Unit title</w:t>
            </w:r>
          </w:p>
        </w:tc>
      </w:tr>
      <w:tr w:rsidTr="00997DDE">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MEM12023A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Perform engineering measurements</w:t>
            </w:r>
          </w:p>
        </w:tc>
      </w:tr>
      <w:tr w:rsidTr="00997DDE">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MEM13014A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Apply principles of occupational health and safety in the work environment</w:t>
            </w:r>
          </w:p>
        </w:tc>
      </w:tr>
      <w:tr w:rsidTr="00997DDE">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MEM14004A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Plan to undertake a routine task</w:t>
            </w:r>
          </w:p>
        </w:tc>
      </w:tr>
      <w:tr w:rsidTr="00997DDE">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MEM15002A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Apply quality systems</w:t>
            </w:r>
          </w:p>
        </w:tc>
      </w:tr>
      <w:tr w:rsidTr="00997DDE">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MEM15024A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Apply quality procedures</w:t>
            </w:r>
          </w:p>
        </w:tc>
      </w:tr>
      <w:tr w:rsidTr="00997DDE">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MEM16006A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Organise and communicate information</w:t>
            </w:r>
          </w:p>
        </w:tc>
      </w:tr>
      <w:tr w:rsidTr="00997DDE">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MEM16007A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Work with others in a manufacturing, engineering or related environment</w:t>
            </w:r>
          </w:p>
        </w:tc>
      </w:tr>
      <w:tr w:rsidTr="00997DDE">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MEM17003A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Assist in the provision of on the job training</w:t>
            </w:r>
          </w:p>
        </w:tc>
      </w:tr>
      <w:tr w:rsidTr="00997DDE">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MSAENV272B</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78C9" w:rsidP="00B978C9">
            <w:pPr>
              <w:pStyle w:val="BodyText"/>
            </w:pPr>
            <w:r w:rsidRPr="00B978C9">
              <w:t>Participate in environmentally sustainable work practices</w:t>
            </w:r>
          </w:p>
        </w:tc>
      </w:tr>
    </w:tbl>
    <w:p w:rsidR="00000000" w:rsidRPr="00B978C9" w:rsidP="00B978C9">
      <w:pPr>
        <w:pStyle w:val="BodyText"/>
      </w:pPr>
    </w:p>
    <w:p w:rsidR="00000000" w:rsidRPr="00B978C9" w:rsidP="00B978C9">
      <w:pPr>
        <w:pStyle w:val="BodyText"/>
      </w:pPr>
      <w:r w:rsidRPr="00B978C9">
        <w:rPr>
          <w:rStyle w:val="SpecialBold"/>
        </w:rPr>
        <w:t>Elective units</w:t>
      </w:r>
    </w:p>
    <w:p w:rsidR="00000000" w:rsidRPr="00B978C9" w:rsidP="00B978C9">
      <w:pPr>
        <w:pStyle w:val="ListBullet"/>
      </w:pPr>
      <w:r w:rsidRPr="00B978C9">
        <w:t>select elective units from this list to the value of at least 50 points, including any prerequisites.</w:t>
      </w:r>
    </w:p>
    <w:p w:rsidR="00000000" w:rsidRPr="00B978C9" w:rsidP="00B978C9">
      <w:pPr>
        <w:pStyle w:val="BodyText"/>
      </w:pPr>
    </w:p>
    <w:tbl>
      <w:tblPr>
        <w:tblW w:w="0" w:type="auto"/>
        <w:tblLayout w:type="fixed"/>
        <w:tblCellMar>
          <w:left w:w="62" w:type="dxa"/>
          <w:right w:w="62" w:type="dxa"/>
        </w:tblCellMar>
        <w:tblLook w:val="0000"/>
      </w:tblPr>
      <w:tblGrid>
        <w:gridCol w:w="1866"/>
        <w:gridCol w:w="12"/>
        <w:gridCol w:w="6356"/>
        <w:gridCol w:w="575"/>
      </w:tblGrid>
      <w:tr w:rsidTr="00997DDE">
        <w:tblPrEx>
          <w:tblW w:w="0" w:type="auto"/>
          <w:tblLayout w:type="fixed"/>
          <w:tblCellMar>
            <w:left w:w="62" w:type="dxa"/>
            <w:right w:w="62" w:type="dxa"/>
          </w:tblCellMar>
          <w:tblLook w:val="0000"/>
        </w:tblPrEx>
        <w:trPr>
          <w:tblHeader/>
        </w:trPr>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78C9" w:rsidP="00B978C9">
            <w:pPr>
              <w:pStyle w:val="BodyText"/>
            </w:pPr>
            <w:r w:rsidRPr="00B978C9">
              <w:rPr>
                <w:rStyle w:val="SpecialBold"/>
              </w:rPr>
              <w:t>Unit code</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78C9" w:rsidP="00B978C9">
            <w:pPr>
              <w:pStyle w:val="BodyText"/>
            </w:pPr>
            <w:r w:rsidRPr="00B978C9">
              <w:rPr>
                <w:rStyle w:val="SpecialBold"/>
              </w:rPr>
              <w:t>Unit title</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rPr>
                <w:rStyle w:val="SpecialBold"/>
              </w:rPr>
              <w:t>P</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MEM03001B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Perform manual production assembly</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MEM03002B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Perform precision assembly</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MEM03003B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Perform sheet and plate assembly</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MEM03004B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Perform electronic/electrical assembly (production)</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8</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MEM03005B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Rework and repair (electrical/electronic production)</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8</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MEM03006B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Set assembly stations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2</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MEM04001B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Operate melting furnaces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MEM04002B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Perform gravity die casting</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2</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MEM04003B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Operate pressure die casting machine</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MEM04004B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Prepare and mix sand for metal moulding</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MEM04006B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Operate sand moulding and core making machines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8</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MEM04007B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Pour molten metal</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MEM04008B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Fettle and trim metal castings/forgings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MEM04018B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Perform general woodworking machine operations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MEM04019B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Perform refractory installation and repair</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MEM05001B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Perform manual soldering/desoldering - electrical/electronic components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MEM05002B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Perform high reliability soldering and desoldering</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MEM05003B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Perform soft soldering</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2</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MEM05004C</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Perform routine oxy acetylene welding</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2</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MEM05005B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Carry out mechanical cutting</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2</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MEM05006C</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Perform brazing and/or silver soldering</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2</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MEM05007C</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Perform manual heating and thermal cutting</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2</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MEM05009C</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Perform automated thermal cutting</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2</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MEM05012C</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Perform routine manual metal arc welding</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2</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MEM05013C</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Perf</w:t>
            </w:r>
            <w:r w:rsidRPr="00B978C9">
              <w:t>orm manual production welding</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2</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MEM05014C</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Monitor quality of production welding/fabrications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2</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MEM05015D</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Weld using manual metal arc welding process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MEM05017D</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Weld using gas metal arc welding process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MEM05019D</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Weld using gas tungs</w:t>
            </w:r>
            <w:r w:rsidRPr="00B978C9">
              <w:t>ten arc welding process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MEM05023C</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Weld using submerged arc welding process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MEM05027A</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Perform aluminothermic welding</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2</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MEM05041B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Weld using powder flame spraying</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MEM05049B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Perform routine gas tungsten arc welding</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2</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MEM05050B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Perform routine gas metal arc welding</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2</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MEM05051A</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Select welding processes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2</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MEM05052A</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Apply safe welding practices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MEM05053A</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Set and edit computer controlled thermal cutting machines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MEM06001B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Perform hand forging</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MEM06002B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Perform hammer forging</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MEM06003C</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Carry out heat treatment</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6</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MEM06004B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Select heat treatment processes and test finished product</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6</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MEM06005B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Perform drop and upset forging</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MEM06006C</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Repair springs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MEM06007B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Perform basic incidental heat/quenching, tempering and annealing</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2</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MEM06008A</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Hammer forge complex shapes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MEM06009A</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Hand forge complex shapes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MEM07001B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Perform operational maintenance of machines/equipment</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2</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MEM07003B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Perform machine setting (routine)</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MEM07004B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Perform machine setting (complex)</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8</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MEM07005C</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Perform general machining</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8</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MEM07014B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Perform electro-discharge (EDM) machining operations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MEM07015B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Set computer controlled machines/processes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2</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MEM07016C</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Set and edit computer controlled machines/processes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MEM07024B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Operate and monitor machine/process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MEM07025B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Perform advanced machine/process operation</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6</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MEM07026B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Perform advanced plastic processing</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6</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MEM07027B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Perform advanced press operations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6</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MEM07028B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Operate computer controlled machines/processes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2</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MEM07029B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Perform routine sharpening/maintenance of production tools and cutters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MEM07030C</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Perform metal spinning lathe operations (basic)</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8</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MEM07031C</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Perform metal spinning lathe operations (complex)</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MEM07032B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Use workshop machines for basic operations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2</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MEM07033B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Operate and monitor basic boiler</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6</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MEM07034A</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Operate and monitor intermediate class boiler</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MEM07040A</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Set multistage integrated processes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6</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MEM07041A</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Perform production machining*</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8</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MEM08001B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Perform wire, jig and barrel load/unload work</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MEM08002C</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Pre-treat work for subsequent surface coating</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MEM08003C</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Perform electroplating operations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6</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MEM08004B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Finish work using wet, dry and vapour deposition methods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MEM08005B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Prepare and produce specialised coatings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MEM08006B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Produce clear and/or coloured and/or sealed anodised films on aluminium</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2</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MEM08007B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Control surface finish production and finished</w:t>
            </w:r>
            <w:r w:rsidRPr="00B978C9">
              <w:t xml:space="preserve"> product quality</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MEM08008B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Operate and control surface finishing waste treatment process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3</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MEM08009C</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Make up solutions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2</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MEM08010B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Manually finish/polish materials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6</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MEM08011B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Prepare surfaces using solvents and/or mechanical means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2</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MEM08012B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Prepare surfaces by abrasive blasting (basic)</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MEM08013B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Prepare surfaces by abrasive blasting (advanced)</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MEM08014B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Apply protective coatings (basic)</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MEM08015B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Apply protective coatings (advanced)</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MEM08016B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Control blast coating by-products, materials and emissions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1</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MEM08018B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Electroplate engineering coatings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6</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MEM08019B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Electroplate protective finishes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6</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MEM08020B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Electroplate decorative finishes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6</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MEM09002B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Interpret technical drawing</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MEM10002B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Terminate and connect electrical wiring</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3</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MEM10009B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Install refrigeration and air conditioning plant and equipment</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MEM10010B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Install pipework and pipework assemblies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MEM10011B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Terminate and connect specialist cables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3</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MEM10013A</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Install split air co</w:t>
            </w:r>
            <w:r w:rsidRPr="00B978C9">
              <w:t>nditioning systems and associated pipework</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6</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MEM11001C</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Erect/dismantle scaffolding and equipment</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MEM11002C</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Erect/dismantle complex scaffolding and equipment</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MEM11003B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Coordinate erection/dismantling of complex scaffolding/equipment</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MEM11004B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Undertake dogging</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MEM11005B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Pick and process order</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MEM11006B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Perform production packaging</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2</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MEM11007B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Administer inventory procedures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MEM11008B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Package materials (stores and warehouse)</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2</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MEM11009B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Handle/move bulk fluids/gases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MEM11010B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Operate mobile load shifting equipment</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MEM11011B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Undertake manual handling</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2</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MEM11012B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Purchase materials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6</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MEM11013B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Undertake warehouse receival process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MEM11014B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Undertake warehouse dispatch process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MEM11015B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Manage warehouse inventory system</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6</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MEM11016B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Order materials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2</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MEM11017B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Organise and lead stocktakes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MEM11018B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Organise and maintain warehouse stock receival and/or dispatch system</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6</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MEM11019B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Undertake tool store procedures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MEM11020B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Perform advanced warehouse computer operations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MEM11021B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Perform advanced operation of load shifting equipment</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2</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MEM11022B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Operate fixed/moveable load shifting equipment</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8C9">
            <w:pPr>
              <w:pStyle w:val="BodyText"/>
              <w:rPr>
                <w:lang w:val="en-NZ"/>
              </w:rPr>
            </w:pPr>
            <w:r w:rsidRPr="00B978C9">
              <w:t>MEM11023A</w:t>
            </w:r>
          </w:p>
        </w:tc>
        <w:tc>
          <w:tcPr>
            <w:tcW w:w="636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8C9">
            <w:pPr>
              <w:pStyle w:val="BodyText"/>
              <w:rPr>
                <w:lang w:val="en-NZ"/>
              </w:rPr>
            </w:pPr>
            <w:r w:rsidRPr="00B978C9">
              <w:t>Operate a bridge and gantry crane</w:t>
            </w:r>
          </w:p>
        </w:tc>
        <w:tc>
          <w:tcPr>
            <w:tcW w:w="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8C9">
            <w:pPr>
              <w:pStyle w:val="BodyText"/>
              <w:rPr>
                <w:lang w:val="en-NZ"/>
              </w:rPr>
            </w:pPr>
            <w:r w:rsidRPr="00B978C9">
              <w:t>MEM11024A</w:t>
            </w:r>
          </w:p>
        </w:tc>
        <w:tc>
          <w:tcPr>
            <w:tcW w:w="636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8C9">
            <w:pPr>
              <w:pStyle w:val="BodyText"/>
              <w:rPr>
                <w:lang w:val="en-NZ"/>
              </w:rPr>
            </w:pPr>
            <w:r w:rsidRPr="00B978C9">
              <w:t>Undertake basic rigging*</w:t>
            </w:r>
          </w:p>
        </w:tc>
        <w:tc>
          <w:tcPr>
            <w:tcW w:w="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8C9">
            <w:pPr>
              <w:pStyle w:val="BodyText"/>
              <w:rPr>
                <w:lang w:val="en-NZ"/>
              </w:rPr>
            </w:pPr>
            <w:r w:rsidRPr="00B978C9">
              <w:t>MEM11025A</w:t>
            </w:r>
          </w:p>
        </w:tc>
        <w:tc>
          <w:tcPr>
            <w:tcW w:w="636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8C9">
            <w:pPr>
              <w:pStyle w:val="BodyText"/>
              <w:rPr>
                <w:lang w:val="en-NZ"/>
              </w:rPr>
            </w:pPr>
            <w:r w:rsidRPr="00B978C9">
              <w:t>Operate a non-slewing mobile crane of greater than three tonnes capacity</w:t>
            </w:r>
          </w:p>
        </w:tc>
        <w:tc>
          <w:tcPr>
            <w:tcW w:w="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MEM12001B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Use comparison and basic measuring devices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2</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MEM12002B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Perform electrical/electronic measurement</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2</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MEM12019B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Measure components using coordinate measuring machine</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MEM12020B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Set and operate coordinate measuring machine</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2</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MEM12024A</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Perform computations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3</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MEM13001B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Perform emergency first aid</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1</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MEM13002B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Undertake occupational health and safety activities in the workplace</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3</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MEM13003B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Work safely with industrial chemicals and materials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2</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MEM13004B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Work safely with molten metals/glass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2</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MEM13007B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Maintain water treatment systems for cooling towers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2</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w:t>
            </w:r>
            <w:r w:rsidRPr="00B978C9">
              <w:t>3013B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Work safely with ionizing radiation</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MEM14005A</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Plan a complete activity</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MEM15001B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Perform basic statistical quality control</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2</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MEM15003B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Use improvement processes in team activities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MEM15004B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Perform inspection</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2</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MEM16002C</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Conduct formal interviews and negotiations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MEM16004B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Perform internal/external customer service</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2</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MEM16005A</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Operate as a team member to conduct manufacturing, engineering or related activities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2</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MEM16008A</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Interact with computing technology</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2</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MEM16013A</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Operate in a self-directed team</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2</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MEM17001B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Assist in development and deliver training in the workplace</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2</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MEM17002B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Conduct workplace assessment</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2</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MEM18001C</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Use hand tools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2</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MEM18002B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Use power tools/hand held operations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2</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MEM18003C</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Use tools for precision work</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MEM18013B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Perform gland packing</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2</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MEM18024B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Maintain engine cooling systems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2</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MEM18025B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Service combustion engines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2</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MEM18026C</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Test compression ignition fuel systems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MEM18027C</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Overhaul engine fuel system components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8</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MEM18028B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Maintain engine lubrication systems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2</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MEM18029B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Tune diesel engines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MEM18030B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Diagnose and rectify low voltage electrical systems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8</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MEM18031B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Diagnose and rectify low voltage starting systems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2</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MEM18032B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Maintain induction/exhaust systems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MEM18033B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Perform engine bottom-end overhaul</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MEM18035B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Diagnose and rectify braking systems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6</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MEM18037B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Diagnose and rectify low voltage charging systems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2</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MEM18038B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Maintain wheels and tyres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2</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MEM18039B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Diagnose and rectify track type undercarriage</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MEM18040B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Maintain suspension systems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MEM18041B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Maintain steering systems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MEM18042C</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Diagnose and rectify manual transmissions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MEM18043C</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Diagnose and rectify automatic transmissions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8</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MEM18044C</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Diag</w:t>
            </w:r>
            <w:r w:rsidRPr="00B978C9">
              <w:t>nose and rectify drive line and final drives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MEM18055B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Dismantle, replace and assemble engineering components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3</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MEM18063B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Terminate signal and data cables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MEM18071B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Connect/disconnect fluid conveying system components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2</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MEM18072B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Manufacture fluid conveying conductor assemblies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MEM18084A</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Commission and decommission split air conditioning systems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MEM18085A</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Install, service and repair domestic air conditioning and refrigeration appliances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6</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MEM18086B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Test, recover, evacuate and charge refrigeration systems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8C9">
            <w:pPr>
              <w:pStyle w:val="BodyText"/>
              <w:rPr>
                <w:lang w:val="en-NZ"/>
              </w:rPr>
            </w:pPr>
            <w:r w:rsidRPr="00B978C9">
              <w:t>MEM18098A</w:t>
            </w:r>
          </w:p>
        </w:tc>
        <w:tc>
          <w:tcPr>
            <w:tcW w:w="636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8C9">
            <w:pPr>
              <w:pStyle w:val="BodyText"/>
              <w:rPr>
                <w:lang w:val="en-NZ"/>
              </w:rPr>
            </w:pPr>
            <w:r w:rsidRPr="00B978C9">
              <w:t>Prepare to perform work associated with fuel system installation and servicing*</w:t>
            </w:r>
          </w:p>
        </w:tc>
        <w:tc>
          <w:tcPr>
            <w:tcW w:w="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8C9">
            <w:pPr>
              <w:pStyle w:val="BodyText"/>
              <w:rPr>
                <w:lang w:val="en-NZ"/>
              </w:rPr>
            </w:pPr>
            <w:r w:rsidRPr="00B978C9">
              <w:t>2</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MEM19001B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Perform jewellery metal casting</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6</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MEM19002B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Prepare jewellery illustrations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MEM19003B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Handle gem materials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2</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MEM19004B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Handle and examine gemstone materials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6</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MEM19005B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Produce three-dimensional precision items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8</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MEM19006B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Replace watch batteries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1</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MEM19007B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Perform gemstone setting</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6</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MEM19008B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Prepare jewellery designs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6</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MEM19009B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Perform investment procedures for lost wax casting process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1</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MEM19010B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Produce rubber moulds for lost wax casting process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2</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MEM19011B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Perform wax injection of moulds for lost wax casting process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2</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MEM19012B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Produce jewellery wax model</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MEM19013B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Produce jewellery metal masters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MEM19014B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Perform hand engraving</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MEM19015B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Perform jewellery enamelling</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MEM19016B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Construct jewellery components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MEM19017B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Fabricate jewellery items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6</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MEM19018B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Repair jewellery items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6</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MEM19020B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Fault-find and maintain micro-mechanisms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MEM19021B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Diagnose and service micro-mechanisms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6</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MEM20001A</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Produce keys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MEM20002A</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Assemble and test lock mechanisms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6</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MEM20003A</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Install and upgrade locks and hardware</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MEM20004A</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Gain entry</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MEM20006A</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Maintain and service mechanical locking devices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6</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MEM20014A</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Perform a site security survey</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2</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MEM21001A</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Replace watch batteries, capacitors and bands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2</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 xml:space="preserve">MEM21002A </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Perform watch movement exchange</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2</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MEM21003A</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Perform watch case servicing, repair and refur</w:t>
            </w:r>
            <w:r w:rsidRPr="00B978C9">
              <w:t>bishment</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MEM21004A</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Clean watch and clock components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2</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MEM21005A</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Diagnose faults in quartz watches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2</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MEM21006A</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Service quartz watches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MEM21007A</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Service complex quartz watches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MEM21008A</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Service mechanical watches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MEM24001B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Perform basic penetrant testing</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2</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MEM24003B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Perform basic magnetic particle testing</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2</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MEM25001B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Apply fibre-reinforced materials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2</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MEM25002B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Form and integrate fibre-reinforced structures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MEM25004B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Fair and shape surfaces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2</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MEM25006B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Undertake marin</w:t>
            </w:r>
            <w:r w:rsidRPr="00B978C9">
              <w:t>e sheathing operations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2</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MEM25007B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Maintain marine vessel surfaces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MEM25011B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Install marine systems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8</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MEM25012B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Install and test operations of marine auxiliary systems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6</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MEM25014B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Perform marine slipping operations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2</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MEM25015A</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Assemble and install equipment and accessories/ancillaries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2</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MEM26001A</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Lay up composites using open moulding techniques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6</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MEM26002A</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Lay up composites using vacuum closed moulding techniques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6</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MEM26003A</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Lay up composites using pressure closed moulding techniques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6</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MEM26004A</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Make basic plugs for composites fabrication</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3</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MEM26005A</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Make basic moulds for composites fabrication</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3</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MEM26006A</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Mark and cut out sheets for composite use</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MEM26007A</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Select and use reinforcing appropriate for product</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MEM26008A</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Select and use resin systems appropriate for product</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MEM26009A</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Select and use cores and fillers appropriate for product</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2</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MEM26010A</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Store and handle composite materials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2</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MEM26011A</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Determ</w:t>
            </w:r>
            <w:r w:rsidRPr="00B978C9">
              <w:t>ine materials and techniques for a composite component or product*</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6</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MEM26012A</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Record and trial work processes for one-off composite products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MEM26013A</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Select and use composite processes or systems appropriate for product</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MEM26014A</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Adjust resin chemicals for current conditions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MEM26015A</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Select and apply repair techniques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6</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MEM26016A</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Select and use joining techniques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6</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MEM26017A</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Prepare composite or other substrate surfaces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MEM26018A</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Organise composite trials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MEM26019A</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Finish a composite product</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MEM26020A</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Identify and interpret required standards for composites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2</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MEM50002B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Work safely on marine craft</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1</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MEM50003B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Follow work procedures to maintain the marine environment</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1</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MEM50004B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w:t>
            </w:r>
            <w:r w:rsidRPr="00B978C9">
              <w:t>aintain quality of environment by following marina codes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1</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MEM50009B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Safely operate a mechanically powered recreational boat</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2</w:t>
            </w:r>
          </w:p>
        </w:tc>
      </w:tr>
      <w:tr w:rsidTr="00997DDE">
        <w:tblPrEx>
          <w:tblW w:w="0" w:type="auto"/>
          <w:tblLayout w:type="fixed"/>
          <w:tblCellMar>
            <w:left w:w="62" w:type="dxa"/>
            <w:right w:w="62" w:type="dxa"/>
          </w:tblCellMar>
          <w:tblLook w:val="0000"/>
        </w:tblPrEx>
        <w:tc>
          <w:tcPr>
            <w:tcW w:w="1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8C9">
            <w:pPr>
              <w:pStyle w:val="BodyText"/>
              <w:rPr>
                <w:lang w:val="en-NZ"/>
              </w:rPr>
            </w:pPr>
            <w:r w:rsidRPr="00B978C9">
              <w:t>CPCCLDG3001A</w:t>
            </w:r>
          </w:p>
        </w:tc>
        <w:tc>
          <w:tcPr>
            <w:tcW w:w="636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8C9">
            <w:pPr>
              <w:pStyle w:val="BodyText"/>
              <w:rPr>
                <w:lang w:val="en-NZ"/>
              </w:rPr>
            </w:pPr>
            <w:r w:rsidRPr="00B978C9">
              <w:t>Licence to perform dogging</w:t>
            </w:r>
          </w:p>
        </w:tc>
        <w:tc>
          <w:tcPr>
            <w:tcW w:w="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8C9">
            <w:pPr>
              <w:pStyle w:val="BodyText"/>
              <w:rPr>
                <w:lang w:val="en-NZ"/>
              </w:rPr>
            </w:pPr>
            <w:r w:rsidRPr="00B978C9">
              <w:t>0</w:t>
            </w:r>
          </w:p>
        </w:tc>
      </w:tr>
      <w:tr w:rsidTr="00997DDE">
        <w:tblPrEx>
          <w:tblW w:w="0" w:type="auto"/>
          <w:tblLayout w:type="fixed"/>
          <w:tblCellMar>
            <w:left w:w="62" w:type="dxa"/>
            <w:right w:w="62" w:type="dxa"/>
          </w:tblCellMar>
          <w:tblLook w:val="0000"/>
        </w:tblPrEx>
        <w:tc>
          <w:tcPr>
            <w:tcW w:w="1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8C9">
            <w:pPr>
              <w:pStyle w:val="BodyText"/>
              <w:rPr>
                <w:lang w:val="en-NZ"/>
              </w:rPr>
            </w:pPr>
            <w:r w:rsidRPr="00B978C9">
              <w:t>CPCCLRG3001A</w:t>
            </w:r>
          </w:p>
        </w:tc>
        <w:tc>
          <w:tcPr>
            <w:tcW w:w="636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8C9">
            <w:pPr>
              <w:pStyle w:val="BodyText"/>
              <w:rPr>
                <w:lang w:val="en-NZ"/>
              </w:rPr>
            </w:pPr>
            <w:r w:rsidRPr="00B978C9">
              <w:t>Licence to perform rigging basic level</w:t>
            </w:r>
          </w:p>
        </w:tc>
        <w:tc>
          <w:tcPr>
            <w:tcW w:w="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8C9">
            <w:pPr>
              <w:pStyle w:val="BodyText"/>
              <w:rPr>
                <w:lang w:val="en-NZ"/>
              </w:rPr>
            </w:pPr>
            <w:r w:rsidRPr="00B978C9">
              <w:t>0</w:t>
            </w:r>
          </w:p>
        </w:tc>
      </w:tr>
      <w:tr w:rsidTr="00997DDE">
        <w:tblPrEx>
          <w:tblW w:w="0" w:type="auto"/>
          <w:tblLayout w:type="fixed"/>
          <w:tblCellMar>
            <w:left w:w="62" w:type="dxa"/>
            <w:right w:w="62" w:type="dxa"/>
          </w:tblCellMar>
          <w:tblLook w:val="0000"/>
        </w:tblPrEx>
        <w:tc>
          <w:tcPr>
            <w:tcW w:w="1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8C9">
            <w:pPr>
              <w:pStyle w:val="BodyText"/>
              <w:rPr>
                <w:lang w:val="en-NZ"/>
              </w:rPr>
            </w:pPr>
            <w:r w:rsidRPr="00B978C9">
              <w:t>CPCCLSF2001A</w:t>
            </w:r>
          </w:p>
        </w:tc>
        <w:tc>
          <w:tcPr>
            <w:tcW w:w="636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8C9">
            <w:pPr>
              <w:pStyle w:val="BodyText"/>
              <w:rPr>
                <w:lang w:val="en-NZ"/>
              </w:rPr>
            </w:pPr>
            <w:r w:rsidRPr="00B978C9">
              <w:t>Licence to erect, alter and dismantle scaffolding basic level</w:t>
            </w:r>
          </w:p>
        </w:tc>
        <w:tc>
          <w:tcPr>
            <w:tcW w:w="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8C9">
            <w:pPr>
              <w:pStyle w:val="BodyText"/>
              <w:rPr>
                <w:lang w:val="en-NZ"/>
              </w:rPr>
            </w:pPr>
            <w:r w:rsidRPr="00B978C9">
              <w:t>0</w:t>
            </w:r>
          </w:p>
        </w:tc>
      </w:tr>
      <w:tr w:rsidTr="00997DDE">
        <w:tblPrEx>
          <w:tblW w:w="0" w:type="auto"/>
          <w:tblLayout w:type="fixed"/>
          <w:tblCellMar>
            <w:left w:w="62" w:type="dxa"/>
            <w:right w:w="62" w:type="dxa"/>
          </w:tblCellMar>
          <w:tblLook w:val="0000"/>
        </w:tblPrEx>
        <w:tc>
          <w:tcPr>
            <w:tcW w:w="1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8C9">
            <w:pPr>
              <w:pStyle w:val="BodyText"/>
              <w:rPr>
                <w:lang w:val="en-NZ"/>
              </w:rPr>
            </w:pPr>
            <w:r w:rsidRPr="00B978C9">
              <w:t>CPCCLSF3001A</w:t>
            </w:r>
          </w:p>
        </w:tc>
        <w:tc>
          <w:tcPr>
            <w:tcW w:w="636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8C9">
            <w:pPr>
              <w:pStyle w:val="BodyText"/>
              <w:rPr>
                <w:lang w:val="en-NZ"/>
              </w:rPr>
            </w:pPr>
            <w:r w:rsidRPr="00B978C9">
              <w:t>Licence to erect, alter and dismantle scaffolding intermediate level</w:t>
            </w:r>
          </w:p>
        </w:tc>
        <w:tc>
          <w:tcPr>
            <w:tcW w:w="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8C9">
            <w:pPr>
              <w:pStyle w:val="BodyText"/>
              <w:rPr>
                <w:lang w:val="en-NZ"/>
              </w:rPr>
            </w:pPr>
            <w:r w:rsidRPr="00B978C9">
              <w:t>0</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PMBPROD291B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Operate resin infusion moulding equipment</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2</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PMBPROD294B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Operate resin transfer moulding equip</w:t>
            </w:r>
            <w:r w:rsidRPr="00B978C9">
              <w:t>ment</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2</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PMBPROD298B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Operate equipment using pre-pregs material</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2</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PMBPROD391B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Produce composites using resin infusion</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PMBPROD394B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Produce composites using resin transfer moulding</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PMBPROD398B</w:t>
            </w:r>
          </w:p>
        </w:tc>
        <w:tc>
          <w:tcPr>
            <w:tcW w:w="6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Produce composites using pre-preqs</w:t>
            </w:r>
          </w:p>
        </w:tc>
        <w:tc>
          <w:tcPr>
            <w:tcW w:w="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C9">
            <w:pPr>
              <w:pStyle w:val="BodyText"/>
              <w:rPr>
                <w:lang w:val="en-NZ"/>
              </w:rPr>
            </w:pPr>
            <w:r w:rsidRPr="00B978C9">
              <w:t>4</w:t>
            </w:r>
          </w:p>
        </w:tc>
      </w:tr>
      <w:tr w:rsidTr="00997DDE">
        <w:tblPrEx>
          <w:tblW w:w="0" w:type="auto"/>
          <w:tblLayout w:type="fixed"/>
          <w:tblCellMar>
            <w:left w:w="62" w:type="dxa"/>
            <w:right w:w="62" w:type="dxa"/>
          </w:tblCellMar>
          <w:tblLook w:val="0000"/>
        </w:tblPrEx>
        <w:tc>
          <w:tcPr>
            <w:tcW w:w="1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8C9">
            <w:pPr>
              <w:pStyle w:val="BodyText"/>
              <w:rPr>
                <w:lang w:val="en-NZ"/>
              </w:rPr>
            </w:pPr>
            <w:r w:rsidRPr="00B978C9">
              <w:t>TLILIC0012A</w:t>
            </w:r>
          </w:p>
        </w:tc>
        <w:tc>
          <w:tcPr>
            <w:tcW w:w="636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8C9">
            <w:pPr>
              <w:pStyle w:val="BodyText"/>
              <w:rPr>
                <w:lang w:val="en-NZ"/>
              </w:rPr>
            </w:pPr>
            <w:r w:rsidRPr="00B978C9">
              <w:t>Licence to operate a vehicle loading crane (capacity 10 metre tonnes and above)</w:t>
            </w:r>
          </w:p>
        </w:tc>
        <w:tc>
          <w:tcPr>
            <w:tcW w:w="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8C9">
            <w:pPr>
              <w:pStyle w:val="BodyText"/>
              <w:rPr>
                <w:lang w:val="en-NZ"/>
              </w:rPr>
            </w:pPr>
            <w:r w:rsidRPr="00B978C9">
              <w:t>1</w:t>
            </w:r>
          </w:p>
        </w:tc>
      </w:tr>
      <w:tr w:rsidTr="00997DDE">
        <w:tblPrEx>
          <w:tblW w:w="0" w:type="auto"/>
          <w:tblLayout w:type="fixed"/>
          <w:tblCellMar>
            <w:left w:w="62" w:type="dxa"/>
            <w:right w:w="62" w:type="dxa"/>
          </w:tblCellMar>
          <w:tblLook w:val="0000"/>
        </w:tblPrEx>
        <w:tc>
          <w:tcPr>
            <w:tcW w:w="1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8C9">
            <w:pPr>
              <w:pStyle w:val="BodyText"/>
              <w:rPr>
                <w:lang w:val="en-NZ"/>
              </w:rPr>
            </w:pPr>
            <w:r w:rsidRPr="00B978C9">
              <w:t>TLILIC2001A</w:t>
            </w:r>
          </w:p>
        </w:tc>
        <w:tc>
          <w:tcPr>
            <w:tcW w:w="636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8C9">
            <w:pPr>
              <w:pStyle w:val="BodyText"/>
              <w:rPr>
                <w:lang w:val="en-NZ"/>
              </w:rPr>
            </w:pPr>
            <w:r w:rsidRPr="00B978C9">
              <w:t>Licence to operate a forklift truck</w:t>
            </w:r>
          </w:p>
        </w:tc>
        <w:tc>
          <w:tcPr>
            <w:tcW w:w="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8C9">
            <w:pPr>
              <w:pStyle w:val="BodyText"/>
              <w:rPr>
                <w:lang w:val="en-NZ"/>
              </w:rPr>
            </w:pPr>
            <w:r w:rsidRPr="00B978C9">
              <w:t>0</w:t>
            </w:r>
          </w:p>
        </w:tc>
      </w:tr>
      <w:tr w:rsidTr="00997DDE">
        <w:tblPrEx>
          <w:tblW w:w="0" w:type="auto"/>
          <w:tblLayout w:type="fixed"/>
          <w:tblCellMar>
            <w:left w:w="62" w:type="dxa"/>
            <w:right w:w="62" w:type="dxa"/>
          </w:tblCellMar>
          <w:tblLook w:val="0000"/>
        </w:tblPrEx>
        <w:tc>
          <w:tcPr>
            <w:tcW w:w="1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8C9">
            <w:pPr>
              <w:pStyle w:val="BodyText"/>
              <w:rPr>
                <w:lang w:val="en-NZ"/>
              </w:rPr>
            </w:pPr>
            <w:r w:rsidRPr="00B978C9">
              <w:t>TLILIC2002A</w:t>
            </w:r>
          </w:p>
        </w:tc>
        <w:tc>
          <w:tcPr>
            <w:tcW w:w="636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8C9">
            <w:pPr>
              <w:pStyle w:val="BodyText"/>
              <w:rPr>
                <w:lang w:val="en-NZ"/>
              </w:rPr>
            </w:pPr>
            <w:r w:rsidRPr="00B978C9">
              <w:t>Licence to operate an order picking forklift truck</w:t>
            </w:r>
          </w:p>
        </w:tc>
        <w:tc>
          <w:tcPr>
            <w:tcW w:w="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8C9">
            <w:pPr>
              <w:pStyle w:val="BodyText"/>
              <w:rPr>
                <w:lang w:val="en-NZ"/>
              </w:rPr>
            </w:pPr>
            <w:r w:rsidRPr="00B978C9">
              <w:t>0</w:t>
            </w:r>
          </w:p>
        </w:tc>
      </w:tr>
      <w:tr w:rsidTr="00997DDE">
        <w:tblPrEx>
          <w:tblW w:w="0" w:type="auto"/>
          <w:tblLayout w:type="fixed"/>
          <w:tblCellMar>
            <w:left w:w="62" w:type="dxa"/>
            <w:right w:w="62" w:type="dxa"/>
          </w:tblCellMar>
          <w:tblLook w:val="0000"/>
        </w:tblPrEx>
        <w:tc>
          <w:tcPr>
            <w:tcW w:w="1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8C9">
            <w:pPr>
              <w:pStyle w:val="BodyText"/>
              <w:rPr>
                <w:lang w:val="en-NZ"/>
              </w:rPr>
            </w:pPr>
            <w:r w:rsidRPr="00B978C9">
              <w:t>TLILIC3003A</w:t>
            </w:r>
          </w:p>
        </w:tc>
        <w:tc>
          <w:tcPr>
            <w:tcW w:w="636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8C9">
            <w:pPr>
              <w:pStyle w:val="BodyText"/>
              <w:rPr>
                <w:lang w:val="en-NZ"/>
              </w:rPr>
            </w:pPr>
            <w:r w:rsidRPr="00B978C9">
              <w:t>Licence to operate a bridge and gantry crane</w:t>
            </w:r>
          </w:p>
        </w:tc>
        <w:tc>
          <w:tcPr>
            <w:tcW w:w="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8C9">
            <w:pPr>
              <w:pStyle w:val="BodyText"/>
              <w:rPr>
                <w:lang w:val="en-NZ"/>
              </w:rPr>
            </w:pPr>
            <w:r w:rsidRPr="00B978C9">
              <w:t>0</w:t>
            </w:r>
          </w:p>
        </w:tc>
      </w:tr>
      <w:tr w:rsidTr="00997DDE">
        <w:tblPrEx>
          <w:tblW w:w="0" w:type="auto"/>
          <w:tblLayout w:type="fixed"/>
          <w:tblCellMar>
            <w:left w:w="62" w:type="dxa"/>
            <w:right w:w="62" w:type="dxa"/>
          </w:tblCellMar>
          <w:tblLook w:val="0000"/>
        </w:tblPrEx>
        <w:tc>
          <w:tcPr>
            <w:tcW w:w="1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8C9">
            <w:pPr>
              <w:pStyle w:val="BodyText"/>
              <w:rPr>
                <w:lang w:val="en-NZ"/>
              </w:rPr>
            </w:pPr>
            <w:r w:rsidRPr="00B978C9">
              <w:t>TLILIC3006A</w:t>
            </w:r>
          </w:p>
        </w:tc>
        <w:tc>
          <w:tcPr>
            <w:tcW w:w="636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8C9">
            <w:pPr>
              <w:pStyle w:val="BodyText"/>
              <w:rPr>
                <w:lang w:val="en-NZ"/>
              </w:rPr>
            </w:pPr>
            <w:r w:rsidRPr="00B978C9">
              <w:t>Licence to operate a non-slewing mobile crane (greater than three tonnes capacity)</w:t>
            </w:r>
          </w:p>
        </w:tc>
        <w:tc>
          <w:tcPr>
            <w:tcW w:w="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78C9" w:rsidP="00B978C9">
            <w:pPr>
              <w:pStyle w:val="BodyText"/>
            </w:pPr>
            <w:r w:rsidRPr="00B978C9">
              <w:t>0</w:t>
            </w:r>
          </w:p>
        </w:tc>
      </w:tr>
    </w:tbl>
    <w:p w:rsidR="00997DDE" w:rsidP="00B978C9">
      <w:pPr>
        <w:pStyle w:val="BodyText"/>
      </w:pPr>
    </w:p>
    <w:p w:rsidR="00997DDE" w:rsidP="00B978C9">
      <w:pPr>
        <w:pStyle w:val="BodyText"/>
      </w:pPr>
    </w:p>
    <w:p w:rsidR="00000000" w:rsidRPr="00B978C9" w:rsidP="00B978C9"/>
    <w:sectPr w:rsidSect="00B978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8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8C9" w:rsidRPr="00997DDE" w:rsidP="00997D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8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DDE" w:rsidP="00B978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997DDE" w:rsidP="00B978C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97DDE" w:rsidP="00B978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8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8C9" w:rsidRPr="00997DDE" w:rsidP="00997DD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8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DDE" w:rsidRPr="002D2AF8" w:rsidP="00B978C9">
    <w:pPr>
      <w:pStyle w:val="Header"/>
      <w:framePr w:wrap="around"/>
    </w:pPr>
    <w:r>
      <w:fldChar w:fldCharType="begin"/>
    </w:r>
    <w:r>
      <w:instrText xml:space="preserve"> TITLE   \* MERGEFORMAT </w:instrText>
    </w:r>
    <w:r>
      <w:fldChar w:fldCharType="separate"/>
    </w:r>
    <w:r>
      <w:t>MEM20205 Certificate II in Engineering - Production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20/03/2013</w:t>
    </w:r>
    <w:r>
      <w:fldChar w:fldCharType="end"/>
    </w:r>
  </w:p>
  <w:p w:rsidR="00997DDE" w:rsidP="00B978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0001B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7C008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78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78C9"/>
    <w:pPr>
      <w:spacing w:before="360" w:after="60"/>
      <w:outlineLvl w:val="0"/>
    </w:pPr>
    <w:rPr>
      <w:sz w:val="32"/>
    </w:rPr>
  </w:style>
  <w:style w:type="paragraph" w:styleId="Heading2">
    <w:name w:val="heading 2"/>
    <w:basedOn w:val="HeadingBase"/>
    <w:next w:val="BodyText"/>
    <w:link w:val="Heading2Char"/>
    <w:qFormat/>
    <w:rsid w:val="00B978C9"/>
    <w:pPr>
      <w:keepLines/>
      <w:spacing w:before="240" w:after="120"/>
      <w:outlineLvl w:val="1"/>
    </w:pPr>
    <w:rPr>
      <w:sz w:val="28"/>
      <w:szCs w:val="40"/>
    </w:rPr>
  </w:style>
  <w:style w:type="paragraph" w:styleId="Heading3">
    <w:name w:val="heading 3"/>
    <w:basedOn w:val="HeadingBase"/>
    <w:next w:val="BodyText"/>
    <w:link w:val="Heading3Char"/>
    <w:qFormat/>
    <w:rsid w:val="00B978C9"/>
    <w:pPr>
      <w:spacing w:before="180" w:after="120"/>
      <w:outlineLvl w:val="2"/>
    </w:pPr>
    <w:rPr>
      <w:spacing w:val="-10"/>
      <w:kern w:val="32"/>
    </w:rPr>
  </w:style>
  <w:style w:type="paragraph" w:styleId="Heading4">
    <w:name w:val="heading 4"/>
    <w:basedOn w:val="HeadingBase"/>
    <w:next w:val="BodyText"/>
    <w:link w:val="Heading4Char"/>
    <w:qFormat/>
    <w:rsid w:val="00B978C9"/>
    <w:pPr>
      <w:spacing w:before="160" w:after="120"/>
      <w:outlineLvl w:val="3"/>
    </w:pPr>
    <w:rPr>
      <w:sz w:val="22"/>
    </w:rPr>
  </w:style>
  <w:style w:type="paragraph" w:styleId="Heading5">
    <w:name w:val="heading 5"/>
    <w:basedOn w:val="HeadingBase"/>
    <w:next w:val="Normal"/>
    <w:link w:val="Heading5Char"/>
    <w:qFormat/>
    <w:rsid w:val="00B978C9"/>
    <w:pPr>
      <w:spacing w:before="80"/>
      <w:outlineLvl w:val="4"/>
    </w:pPr>
    <w:rPr>
      <w:color w:val="918585"/>
      <w:sz w:val="20"/>
    </w:rPr>
  </w:style>
  <w:style w:type="paragraph" w:styleId="Heading6">
    <w:name w:val="heading 6"/>
    <w:basedOn w:val="HeadingBase"/>
    <w:next w:val="Normal"/>
    <w:link w:val="Heading6Char"/>
    <w:qFormat/>
    <w:rsid w:val="00B978C9"/>
    <w:pPr>
      <w:spacing w:before="60"/>
      <w:outlineLvl w:val="5"/>
    </w:pPr>
    <w:rPr>
      <w:color w:val="918585"/>
      <w:sz w:val="20"/>
    </w:rPr>
  </w:style>
  <w:style w:type="paragraph" w:styleId="Heading7">
    <w:name w:val="heading 7"/>
    <w:basedOn w:val="Normal"/>
    <w:next w:val="Normal"/>
    <w:link w:val="Heading7Char"/>
    <w:qFormat/>
    <w:rsid w:val="00B978C9"/>
    <w:pPr>
      <w:ind w:left="720"/>
      <w:outlineLvl w:val="6"/>
    </w:pPr>
    <w:rPr>
      <w:i/>
    </w:rPr>
  </w:style>
  <w:style w:type="paragraph" w:styleId="Heading8">
    <w:name w:val="heading 8"/>
    <w:basedOn w:val="Normal"/>
    <w:next w:val="Normal"/>
    <w:link w:val="Heading8Char"/>
    <w:qFormat/>
    <w:rsid w:val="00B978C9"/>
    <w:pPr>
      <w:ind w:left="720"/>
      <w:outlineLvl w:val="7"/>
    </w:pPr>
    <w:rPr>
      <w:i/>
    </w:rPr>
  </w:style>
  <w:style w:type="paragraph" w:styleId="Heading9">
    <w:name w:val="heading 9"/>
    <w:basedOn w:val="Normal"/>
    <w:next w:val="Normal"/>
    <w:link w:val="Heading9Char"/>
    <w:qFormat/>
    <w:rsid w:val="00B978C9"/>
    <w:pPr>
      <w:ind w:left="720"/>
      <w:outlineLvl w:val="8"/>
    </w:pPr>
    <w:rPr>
      <w:i/>
    </w:rPr>
  </w:style>
  <w:style w:type="character" w:default="1" w:styleId="DefaultParagraphFont">
    <w:name w:val="Default Paragraph Font"/>
    <w:uiPriority w:val="1"/>
    <w:unhideWhenUsed/>
    <w:rsid w:val="00B978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78C9"/>
  </w:style>
  <w:style w:type="character" w:customStyle="1" w:styleId="Heading1Char">
    <w:name w:val="Heading 1 Char"/>
    <w:basedOn w:val="DefaultParagraphFont"/>
    <w:link w:val="Heading1"/>
    <w:rsid w:val="00B978C9"/>
    <w:rPr>
      <w:rFonts w:ascii="Times New Roman" w:eastAsia="Times New Roman" w:hAnsi="Times New Roman" w:cs="Times New Roman"/>
      <w:b/>
      <w:sz w:val="32"/>
      <w:szCs w:val="20"/>
      <w:lang w:eastAsia="en-US"/>
    </w:rPr>
  </w:style>
  <w:style w:type="paragraph" w:styleId="BodyText">
    <w:name w:val="Body Text"/>
    <w:basedOn w:val="Normal"/>
    <w:link w:val="BodyTextChar"/>
    <w:rsid w:val="00B978C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978C9"/>
    <w:rPr>
      <w:rFonts w:ascii="Times New Roman" w:eastAsia="Times New Roman" w:hAnsi="Times New Roman" w:cs="Times New Roman"/>
      <w:sz w:val="24"/>
      <w:lang w:eastAsia="en-US"/>
    </w:rPr>
  </w:style>
  <w:style w:type="paragraph" w:styleId="ListBullet">
    <w:name w:val="List Bullet"/>
    <w:basedOn w:val="List"/>
    <w:rsid w:val="00B978C9"/>
    <w:pPr>
      <w:numPr>
        <w:numId w:val="12"/>
      </w:numPr>
      <w:tabs>
        <w:tab w:val="clear" w:pos="340"/>
      </w:tabs>
      <w:spacing w:before="40" w:after="40"/>
    </w:pPr>
  </w:style>
  <w:style w:type="character" w:customStyle="1" w:styleId="SpecialBold">
    <w:name w:val="Special Bold"/>
    <w:basedOn w:val="DefaultParagraphFont"/>
    <w:rsid w:val="00B978C9"/>
    <w:rPr>
      <w:b/>
      <w:spacing w:val="0"/>
    </w:rPr>
  </w:style>
  <w:style w:type="paragraph" w:customStyle="1" w:styleId="SuperHeading">
    <w:name w:val="SuperHeading"/>
    <w:basedOn w:val="Normal"/>
    <w:rsid w:val="00B978C9"/>
    <w:pPr>
      <w:spacing w:before="240" w:after="120"/>
      <w:outlineLvl w:val="0"/>
    </w:pPr>
    <w:rPr>
      <w:rFonts w:ascii="Times New Roman" w:hAnsi="Times New Roman"/>
      <w:b/>
      <w:sz w:val="32"/>
    </w:rPr>
  </w:style>
  <w:style w:type="paragraph" w:customStyle="1" w:styleId="AllowPageBreak">
    <w:name w:val="AllowPageBreak"/>
    <w:rsid w:val="00B978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978C9"/>
    <w:rPr>
      <w:b/>
      <w:i/>
      <w:u w:val="none"/>
    </w:rPr>
  </w:style>
  <w:style w:type="character" w:customStyle="1" w:styleId="Heading2Char">
    <w:name w:val="Heading 2 Char"/>
    <w:basedOn w:val="DefaultParagraphFont"/>
    <w:link w:val="Heading2"/>
    <w:rsid w:val="00B978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78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78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78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78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78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78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78C9"/>
    <w:rPr>
      <w:rFonts w:ascii="Courier New" w:eastAsia="Times New Roman" w:hAnsi="Courier New" w:cs="Times New Roman"/>
      <w:i/>
      <w:szCs w:val="20"/>
      <w:lang w:eastAsia="en-US"/>
    </w:rPr>
  </w:style>
  <w:style w:type="paragraph" w:customStyle="1" w:styleId="HeadingBase">
    <w:name w:val="Heading Base"/>
    <w:rsid w:val="00B978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78C9"/>
    <w:pPr>
      <w:tabs>
        <w:tab w:val="right" w:leader="dot" w:pos="9072"/>
      </w:tabs>
      <w:ind w:left="567"/>
    </w:pPr>
    <w:rPr>
      <w:szCs w:val="22"/>
    </w:rPr>
  </w:style>
  <w:style w:type="paragraph" w:customStyle="1" w:styleId="TOCBase">
    <w:name w:val="TOC Base"/>
    <w:rsid w:val="00B978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78C9"/>
    <w:pPr>
      <w:tabs>
        <w:tab w:val="right" w:leader="dot" w:pos="9072"/>
      </w:tabs>
      <w:spacing w:before="40" w:after="40"/>
      <w:ind w:left="284"/>
    </w:pPr>
    <w:rPr>
      <w:rFonts w:ascii="Times New Roman" w:hAnsi="Times New Roman"/>
    </w:rPr>
  </w:style>
  <w:style w:type="paragraph" w:styleId="TOC1">
    <w:name w:val="toc 1"/>
    <w:basedOn w:val="TOCBase"/>
    <w:next w:val="Normal"/>
    <w:rsid w:val="00B978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78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78C9"/>
    <w:rPr>
      <w:rFonts w:ascii="Times New Roman" w:eastAsia="Times New Roman" w:hAnsi="Times New Roman" w:cs="Times New Roman"/>
      <w:sz w:val="16"/>
      <w:lang w:eastAsia="en-US"/>
    </w:rPr>
  </w:style>
  <w:style w:type="paragraph" w:styleId="Title">
    <w:name w:val="Title"/>
    <w:basedOn w:val="HeadingBase"/>
    <w:link w:val="TitleChar"/>
    <w:qFormat/>
    <w:rsid w:val="00B978C9"/>
    <w:pPr>
      <w:spacing w:before="5040"/>
      <w:jc w:val="center"/>
    </w:pPr>
    <w:rPr>
      <w:sz w:val="48"/>
      <w:szCs w:val="72"/>
      <w:lang w:val="en-US"/>
    </w:rPr>
  </w:style>
  <w:style w:type="character" w:customStyle="1" w:styleId="TitleChar">
    <w:name w:val="Title Char"/>
    <w:basedOn w:val="DefaultParagraphFont"/>
    <w:link w:val="Title"/>
    <w:rsid w:val="00B978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78C9"/>
    <w:pPr>
      <w:tabs>
        <w:tab w:val="left" w:pos="3600"/>
        <w:tab w:val="left" w:pos="3958"/>
      </w:tabs>
    </w:pPr>
  </w:style>
  <w:style w:type="paragraph" w:styleId="List">
    <w:name w:val="List"/>
    <w:basedOn w:val="BodyText"/>
    <w:next w:val="BodyText"/>
    <w:rsid w:val="00B978C9"/>
    <w:pPr>
      <w:tabs>
        <w:tab w:val="left" w:pos="340"/>
      </w:tabs>
      <w:spacing w:before="60" w:after="60"/>
      <w:ind w:left="340" w:hanging="340"/>
    </w:pPr>
  </w:style>
  <w:style w:type="paragraph" w:customStyle="1" w:styleId="Note">
    <w:name w:val="Note"/>
    <w:basedOn w:val="BodyText"/>
    <w:rsid w:val="00B978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78C9"/>
    <w:pPr>
      <w:framePr w:wrap="auto" w:hAnchor="text" w:y="6049"/>
    </w:pPr>
    <w:rPr>
      <w:color w:val="000000"/>
      <w:sz w:val="40"/>
    </w:rPr>
  </w:style>
  <w:style w:type="paragraph" w:customStyle="1" w:styleId="TOCTitle">
    <w:name w:val="TOCTitle"/>
    <w:basedOn w:val="Heading1"/>
    <w:rsid w:val="00B978C9"/>
    <w:pPr>
      <w:spacing w:after="240"/>
      <w:jc w:val="center"/>
      <w:outlineLvl w:val="9"/>
    </w:pPr>
    <w:rPr>
      <w:caps/>
    </w:rPr>
  </w:style>
  <w:style w:type="paragraph" w:customStyle="1" w:styleId="Version">
    <w:name w:val="Version"/>
    <w:rsid w:val="00B978C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978C9"/>
    <w:pPr>
      <w:numPr>
        <w:numId w:val="13"/>
      </w:numPr>
      <w:tabs>
        <w:tab w:val="clear" w:pos="680"/>
      </w:tabs>
    </w:pPr>
  </w:style>
  <w:style w:type="paragraph" w:styleId="Index1">
    <w:name w:val="index 1"/>
    <w:basedOn w:val="Normal"/>
    <w:next w:val="Normal"/>
    <w:semiHidden/>
    <w:rsid w:val="00B978C9"/>
    <w:pPr>
      <w:keepNext w:val="0"/>
      <w:tabs>
        <w:tab w:val="right" w:pos="4176"/>
      </w:tabs>
      <w:ind w:left="198" w:hanging="198"/>
    </w:pPr>
    <w:rPr>
      <w:rFonts w:ascii="Garamond" w:hAnsi="Garamond"/>
    </w:rPr>
  </w:style>
  <w:style w:type="paragraph" w:styleId="IndexHeading">
    <w:name w:val="index heading"/>
    <w:basedOn w:val="Normal"/>
    <w:next w:val="Index1"/>
    <w:semiHidden/>
    <w:rsid w:val="00B978C9"/>
    <w:pPr>
      <w:spacing w:before="120" w:after="120"/>
    </w:pPr>
    <w:rPr>
      <w:rFonts w:ascii="Arial" w:hAnsi="Arial"/>
      <w:b/>
      <w:color w:val="918585"/>
      <w:sz w:val="24"/>
    </w:rPr>
  </w:style>
  <w:style w:type="paragraph" w:styleId="Header">
    <w:name w:val="header"/>
    <w:basedOn w:val="Normal"/>
    <w:link w:val="HeaderChar"/>
    <w:rsid w:val="00B978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78C9"/>
    <w:rPr>
      <w:rFonts w:ascii="Times New Roman" w:eastAsia="Times New Roman" w:hAnsi="Times New Roman" w:cs="Times New Roman"/>
      <w:sz w:val="16"/>
      <w:szCs w:val="20"/>
      <w:lang w:val="en-GB" w:eastAsia="en-US"/>
    </w:rPr>
  </w:style>
  <w:style w:type="paragraph" w:customStyle="1" w:styleId="Chapter">
    <w:name w:val="Chapter"/>
    <w:basedOn w:val="Normal"/>
    <w:rsid w:val="00B978C9"/>
    <w:pPr>
      <w:spacing w:before="240"/>
    </w:pPr>
    <w:rPr>
      <w:rFonts w:ascii="Times New Roman" w:hAnsi="Times New Roman"/>
      <w:smallCaps/>
      <w:spacing w:val="80"/>
      <w:sz w:val="28"/>
    </w:rPr>
  </w:style>
  <w:style w:type="paragraph" w:customStyle="1" w:styleId="InChapter">
    <w:name w:val="InChapter"/>
    <w:basedOn w:val="Heading3"/>
    <w:rsid w:val="00B978C9"/>
    <w:pPr>
      <w:spacing w:after="240"/>
      <w:outlineLvl w:val="9"/>
    </w:pPr>
    <w:rPr>
      <w:noProof/>
    </w:rPr>
  </w:style>
  <w:style w:type="paragraph" w:styleId="Index2">
    <w:name w:val="index 2"/>
    <w:basedOn w:val="Normal"/>
    <w:next w:val="Normal"/>
    <w:semiHidden/>
    <w:rsid w:val="00B978C9"/>
    <w:pPr>
      <w:tabs>
        <w:tab w:val="right" w:pos="4176"/>
      </w:tabs>
      <w:ind w:left="568" w:hanging="284"/>
    </w:pPr>
    <w:rPr>
      <w:rFonts w:ascii="Garamond" w:hAnsi="Garamond"/>
    </w:rPr>
  </w:style>
  <w:style w:type="paragraph" w:customStyle="1" w:styleId="Byline">
    <w:name w:val="Byline"/>
    <w:rsid w:val="00B978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78C9"/>
    <w:pPr>
      <w:tabs>
        <w:tab w:val="clear" w:pos="3600"/>
        <w:tab w:val="clear" w:pos="3958"/>
      </w:tabs>
      <w:jc w:val="right"/>
    </w:pPr>
  </w:style>
  <w:style w:type="character" w:styleId="Emphasis">
    <w:name w:val="Emphasis"/>
    <w:basedOn w:val="DefaultParagraphFont"/>
    <w:qFormat/>
    <w:rsid w:val="00B978C9"/>
    <w:rPr>
      <w:i/>
    </w:rPr>
  </w:style>
  <w:style w:type="paragraph" w:styleId="Caption">
    <w:name w:val="caption"/>
    <w:basedOn w:val="BodyText"/>
    <w:next w:val="Normal"/>
    <w:qFormat/>
    <w:rsid w:val="00B978C9"/>
    <w:pPr>
      <w:framePr w:w="2268" w:hSpace="181" w:vSpace="181" w:wrap="around" w:vAnchor="text" w:hAnchor="page" w:x="1135" w:y="285" w:anchorLock="1"/>
    </w:pPr>
    <w:rPr>
      <w:i/>
    </w:rPr>
  </w:style>
  <w:style w:type="paragraph" w:customStyle="1" w:styleId="MiniTOCTitle">
    <w:name w:val="MiniTOCTitle"/>
    <w:basedOn w:val="Heading4"/>
    <w:rsid w:val="00B978C9"/>
    <w:pPr>
      <w:spacing w:before="240"/>
      <w:outlineLvl w:val="9"/>
    </w:pPr>
    <w:rPr>
      <w:noProof/>
      <w:sz w:val="24"/>
    </w:rPr>
  </w:style>
  <w:style w:type="paragraph" w:customStyle="1" w:styleId="MiniTOCItem">
    <w:name w:val="MiniTOCItem"/>
    <w:basedOn w:val="ListBullet"/>
    <w:rsid w:val="00B978C9"/>
    <w:pPr>
      <w:numPr>
        <w:numId w:val="0"/>
      </w:numPr>
      <w:tabs>
        <w:tab w:val="right" w:leader="dot" w:pos="6521"/>
      </w:tabs>
      <w:spacing w:before="0" w:after="0"/>
    </w:pPr>
  </w:style>
  <w:style w:type="paragraph" w:customStyle="1" w:styleId="TOFTitle">
    <w:name w:val="TOFTitle"/>
    <w:basedOn w:val="TOCTitle"/>
    <w:rsid w:val="00B978C9"/>
  </w:style>
  <w:style w:type="paragraph" w:styleId="TableofFigures">
    <w:name w:val="table of figures"/>
    <w:basedOn w:val="Normal"/>
    <w:next w:val="Normal"/>
    <w:semiHidden/>
    <w:rsid w:val="00B978C9"/>
    <w:pPr>
      <w:tabs>
        <w:tab w:val="right" w:leader="dot" w:pos="9072"/>
      </w:tabs>
      <w:ind w:left="970" w:hanging="403"/>
    </w:pPr>
    <w:rPr>
      <w:rFonts w:ascii="Times New Roman" w:hAnsi="Times New Roman"/>
      <w:b/>
    </w:rPr>
  </w:style>
  <w:style w:type="paragraph" w:styleId="ListNumber">
    <w:name w:val="List Number"/>
    <w:basedOn w:val="List"/>
    <w:rsid w:val="00B978C9"/>
    <w:pPr>
      <w:numPr>
        <w:numId w:val="10"/>
      </w:numPr>
    </w:pPr>
  </w:style>
  <w:style w:type="character" w:customStyle="1" w:styleId="WingdingSymbols">
    <w:name w:val="Wingding Symbols"/>
    <w:rsid w:val="00B978C9"/>
    <w:rPr>
      <w:rFonts w:ascii="Wingdings" w:hAnsi="Wingdings"/>
    </w:rPr>
  </w:style>
  <w:style w:type="paragraph" w:customStyle="1" w:styleId="TableHeading">
    <w:name w:val="Table Heading"/>
    <w:basedOn w:val="HeadingBase"/>
    <w:rsid w:val="00B978C9"/>
    <w:pPr>
      <w:keepLines/>
      <w:pBdr>
        <w:bottom w:val="single" w:sz="6" w:space="1" w:color="918585"/>
      </w:pBdr>
      <w:spacing w:before="240"/>
    </w:pPr>
  </w:style>
  <w:style w:type="character" w:customStyle="1" w:styleId="HotSpot">
    <w:name w:val="HotSpot"/>
    <w:rsid w:val="00B978C9"/>
    <w:rPr>
      <w:color w:val="0033CC"/>
      <w:u w:val="none"/>
    </w:rPr>
  </w:style>
  <w:style w:type="paragraph" w:customStyle="1" w:styleId="BodyTextRight">
    <w:name w:val="Body Text Right"/>
    <w:basedOn w:val="BodyText"/>
    <w:rsid w:val="00B978C9"/>
    <w:pPr>
      <w:spacing w:before="0" w:after="0"/>
      <w:jc w:val="right"/>
    </w:pPr>
  </w:style>
  <w:style w:type="paragraph" w:styleId="Index3">
    <w:name w:val="index 3"/>
    <w:basedOn w:val="ListNumber2"/>
    <w:next w:val="Normal"/>
    <w:semiHidden/>
    <w:rsid w:val="00B978C9"/>
    <w:pPr>
      <w:numPr>
        <w:numId w:val="0"/>
      </w:numPr>
      <w:tabs>
        <w:tab w:val="right" w:leader="dot" w:pos="4176"/>
      </w:tabs>
    </w:pPr>
  </w:style>
  <w:style w:type="paragraph" w:styleId="ListNumber2">
    <w:name w:val="List Number 2"/>
    <w:basedOn w:val="List2"/>
    <w:rsid w:val="00B978C9"/>
    <w:pPr>
      <w:numPr>
        <w:numId w:val="9"/>
      </w:numPr>
      <w:tabs>
        <w:tab w:val="clear" w:pos="1060"/>
      </w:tabs>
    </w:pPr>
  </w:style>
  <w:style w:type="paragraph" w:customStyle="1" w:styleId="MarginNote">
    <w:name w:val="Margin Note"/>
    <w:basedOn w:val="BodyText"/>
    <w:rsid w:val="00B978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78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78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78C9"/>
    <w:rPr>
      <w:sz w:val="32"/>
    </w:rPr>
  </w:style>
  <w:style w:type="paragraph" w:customStyle="1" w:styleId="HeadingProcedure">
    <w:name w:val="Heading Procedure"/>
    <w:basedOn w:val="HeadingBase"/>
    <w:next w:val="Normal"/>
    <w:rsid w:val="00B978C9"/>
    <w:pPr>
      <w:tabs>
        <w:tab w:val="left" w:pos="0"/>
      </w:tabs>
      <w:spacing w:before="120" w:after="60"/>
    </w:pPr>
    <w:rPr>
      <w:i/>
      <w:color w:val="918585"/>
      <w:sz w:val="22"/>
    </w:rPr>
  </w:style>
  <w:style w:type="paragraph" w:customStyle="1" w:styleId="TableBodyText">
    <w:name w:val="Table Body Text"/>
    <w:basedOn w:val="BodyText"/>
    <w:rsid w:val="00B978C9"/>
    <w:pPr>
      <w:spacing w:before="60" w:after="60"/>
    </w:pPr>
  </w:style>
  <w:style w:type="paragraph" w:styleId="ListContinue">
    <w:name w:val="List Continue"/>
    <w:basedOn w:val="List"/>
    <w:rsid w:val="00B978C9"/>
    <w:pPr>
      <w:ind w:firstLine="0"/>
    </w:pPr>
  </w:style>
  <w:style w:type="paragraph" w:customStyle="1" w:styleId="ListNote">
    <w:name w:val="List Note"/>
    <w:basedOn w:val="List"/>
    <w:rsid w:val="00B978C9"/>
    <w:pPr>
      <w:pBdr>
        <w:top w:val="single" w:sz="6" w:space="2" w:color="918585"/>
        <w:bottom w:val="single" w:sz="6" w:space="2" w:color="918585"/>
      </w:pBdr>
      <w:tabs>
        <w:tab w:val="left" w:pos="1021"/>
      </w:tabs>
      <w:ind w:firstLine="0"/>
    </w:pPr>
  </w:style>
  <w:style w:type="paragraph" w:customStyle="1" w:styleId="Warning">
    <w:name w:val="Warning"/>
    <w:basedOn w:val="BodyText"/>
    <w:rsid w:val="00B978C9"/>
    <w:pPr>
      <w:shd w:val="clear" w:color="auto" w:fill="D9D9D9"/>
      <w:tabs>
        <w:tab w:val="left" w:pos="992"/>
      </w:tabs>
      <w:ind w:left="119" w:right="119"/>
    </w:pPr>
    <w:rPr>
      <w:sz w:val="20"/>
    </w:rPr>
  </w:style>
  <w:style w:type="paragraph" w:customStyle="1" w:styleId="MarginIcons">
    <w:name w:val="Margin Icons"/>
    <w:basedOn w:val="BodyText"/>
    <w:rsid w:val="00B978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78C9"/>
    <w:rPr>
      <w:rFonts w:ascii="Courier New" w:hAnsi="Courier New"/>
    </w:rPr>
  </w:style>
  <w:style w:type="paragraph" w:customStyle="1" w:styleId="NoteBullet">
    <w:name w:val="Note Bullet"/>
    <w:basedOn w:val="Note"/>
    <w:rsid w:val="00B978C9"/>
    <w:pPr>
      <w:tabs>
        <w:tab w:val="clear" w:pos="680"/>
      </w:tabs>
      <w:spacing w:before="60" w:after="60"/>
    </w:pPr>
  </w:style>
  <w:style w:type="paragraph" w:customStyle="1" w:styleId="SubHeading2">
    <w:name w:val="SubHeading2"/>
    <w:basedOn w:val="HeadingBase"/>
    <w:rsid w:val="00B978C9"/>
    <w:pPr>
      <w:spacing w:before="240" w:after="60"/>
    </w:pPr>
    <w:rPr>
      <w:sz w:val="20"/>
    </w:rPr>
  </w:style>
  <w:style w:type="paragraph" w:customStyle="1" w:styleId="SubHeading1">
    <w:name w:val="SubHeading1"/>
    <w:basedOn w:val="HeadingBase"/>
    <w:rsid w:val="00B978C9"/>
    <w:pPr>
      <w:spacing w:before="240" w:after="60"/>
    </w:pPr>
    <w:rPr>
      <w:color w:val="918585"/>
      <w:sz w:val="22"/>
    </w:rPr>
  </w:style>
  <w:style w:type="paragraph" w:customStyle="1" w:styleId="SideHeading">
    <w:name w:val="Side Heading"/>
    <w:basedOn w:val="HeadingBase"/>
    <w:rsid w:val="00B978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78C9"/>
    <w:pPr>
      <w:tabs>
        <w:tab w:val="num" w:pos="360"/>
      </w:tabs>
    </w:pPr>
  </w:style>
  <w:style w:type="paragraph" w:styleId="PlainText">
    <w:name w:val="Plain Text"/>
    <w:basedOn w:val="Normal"/>
    <w:link w:val="PlainTextChar"/>
    <w:rsid w:val="00B978C9"/>
    <w:rPr>
      <w:sz w:val="20"/>
    </w:rPr>
  </w:style>
  <w:style w:type="character" w:customStyle="1" w:styleId="PlainTextChar">
    <w:name w:val="Plain Text Char"/>
    <w:basedOn w:val="DefaultParagraphFont"/>
    <w:link w:val="PlainText"/>
    <w:rsid w:val="00B978C9"/>
    <w:rPr>
      <w:rFonts w:ascii="Courier New" w:eastAsia="Times New Roman" w:hAnsi="Courier New" w:cs="Times New Roman"/>
      <w:sz w:val="20"/>
      <w:szCs w:val="20"/>
      <w:lang w:eastAsia="en-US"/>
    </w:rPr>
  </w:style>
  <w:style w:type="character" w:customStyle="1" w:styleId="MenuOption">
    <w:name w:val="Menu Option"/>
    <w:basedOn w:val="DefaultParagraphFont"/>
    <w:rsid w:val="00B978C9"/>
    <w:rPr>
      <w:b/>
      <w:smallCaps/>
    </w:rPr>
  </w:style>
  <w:style w:type="paragraph" w:customStyle="1" w:styleId="TableListNumber">
    <w:name w:val="Table List Number"/>
    <w:basedOn w:val="ListNumber"/>
    <w:rsid w:val="00B978C9"/>
    <w:pPr>
      <w:numPr>
        <w:numId w:val="0"/>
      </w:numPr>
    </w:pPr>
  </w:style>
  <w:style w:type="paragraph" w:styleId="TOC4">
    <w:name w:val="toc 4"/>
    <w:basedOn w:val="TOCBase"/>
    <w:next w:val="Normal"/>
    <w:semiHidden/>
    <w:rsid w:val="00B978C9"/>
    <w:pPr>
      <w:tabs>
        <w:tab w:val="right" w:leader="dot" w:pos="9071"/>
      </w:tabs>
      <w:ind w:left="1701"/>
    </w:pPr>
  </w:style>
  <w:style w:type="paragraph" w:customStyle="1" w:styleId="ListAlpha">
    <w:name w:val="List Alpha"/>
    <w:basedOn w:val="List"/>
    <w:rsid w:val="00B978C9"/>
    <w:pPr>
      <w:numPr>
        <w:numId w:val="8"/>
      </w:numPr>
    </w:pPr>
  </w:style>
  <w:style w:type="paragraph" w:customStyle="1" w:styleId="ListAlpha2">
    <w:name w:val="List Alpha 2"/>
    <w:basedOn w:val="List2"/>
    <w:rsid w:val="00B978C9"/>
    <w:pPr>
      <w:numPr>
        <w:numId w:val="7"/>
      </w:numPr>
    </w:pPr>
  </w:style>
  <w:style w:type="paragraph" w:styleId="List2">
    <w:name w:val="List 2"/>
    <w:basedOn w:val="BodyText"/>
    <w:rsid w:val="00B978C9"/>
    <w:pPr>
      <w:tabs>
        <w:tab w:val="left" w:pos="680"/>
      </w:tabs>
      <w:spacing w:before="60" w:after="60"/>
      <w:ind w:left="680" w:hanging="340"/>
    </w:pPr>
  </w:style>
  <w:style w:type="paragraph" w:styleId="List3">
    <w:name w:val="List 3"/>
    <w:basedOn w:val="BodyText"/>
    <w:rsid w:val="00B978C9"/>
    <w:pPr>
      <w:tabs>
        <w:tab w:val="left" w:pos="1021"/>
      </w:tabs>
      <w:spacing w:before="60" w:after="60"/>
      <w:ind w:left="1020" w:hanging="340"/>
    </w:pPr>
  </w:style>
  <w:style w:type="paragraph" w:styleId="List4">
    <w:name w:val="List 4"/>
    <w:basedOn w:val="BodyText"/>
    <w:rsid w:val="00B978C9"/>
    <w:pPr>
      <w:tabs>
        <w:tab w:val="left" w:pos="1361"/>
      </w:tabs>
      <w:spacing w:before="60" w:after="60"/>
      <w:ind w:left="1361" w:hanging="340"/>
    </w:pPr>
  </w:style>
  <w:style w:type="paragraph" w:styleId="List5">
    <w:name w:val="List 5"/>
    <w:basedOn w:val="BodyText"/>
    <w:rsid w:val="00B978C9"/>
    <w:pPr>
      <w:tabs>
        <w:tab w:val="left" w:pos="1701"/>
      </w:tabs>
      <w:spacing w:before="60" w:after="60"/>
      <w:ind w:left="1701" w:hanging="340"/>
    </w:pPr>
  </w:style>
  <w:style w:type="paragraph" w:styleId="ListBullet3">
    <w:name w:val="List Bullet 3"/>
    <w:basedOn w:val="List3"/>
    <w:rsid w:val="00B978C9"/>
    <w:pPr>
      <w:numPr>
        <w:numId w:val="14"/>
      </w:numPr>
      <w:tabs>
        <w:tab w:val="clear" w:pos="1021"/>
      </w:tabs>
      <w:ind w:left="1037" w:hanging="357"/>
    </w:pPr>
  </w:style>
  <w:style w:type="paragraph" w:styleId="ListBullet4">
    <w:name w:val="List Bullet 4"/>
    <w:basedOn w:val="List4"/>
    <w:rsid w:val="00B978C9"/>
    <w:pPr>
      <w:numPr>
        <w:numId w:val="2"/>
      </w:numPr>
    </w:pPr>
  </w:style>
  <w:style w:type="paragraph" w:styleId="ListBullet5">
    <w:name w:val="List Bullet 5"/>
    <w:basedOn w:val="List5"/>
    <w:rsid w:val="00B978C9"/>
    <w:pPr>
      <w:numPr>
        <w:numId w:val="3"/>
      </w:numPr>
    </w:pPr>
  </w:style>
  <w:style w:type="paragraph" w:styleId="ListContinue2">
    <w:name w:val="List Continue 2"/>
    <w:basedOn w:val="List2"/>
    <w:rsid w:val="00B978C9"/>
    <w:pPr>
      <w:ind w:firstLine="0"/>
    </w:pPr>
  </w:style>
  <w:style w:type="paragraph" w:styleId="ListContinue3">
    <w:name w:val="List Continue 3"/>
    <w:basedOn w:val="List3"/>
    <w:rsid w:val="00B978C9"/>
    <w:pPr>
      <w:ind w:left="1021" w:firstLine="0"/>
    </w:pPr>
  </w:style>
  <w:style w:type="paragraph" w:styleId="ListContinue4">
    <w:name w:val="List Continue 4"/>
    <w:basedOn w:val="List4"/>
    <w:rsid w:val="00B978C9"/>
    <w:pPr>
      <w:ind w:firstLine="0"/>
    </w:pPr>
  </w:style>
  <w:style w:type="paragraph" w:styleId="ListContinue5">
    <w:name w:val="List Continue 5"/>
    <w:basedOn w:val="List5"/>
    <w:rsid w:val="00B978C9"/>
    <w:pPr>
      <w:ind w:firstLine="0"/>
    </w:pPr>
  </w:style>
  <w:style w:type="paragraph" w:styleId="ListNumber3">
    <w:name w:val="List Number 3"/>
    <w:basedOn w:val="List3"/>
    <w:rsid w:val="00B978C9"/>
    <w:pPr>
      <w:numPr>
        <w:numId w:val="4"/>
      </w:numPr>
    </w:pPr>
  </w:style>
  <w:style w:type="paragraph" w:styleId="ListNumber4">
    <w:name w:val="List Number 4"/>
    <w:basedOn w:val="List4"/>
    <w:rsid w:val="00B978C9"/>
    <w:pPr>
      <w:numPr>
        <w:numId w:val="5"/>
      </w:numPr>
    </w:pPr>
  </w:style>
  <w:style w:type="paragraph" w:styleId="ListNumber5">
    <w:name w:val="List Number 5"/>
    <w:basedOn w:val="List5"/>
    <w:rsid w:val="00B978C9"/>
    <w:pPr>
      <w:numPr>
        <w:numId w:val="6"/>
      </w:numPr>
    </w:pPr>
  </w:style>
  <w:style w:type="paragraph" w:styleId="BlockText">
    <w:name w:val="Block Text"/>
    <w:basedOn w:val="Normal"/>
    <w:rsid w:val="00B978C9"/>
    <w:pPr>
      <w:spacing w:after="120"/>
      <w:ind w:left="1440" w:right="1440"/>
    </w:pPr>
  </w:style>
  <w:style w:type="character" w:customStyle="1" w:styleId="Subscript">
    <w:name w:val="Subscript"/>
    <w:basedOn w:val="DefaultParagraphFont"/>
    <w:rsid w:val="00B978C9"/>
    <w:rPr>
      <w:sz w:val="16"/>
      <w:vertAlign w:val="subscript"/>
    </w:rPr>
  </w:style>
  <w:style w:type="character" w:customStyle="1" w:styleId="Superscript">
    <w:name w:val="Superscript"/>
    <w:basedOn w:val="DefaultParagraphFont"/>
    <w:rsid w:val="00B978C9"/>
    <w:rPr>
      <w:sz w:val="16"/>
      <w:vertAlign w:val="superscript"/>
    </w:rPr>
  </w:style>
  <w:style w:type="character" w:customStyle="1" w:styleId="Symbols">
    <w:name w:val="Symbols"/>
    <w:basedOn w:val="DefaultParagraphFont"/>
    <w:rsid w:val="00B978C9"/>
    <w:rPr>
      <w:rFonts w:ascii="Symbol" w:hAnsi="Symbol"/>
    </w:rPr>
  </w:style>
  <w:style w:type="character" w:customStyle="1" w:styleId="MenuOptions">
    <w:name w:val="Menu Options"/>
    <w:basedOn w:val="DefaultParagraphFont"/>
    <w:rsid w:val="00B978C9"/>
    <w:rPr>
      <w:rFonts w:ascii="Arial Narrow" w:hAnsi="Arial Narrow"/>
      <w:smallCaps/>
    </w:rPr>
  </w:style>
  <w:style w:type="character" w:customStyle="1" w:styleId="Buttons">
    <w:name w:val="Buttons"/>
    <w:basedOn w:val="DefaultParagraphFont"/>
    <w:rsid w:val="00B978C9"/>
    <w:rPr>
      <w:b/>
    </w:rPr>
  </w:style>
  <w:style w:type="character" w:customStyle="1" w:styleId="Underlined">
    <w:name w:val="Underlined"/>
    <w:basedOn w:val="DefaultParagraphFont"/>
    <w:rsid w:val="00B978C9"/>
    <w:rPr>
      <w:u w:val="single"/>
    </w:rPr>
  </w:style>
  <w:style w:type="paragraph" w:customStyle="1" w:styleId="TableBodyTextRight">
    <w:name w:val="Table Body Text Right"/>
    <w:basedOn w:val="TableBodyText"/>
    <w:rsid w:val="00B978C9"/>
    <w:pPr>
      <w:widowControl w:val="0"/>
      <w:autoSpaceDE w:val="0"/>
      <w:autoSpaceDN w:val="0"/>
      <w:adjustRightInd w:val="0"/>
      <w:jc w:val="right"/>
    </w:pPr>
    <w:rPr>
      <w:rFonts w:cs="Arial"/>
      <w:szCs w:val="18"/>
    </w:rPr>
  </w:style>
  <w:style w:type="paragraph" w:customStyle="1" w:styleId="CopyrightText">
    <w:name w:val="Copyright Text"/>
    <w:basedOn w:val="BodyText"/>
    <w:rsid w:val="00B978C9"/>
    <w:rPr>
      <w:sz w:val="18"/>
    </w:rPr>
  </w:style>
  <w:style w:type="paragraph" w:customStyle="1" w:styleId="BodySmallRight">
    <w:name w:val="Body Small Right"/>
    <w:basedOn w:val="BodyTextRight"/>
    <w:rsid w:val="00B978C9"/>
    <w:rPr>
      <w:sz w:val="18"/>
      <w:szCs w:val="18"/>
    </w:rPr>
  </w:style>
  <w:style w:type="paragraph" w:customStyle="1" w:styleId="MarginEdition">
    <w:name w:val="Margin Edition"/>
    <w:basedOn w:val="MarginNote"/>
    <w:rsid w:val="00B978C9"/>
    <w:pPr>
      <w:spacing w:before="0" w:after="0"/>
    </w:pPr>
    <w:rPr>
      <w:rFonts w:ascii="Times New Roman" w:hAnsi="Times New Roman"/>
      <w:color w:val="999999"/>
    </w:rPr>
  </w:style>
  <w:style w:type="paragraph" w:customStyle="1" w:styleId="Spacer">
    <w:name w:val="Spacer"/>
    <w:basedOn w:val="Normal"/>
    <w:rsid w:val="00B978C9"/>
    <w:rPr>
      <w:sz w:val="2"/>
      <w:szCs w:val="2"/>
    </w:rPr>
  </w:style>
  <w:style w:type="character" w:customStyle="1" w:styleId="Small">
    <w:name w:val="Small"/>
    <w:basedOn w:val="DefaultParagraphFont"/>
    <w:rsid w:val="00B978C9"/>
    <w:rPr>
      <w:sz w:val="16"/>
    </w:rPr>
  </w:style>
  <w:style w:type="paragraph" w:customStyle="1" w:styleId="WideTable">
    <w:name w:val="Wide Table"/>
    <w:basedOn w:val="Normal"/>
    <w:rsid w:val="00B978C9"/>
    <w:pPr>
      <w:ind w:left="-1418"/>
    </w:pPr>
    <w:rPr>
      <w:sz w:val="2"/>
      <w:szCs w:val="2"/>
    </w:rPr>
  </w:style>
  <w:style w:type="character" w:styleId="PageNumber">
    <w:name w:val="page number"/>
    <w:basedOn w:val="DefaultParagraphFont"/>
    <w:rsid w:val="00B978C9"/>
  </w:style>
  <w:style w:type="paragraph" w:styleId="Quote">
    <w:name w:val="Quote"/>
    <w:basedOn w:val="Heading1"/>
    <w:link w:val="QuoteChar"/>
    <w:qFormat/>
    <w:rsid w:val="00B978C9"/>
    <w:rPr>
      <w:b w:val="0"/>
      <w:sz w:val="72"/>
      <w:szCs w:val="72"/>
      <w:lang w:val="en-NZ"/>
    </w:rPr>
  </w:style>
  <w:style w:type="character" w:customStyle="1" w:styleId="QuoteChar">
    <w:name w:val="Quote Char"/>
    <w:basedOn w:val="DefaultParagraphFont"/>
    <w:link w:val="Quote"/>
    <w:rsid w:val="00B978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78C9"/>
    <w:pPr>
      <w:pageBreakBefore/>
    </w:pPr>
  </w:style>
  <w:style w:type="paragraph" w:customStyle="1" w:styleId="Border">
    <w:name w:val="Border"/>
    <w:basedOn w:val="Normal"/>
    <w:qFormat/>
    <w:rsid w:val="00B978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78C9"/>
    <w:rPr>
      <w:b/>
      <w:bCs/>
      <w:i/>
      <w:iCs/>
      <w:color w:val="auto"/>
    </w:rPr>
  </w:style>
  <w:style w:type="paragraph" w:styleId="IntenseQuote">
    <w:name w:val="Intense Quote"/>
    <w:basedOn w:val="Normal"/>
    <w:next w:val="Normal"/>
    <w:link w:val="IntenseQuoteChar"/>
    <w:uiPriority w:val="30"/>
    <w:qFormat/>
    <w:rsid w:val="00B978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78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78C9"/>
    <w:rPr>
      <w:smallCaps/>
      <w:color w:val="auto"/>
      <w:u w:val="single"/>
    </w:rPr>
  </w:style>
  <w:style w:type="character" w:styleId="IntenseReference">
    <w:name w:val="Intense Reference"/>
    <w:basedOn w:val="DefaultParagraphFont"/>
    <w:uiPriority w:val="32"/>
    <w:qFormat/>
    <w:rsid w:val="00B978C9"/>
    <w:rPr>
      <w:b/>
      <w:bCs/>
      <w:smallCaps/>
      <w:color w:val="auto"/>
      <w:spacing w:val="5"/>
      <w:u w:val="single"/>
    </w:rPr>
  </w:style>
  <w:style w:type="paragraph" w:customStyle="1" w:styleId="2ColumnHeading">
    <w:name w:val="2Column Heading"/>
    <w:basedOn w:val="BodyText"/>
    <w:qFormat/>
    <w:rsid w:val="00B978C9"/>
    <w:pPr>
      <w:spacing w:after="60"/>
      <w:ind w:left="-2268"/>
    </w:pPr>
    <w:rPr>
      <w:b/>
    </w:rPr>
  </w:style>
  <w:style w:type="paragraph" w:customStyle="1" w:styleId="Heading1TOC">
    <w:name w:val="Heading1 TOC"/>
    <w:basedOn w:val="Normal"/>
    <w:qFormat/>
    <w:rsid w:val="00B978C9"/>
    <w:pPr>
      <w:spacing w:before="240" w:after="120"/>
    </w:pPr>
    <w:rPr>
      <w:rFonts w:ascii="Times New Roman" w:hAnsi="Times New Roman"/>
      <w:b/>
      <w:sz w:val="32"/>
    </w:rPr>
  </w:style>
  <w:style w:type="paragraph" w:customStyle="1" w:styleId="Heading2TOC">
    <w:name w:val="Heading2 TOC"/>
    <w:basedOn w:val="Normal"/>
    <w:qFormat/>
    <w:rsid w:val="00B978C9"/>
    <w:pPr>
      <w:spacing w:before="240" w:after="60"/>
    </w:pPr>
    <w:rPr>
      <w:rFonts w:ascii="Times New Roman" w:hAnsi="Times New Roman"/>
      <w:b/>
      <w:sz w:val="28"/>
    </w:rPr>
  </w:style>
  <w:style w:type="character" w:customStyle="1" w:styleId="Underline">
    <w:name w:val="Underline"/>
    <w:basedOn w:val="DefaultParagraphFont"/>
    <w:qFormat/>
    <w:rsid w:val="00B978C9"/>
    <w:rPr>
      <w:u w:val="single"/>
    </w:rPr>
  </w:style>
  <w:style w:type="paragraph" w:styleId="BalloonText">
    <w:name w:val="Balloon Text"/>
    <w:basedOn w:val="Normal"/>
    <w:link w:val="BalloonTextChar"/>
    <w:rsid w:val="00B978C9"/>
    <w:rPr>
      <w:rFonts w:ascii="Tahoma" w:hAnsi="Tahoma" w:cs="Tahoma"/>
      <w:sz w:val="16"/>
      <w:szCs w:val="16"/>
    </w:rPr>
  </w:style>
  <w:style w:type="character" w:customStyle="1" w:styleId="BalloonTextChar">
    <w:name w:val="Balloon Text Char"/>
    <w:basedOn w:val="DefaultParagraphFont"/>
    <w:link w:val="BalloonText"/>
    <w:rsid w:val="00B978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78C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978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78C9"/>
    <w:rPr>
      <w:b/>
      <w:color w:val="660033"/>
      <w:spacing w:val="0"/>
    </w:rPr>
  </w:style>
  <w:style w:type="paragraph" w:customStyle="1" w:styleId="Nameditemlist">
    <w:name w:val="Named item list"/>
    <w:basedOn w:val="BodyText"/>
    <w:qFormat/>
    <w:rsid w:val="00B978C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2687</Words>
  <Characters>16974</Characters>
  <Application>Microsoft Office Word</Application>
  <DocSecurity>0</DocSecurity>
  <Lines>933</Lines>
  <Paragraphs>852</Paragraphs>
  <ScaleCrop>false</ScaleCrop>
  <Company>Author-it Software Corporation Ltd.</Company>
  <LinksUpToDate>false</LinksUpToDate>
  <CharactersWithSpaces>18849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MEM20205 Certificate II in Engineering - Production Technology</dc:title>
  <dc:subject>Approved</dc:subject>
  <dc:creator>Manufacturing Skills Australia</dc:creator>
  <cp:keywords>Release:</cp:keywords>
  <dc:description>Copyright © 1996-2007 Author-it Software Corporation Ltd., all rights reserved.</dc:description>
  <cp:lastModifiedBy>TPCMS</cp:lastModifiedBy>
  <cp:revision>3</cp:revision>
  <dcterms:created xsi:type="dcterms:W3CDTF">2013-03-20T06:53:00Z</dcterms:created>
  <dcterms:modified xsi:type="dcterms:W3CDTF">2013-03-20T06:53:00Z</dcterms:modified>
</cp:coreProperties>
</file>