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B15" w:rsidP="00650B15">
      <w:pPr>
        <w:pStyle w:val="Title"/>
      </w:pPr>
      <w:r>
        <w:fldChar w:fldCharType="begin"/>
      </w:r>
      <w:r>
        <w:instrText xml:space="preserve"> TITLE   \* MERGEFORMAT </w:instrText>
      </w:r>
      <w:r>
        <w:fldChar w:fldCharType="separate"/>
      </w:r>
      <w:r>
        <w:t>MEM20007A Plan and prepare a masterkey system</w:t>
      </w:r>
      <w:r>
        <w:fldChar w:fldCharType="end"/>
      </w:r>
    </w:p>
    <w:p w:rsidR="00650B15" w:rsidP="00650B15">
      <w:pPr>
        <w:pStyle w:val="Version"/>
        <w:sectPr w:rsidSect="003D68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8E4" w:rsidP="003D68E4">
      <w:pPr>
        <w:pStyle w:val="SuperHeading"/>
      </w:pPr>
      <w:r w:rsidRPr="003D68E4">
        <w:t>MEM20007A Plan and prepare a masterkey system</w:t>
      </w:r>
    </w:p>
    <w:p w:rsidR="00000000" w:rsidRPr="003D68E4" w:rsidP="003D68E4">
      <w:pPr>
        <w:pStyle w:val="Heading1"/>
      </w:pPr>
      <w:bookmarkStart w:id="1" w:name="O_272335"/>
      <w:bookmarkEnd w:id="1"/>
      <w:r w:rsidRPr="003D68E4">
        <w:t>Modification History</w:t>
      </w:r>
    </w:p>
    <w:p w:rsidR="00000000" w:rsidRPr="003D68E4" w:rsidP="003D68E4">
      <w:pPr>
        <w:pStyle w:val="BodyText"/>
      </w:pPr>
      <w:r w:rsidRPr="003D68E4">
        <w:t>Not Applicable</w:t>
      </w:r>
    </w:p>
    <w:p w:rsidR="00000000" w:rsidRPr="003D68E4" w:rsidP="003D68E4">
      <w:pPr>
        <w:pStyle w:val="AllowPageBreak"/>
      </w:pPr>
    </w:p>
    <w:p w:rsidR="00000000" w:rsidRPr="003D68E4" w:rsidP="003D68E4">
      <w:pPr>
        <w:pStyle w:val="Heading1"/>
      </w:pPr>
      <w:bookmarkStart w:id="2" w:name="O_212783"/>
      <w:bookmarkEnd w:id="2"/>
      <w:r w:rsidRPr="003D68E4">
        <w:t>Unit Descriptor</w:t>
      </w:r>
    </w:p>
    <w:tbl>
      <w:tblPr>
        <w:tblW w:w="0" w:type="auto"/>
        <w:tblLayout w:type="fixed"/>
        <w:tblCellMar>
          <w:left w:w="62" w:type="dxa"/>
          <w:right w:w="62" w:type="dxa"/>
        </w:tblCellMar>
        <w:tblLook w:val="0000"/>
      </w:tblPr>
      <w:tblGrid>
        <w:gridCol w:w="2673"/>
        <w:gridCol w:w="5849"/>
      </w:tblGrid>
      <w:tr w:rsidTr="00650B1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This unit covers creating a new masterkey system for in-line pin tumbler cylinders up to and including a hi</w:t>
            </w:r>
            <w:r w:rsidRPr="003D68E4">
              <w:t>erarchical GGMK system and maisoning.</w:t>
            </w:r>
          </w:p>
        </w:tc>
      </w:tr>
    </w:tbl>
    <w:p w:rsidR="00650B15" w:rsidP="003D68E4">
      <w:pPr>
        <w:pStyle w:val="BodyText"/>
      </w:pPr>
    </w:p>
    <w:p w:rsidR="00650B15" w:rsidP="003D68E4">
      <w:pPr>
        <w:pStyle w:val="BodyText"/>
      </w:pPr>
    </w:p>
    <w:p w:rsidR="00000000" w:rsidRPr="003D68E4" w:rsidP="003D68E4">
      <w:pPr>
        <w:pStyle w:val="Heading1"/>
      </w:pPr>
      <w:bookmarkStart w:id="3" w:name="O_212787"/>
      <w:bookmarkEnd w:id="3"/>
      <w:r w:rsidRPr="003D68E4">
        <w:t>Application of the Unit</w:t>
      </w:r>
    </w:p>
    <w:tbl>
      <w:tblPr>
        <w:tblW w:w="0" w:type="auto"/>
        <w:tblLayout w:type="fixed"/>
        <w:tblCellMar>
          <w:left w:w="62" w:type="dxa"/>
          <w:right w:w="62" w:type="dxa"/>
        </w:tblCellMar>
        <w:tblLook w:val="0000"/>
      </w:tblPr>
      <w:tblGrid>
        <w:gridCol w:w="2745"/>
        <w:gridCol w:w="5777"/>
      </w:tblGrid>
      <w:tr w:rsidTr="00650B1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 xml:space="preserve">This unit applies to manually developing a standard (even cut) progression in-line MK system and using a computer masterkeying package. </w:t>
            </w:r>
          </w:p>
          <w:p w:rsidR="00000000" w:rsidRPr="003D68E4" w:rsidP="003D68E4">
            <w:pPr>
              <w:pStyle w:val="BodyText"/>
            </w:pPr>
            <w:r w:rsidRPr="003D68E4">
              <w:t>Tools and equipment used would include pen paper, computer.</w:t>
            </w:r>
          </w:p>
          <w:p w:rsidR="00000000" w:rsidRPr="003D68E4" w:rsidP="003D68E4">
            <w:pPr>
              <w:pStyle w:val="BodyText"/>
            </w:pPr>
            <w:r w:rsidRPr="003D68E4">
              <w:t xml:space="preserve">All relevant legislative requirements, policies and procedures and codes of practice are adhered to including hazardous risk recognition and assessment, working safely around tools and equipment, </w:t>
            </w:r>
            <w:r w:rsidRPr="003D68E4">
              <w:t>emergency procedures, administering first aid.</w:t>
            </w:r>
          </w:p>
          <w:p w:rsidR="00000000" w:rsidRPr="003D68E4" w:rsidP="003D68E4">
            <w:pPr>
              <w:pStyle w:val="BodyText"/>
            </w:pPr>
            <w:r w:rsidRPr="003D68E4">
              <w:t>If a security survey/site assessment is required, then Unit MEM20014A (Perform a site security survey) should also be selected.</w:t>
            </w:r>
          </w:p>
          <w:p w:rsidR="00000000" w:rsidRPr="003D68E4" w:rsidP="003D68E4">
            <w:pPr>
              <w:pStyle w:val="BodyText"/>
            </w:pPr>
            <w:r w:rsidRPr="003D68E4">
              <w:t>For cross keying, submasterkeying and selective keying, refer to Unit MEM20008A (</w:t>
            </w:r>
            <w:r w:rsidRPr="003D68E4">
              <w:t>Develop and implement a masterkey system).</w:t>
            </w:r>
          </w:p>
          <w:p w:rsidR="00000000" w:rsidRPr="003D68E4" w:rsidP="003D68E4">
            <w:pPr>
              <w:pStyle w:val="BodyText"/>
            </w:pPr>
          </w:p>
          <w:p w:rsidR="00000000" w:rsidRPr="003D68E4" w:rsidP="003D68E4">
            <w:pPr>
              <w:pStyle w:val="BodyText"/>
            </w:pPr>
            <w:r w:rsidRPr="003D68E4">
              <w:rPr>
                <w:rStyle w:val="SpecialBold"/>
              </w:rPr>
              <w:t>Band</w:t>
            </w:r>
            <w:r w:rsidRPr="003D68E4">
              <w:t>:</w:t>
            </w:r>
            <w:r w:rsidRPr="003D68E4">
              <w:tab/>
            </w:r>
            <w:r w:rsidRPr="003D68E4">
              <w:rPr>
                <w:rStyle w:val="SpecialBold"/>
              </w:rPr>
              <w:t>A</w:t>
            </w:r>
          </w:p>
          <w:p w:rsidR="00000000" w:rsidRPr="003D68E4" w:rsidP="003D68E4">
            <w:pPr>
              <w:pStyle w:val="BodyText"/>
            </w:pPr>
            <w:r w:rsidRPr="003D68E4">
              <w:rPr>
                <w:rStyle w:val="SpecialBold"/>
              </w:rPr>
              <w:t>Unit Weight</w:t>
            </w:r>
            <w:r w:rsidRPr="003D68E4">
              <w:t>:</w:t>
            </w:r>
            <w:r w:rsidRPr="003D68E4">
              <w:tab/>
            </w:r>
            <w:r w:rsidRPr="003D68E4">
              <w:rPr>
                <w:rStyle w:val="SpecialBold"/>
              </w:rPr>
              <w:t>4</w:t>
            </w:r>
          </w:p>
        </w:tc>
      </w:tr>
    </w:tbl>
    <w:p w:rsidR="00650B15" w:rsidP="003D68E4">
      <w:pPr>
        <w:pStyle w:val="BodyText"/>
      </w:pPr>
    </w:p>
    <w:p w:rsidR="00650B15" w:rsidP="003D68E4">
      <w:pPr>
        <w:pStyle w:val="BodyText"/>
      </w:pPr>
    </w:p>
    <w:p w:rsidR="00000000" w:rsidRPr="003D68E4" w:rsidP="003D68E4">
      <w:pPr>
        <w:pStyle w:val="Heading1"/>
      </w:pPr>
      <w:bookmarkStart w:id="4" w:name="O_280595"/>
      <w:bookmarkEnd w:id="4"/>
      <w:r w:rsidRPr="003D68E4">
        <w:t>Licensing/Regulatory Information</w:t>
      </w:r>
    </w:p>
    <w:p w:rsidR="00000000" w:rsidRPr="003D68E4" w:rsidP="003D68E4">
      <w:pPr>
        <w:pStyle w:val="BodyText"/>
      </w:pPr>
      <w:r w:rsidRPr="003D68E4">
        <w:t>Not Applicable</w:t>
      </w:r>
    </w:p>
    <w:p w:rsidR="00000000" w:rsidRPr="003D68E4" w:rsidP="003D68E4">
      <w:pPr>
        <w:pStyle w:val="AllowPageBreak"/>
      </w:pPr>
    </w:p>
    <w:p w:rsidR="00000000" w:rsidRPr="003D68E4" w:rsidP="003D68E4">
      <w:pPr>
        <w:pStyle w:val="Heading1"/>
      </w:pPr>
      <w:bookmarkStart w:id="5" w:name="O_212785"/>
      <w:bookmarkEnd w:id="5"/>
      <w:r w:rsidRPr="003D68E4">
        <w:t>Pre-Requisites</w:t>
      </w:r>
    </w:p>
    <w:tbl>
      <w:tblPr>
        <w:tblW w:w="0" w:type="auto"/>
        <w:tblLayout w:type="fixed"/>
        <w:tblCellMar>
          <w:left w:w="62" w:type="dxa"/>
          <w:right w:w="62" w:type="dxa"/>
        </w:tblCellMar>
        <w:tblLook w:val="0000"/>
      </w:tblPr>
      <w:tblGrid>
        <w:gridCol w:w="2709"/>
        <w:gridCol w:w="2195"/>
        <w:gridCol w:w="3618"/>
      </w:tblGrid>
      <w:tr w:rsidTr="00650B15">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p>
        </w:tc>
      </w:tr>
      <w:tr w:rsidTr="00650B15">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MEM20001A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Produce keys</w:t>
            </w:r>
          </w:p>
        </w:tc>
      </w:tr>
      <w:tr w:rsidTr="00650B15">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MEM20002A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Assemble and test lock mechanisms</w:t>
            </w:r>
          </w:p>
        </w:tc>
      </w:tr>
    </w:tbl>
    <w:p w:rsidR="00650B15" w:rsidP="003D68E4">
      <w:pPr>
        <w:pStyle w:val="BodyText"/>
      </w:pPr>
    </w:p>
    <w:p w:rsidR="00650B15" w:rsidP="003D68E4">
      <w:pPr>
        <w:pStyle w:val="BodyText"/>
      </w:pPr>
    </w:p>
    <w:p w:rsidR="00000000" w:rsidRPr="003D68E4" w:rsidP="003D68E4">
      <w:pPr>
        <w:pStyle w:val="Heading1"/>
      </w:pPr>
      <w:bookmarkStart w:id="6" w:name="O_212784"/>
      <w:bookmarkEnd w:id="6"/>
      <w:r w:rsidRPr="003D68E4">
        <w:t>Employability Skills Information</w:t>
      </w:r>
    </w:p>
    <w:tbl>
      <w:tblPr>
        <w:tblW w:w="0" w:type="auto"/>
        <w:tblLayout w:type="fixed"/>
        <w:tblCellMar>
          <w:left w:w="62" w:type="dxa"/>
          <w:right w:w="62" w:type="dxa"/>
        </w:tblCellMar>
        <w:tblLook w:val="0000"/>
      </w:tblPr>
      <w:tblGrid>
        <w:gridCol w:w="2802"/>
        <w:gridCol w:w="5720"/>
      </w:tblGrid>
      <w:tr w:rsidTr="00650B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This unit contains employability skills.</w:t>
            </w:r>
          </w:p>
        </w:tc>
      </w:tr>
    </w:tbl>
    <w:p w:rsidR="00650B15" w:rsidP="003D68E4">
      <w:pPr>
        <w:pStyle w:val="BodyText"/>
      </w:pPr>
    </w:p>
    <w:p w:rsidR="00650B15" w:rsidP="003D68E4">
      <w:pPr>
        <w:pStyle w:val="BodyText"/>
      </w:pPr>
    </w:p>
    <w:p w:rsidR="00000000" w:rsidRPr="003D68E4" w:rsidP="003D68E4">
      <w:pPr>
        <w:pStyle w:val="Heading1"/>
      </w:pPr>
      <w:bookmarkStart w:id="7" w:name="O_290381"/>
      <w:bookmarkEnd w:id="7"/>
      <w:r w:rsidRPr="003D68E4">
        <w:t>Elements and Performance Criteria Pre-Content</w:t>
      </w:r>
    </w:p>
    <w:tbl>
      <w:tblPr>
        <w:tblW w:w="0" w:type="auto"/>
        <w:tblLayout w:type="fixed"/>
        <w:tblCellMar>
          <w:left w:w="62" w:type="dxa"/>
          <w:right w:w="62" w:type="dxa"/>
        </w:tblCellMar>
        <w:tblLook w:val="0000"/>
      </w:tblPr>
      <w:tblGrid>
        <w:gridCol w:w="2545"/>
        <w:gridCol w:w="5977"/>
      </w:tblGrid>
      <w:tr w:rsidTr="00650B1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Performance criteria describe the performance needed to demonstrate achievement of the element. Where bold italicised text is used, further information is detailed in the required skills and</w:t>
            </w:r>
            <w:r w:rsidRPr="003D68E4">
              <w:t xml:space="preserve"> knowledge section and the range statement. Assessment of performance is to be consistent with the evidence guide.</w:t>
            </w:r>
          </w:p>
        </w:tc>
      </w:tr>
    </w:tbl>
    <w:p w:rsidR="00000000" w:rsidRPr="003D68E4" w:rsidP="003D68E4">
      <w:pPr>
        <w:pStyle w:val="BodyText"/>
      </w:pPr>
    </w:p>
    <w:p w:rsidR="00000000" w:rsidRPr="003D68E4" w:rsidP="003D68E4">
      <w:pPr>
        <w:pStyle w:val="AllowPageBreak"/>
      </w:pPr>
    </w:p>
    <w:p w:rsidR="00000000" w:rsidRPr="003D68E4" w:rsidP="003D68E4">
      <w:pPr>
        <w:pStyle w:val="Heading1"/>
      </w:pPr>
      <w:bookmarkStart w:id="8" w:name="O_237048"/>
      <w:bookmarkEnd w:id="8"/>
      <w:r w:rsidRPr="003D68E4">
        <w:t>Elements and Performance Criteria</w:t>
      </w:r>
    </w:p>
    <w:tbl>
      <w:tblPr>
        <w:tblW w:w="0" w:type="auto"/>
        <w:tblLayout w:type="fixed"/>
        <w:tblCellMar>
          <w:left w:w="62" w:type="dxa"/>
          <w:right w:w="62" w:type="dxa"/>
        </w:tblCellMar>
        <w:tblLook w:val="0000"/>
      </w:tblPr>
      <w:tblGrid>
        <w:gridCol w:w="2545"/>
        <w:gridCol w:w="5977"/>
      </w:tblGrid>
      <w:tr w:rsidTr="00650B15">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PERFORMANCE CRITERIA</w:t>
            </w:r>
          </w:p>
        </w:tc>
      </w:tr>
      <w:tr w:rsidTr="00650B1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List"/>
              <w:rPr>
                <w:lang w:val="en-NZ"/>
              </w:rPr>
            </w:pPr>
            <w:r w:rsidRPr="003D68E4">
              <w:t>1.</w:t>
            </w:r>
            <w:r w:rsidRPr="003D68E4">
              <w:tab/>
              <w:t>Assess customer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List2"/>
            </w:pPr>
            <w:r w:rsidRPr="003D68E4">
              <w:t>1.1.</w:t>
            </w:r>
            <w:r w:rsidRPr="003D68E4">
              <w:tab/>
              <w:t>Customer needs are di</w:t>
            </w:r>
            <w:r w:rsidRPr="003D68E4">
              <w:t>scussed and clarified according to organisational procedures.</w:t>
            </w:r>
          </w:p>
          <w:p w:rsidR="00000000" w:rsidRPr="003D68E4" w:rsidP="003D68E4">
            <w:pPr>
              <w:pStyle w:val="List2"/>
            </w:pPr>
            <w:r w:rsidRPr="003D68E4">
              <w:t>1.2.</w:t>
            </w:r>
            <w:r w:rsidRPr="003D68E4">
              <w:tab/>
              <w:t>Appropriate levels of security/access are reviewed with respect to customer assets, activities and existing security arrangements.</w:t>
            </w:r>
          </w:p>
          <w:p w:rsidR="00000000" w:rsidRPr="003D68E4" w:rsidP="003D68E4">
            <w:pPr>
              <w:pStyle w:val="List2"/>
            </w:pPr>
            <w:r w:rsidRPr="003D68E4">
              <w:t>1.3.</w:t>
            </w:r>
            <w:r w:rsidRPr="003D68E4">
              <w:tab/>
            </w:r>
            <w:r w:rsidRPr="003D68E4">
              <w:t>Door and lock schedules and other appropriate documentation are prepared according to organisational procedures.</w:t>
            </w:r>
          </w:p>
          <w:p w:rsidR="00000000" w:rsidRPr="003D68E4" w:rsidP="003D68E4">
            <w:pPr>
              <w:pStyle w:val="List2"/>
            </w:pPr>
            <w:r w:rsidRPr="003D68E4">
              <w:t>1.4.</w:t>
            </w:r>
            <w:r w:rsidRPr="003D68E4">
              <w:tab/>
              <w:t>Customer requirements are matched to the mechanical possibilities and limitations of masterkey systems.</w:t>
            </w:r>
          </w:p>
          <w:p w:rsidR="00000000" w:rsidRPr="003D68E4" w:rsidP="003D68E4">
            <w:pPr>
              <w:pStyle w:val="List2"/>
            </w:pPr>
            <w:r w:rsidRPr="003D68E4">
              <w:t>1.5.</w:t>
            </w:r>
            <w:r w:rsidRPr="003D68E4">
              <w:tab/>
              <w:t>Options are identified and cu</w:t>
            </w:r>
            <w:r w:rsidRPr="003D68E4">
              <w:t>stomer is advised on options and alternatives.</w:t>
            </w:r>
          </w:p>
          <w:p w:rsidR="00000000" w:rsidP="003D68E4">
            <w:pPr>
              <w:pStyle w:val="List2"/>
              <w:rPr>
                <w:lang w:val="en-NZ"/>
              </w:rPr>
            </w:pPr>
            <w:r w:rsidRPr="003D68E4">
              <w:t>1.6.</w:t>
            </w:r>
            <w:r w:rsidRPr="003D68E4">
              <w:tab/>
              <w:t>Personal limitations in assessing requirements for key systems and masterkey systems are identified and assistance is sought from appropriate person(s) in accordance with organisational procedures.</w:t>
            </w:r>
          </w:p>
        </w:tc>
      </w:tr>
      <w:tr w:rsidTr="00650B1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List"/>
              <w:rPr>
                <w:lang w:val="en-NZ"/>
              </w:rPr>
            </w:pPr>
            <w:r w:rsidRPr="003D68E4">
              <w:t>2.</w:t>
            </w:r>
            <w:r w:rsidRPr="003D68E4">
              <w:tab/>
              <w:t>De</w:t>
            </w:r>
            <w:r w:rsidRPr="003D68E4">
              <w:t>sign masterkey system</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List2"/>
            </w:pPr>
            <w:r w:rsidRPr="003D68E4">
              <w:t>2.1.</w:t>
            </w:r>
            <w:r w:rsidRPr="003D68E4">
              <w:tab/>
              <w:t>Keying matrix is developed to customer requirements, allowing for future system expansion and mechanical capabilities of system.</w:t>
            </w:r>
          </w:p>
          <w:p w:rsidR="00000000" w:rsidRPr="003D68E4" w:rsidP="003D68E4">
            <w:pPr>
              <w:pStyle w:val="List2"/>
            </w:pPr>
            <w:r w:rsidRPr="003D68E4">
              <w:t>2.2.</w:t>
            </w:r>
            <w:r w:rsidRPr="003D68E4">
              <w:tab/>
              <w:t>Key codes (progression chart) are produced from mathematical permutations and calculations as p</w:t>
            </w:r>
            <w:r w:rsidRPr="003D68E4">
              <w:t>er customer requirements.</w:t>
            </w:r>
          </w:p>
          <w:p w:rsidR="00000000" w:rsidRPr="003D68E4" w:rsidP="003D68E4">
            <w:pPr>
              <w:pStyle w:val="List2"/>
            </w:pPr>
            <w:r w:rsidRPr="003D68E4">
              <w:t>2.3.</w:t>
            </w:r>
            <w:r w:rsidRPr="003D68E4">
              <w:tab/>
              <w:t>Key codes are selected from progression chart that maximise system security.</w:t>
            </w:r>
          </w:p>
          <w:p w:rsidR="00000000" w:rsidRPr="003D68E4" w:rsidP="003D68E4">
            <w:pPr>
              <w:pStyle w:val="List2"/>
            </w:pPr>
            <w:r w:rsidRPr="003D68E4">
              <w:t>2.4.</w:t>
            </w:r>
            <w:r w:rsidRPr="003D68E4">
              <w:tab/>
              <w:t>Key cutting and cylinder loading charts are accurately developed.</w:t>
            </w:r>
          </w:p>
          <w:p w:rsidR="00000000" w:rsidRPr="003D68E4" w:rsidP="003D68E4">
            <w:pPr>
              <w:pStyle w:val="List2"/>
            </w:pPr>
            <w:r w:rsidRPr="003D68E4">
              <w:t>2.5.</w:t>
            </w:r>
            <w:r w:rsidRPr="003D68E4">
              <w:tab/>
              <w:t>Incidental masterkeys are identified within progression charts.</w:t>
            </w:r>
          </w:p>
          <w:p w:rsidR="00000000" w:rsidP="003D68E4">
            <w:pPr>
              <w:pStyle w:val="List2"/>
              <w:rPr>
                <w:lang w:val="en-NZ"/>
              </w:rPr>
            </w:pPr>
            <w:r w:rsidRPr="003D68E4">
              <w:t>2.6.</w:t>
            </w:r>
            <w:r w:rsidRPr="003D68E4">
              <w:tab/>
              <w:t>Pri</w:t>
            </w:r>
            <w:r w:rsidRPr="003D68E4">
              <w:t>nciples of masterkeying are applied in accordance with industry practice and organisational requirements.</w:t>
            </w:r>
          </w:p>
        </w:tc>
      </w:tr>
      <w:tr w:rsidTr="00650B1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List"/>
              <w:rPr>
                <w:lang w:val="en-NZ"/>
              </w:rPr>
            </w:pPr>
            <w:r w:rsidRPr="003D68E4">
              <w:t>3.</w:t>
            </w:r>
            <w:r w:rsidRPr="003D68E4">
              <w:tab/>
              <w:t>Finalise system design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List2"/>
            </w:pPr>
            <w:r w:rsidRPr="003D68E4">
              <w:t>3.1.</w:t>
            </w:r>
            <w:r w:rsidRPr="003D68E4">
              <w:tab/>
              <w:t>Final system design and keying requirements are reviewed and confirmed with appropriate person(s) in accordance with o</w:t>
            </w:r>
            <w:r w:rsidRPr="003D68E4">
              <w:t>rganisational requirements.</w:t>
            </w:r>
          </w:p>
          <w:p w:rsidR="00000000" w:rsidRPr="003D68E4" w:rsidP="003D68E4">
            <w:pPr>
              <w:pStyle w:val="List2"/>
            </w:pPr>
            <w:r w:rsidRPr="003D68E4">
              <w:t>3.2.</w:t>
            </w:r>
            <w:r w:rsidRPr="003D68E4">
              <w:tab/>
              <w:t>Documentation is accurately prepared and processed and stored in accordance with client, legislative and organisational requirements.</w:t>
            </w:r>
          </w:p>
        </w:tc>
      </w:tr>
    </w:tbl>
    <w:p w:rsidR="00650B15" w:rsidP="003D68E4">
      <w:pPr>
        <w:pStyle w:val="BodyText"/>
      </w:pPr>
    </w:p>
    <w:p w:rsidR="00650B15" w:rsidP="003D68E4">
      <w:pPr>
        <w:pStyle w:val="BodyText"/>
      </w:pPr>
    </w:p>
    <w:p w:rsidR="00000000" w:rsidRPr="003D68E4" w:rsidP="003D68E4">
      <w:pPr>
        <w:pStyle w:val="Heading1"/>
      </w:pPr>
      <w:bookmarkStart w:id="9" w:name="O_260998"/>
      <w:bookmarkEnd w:id="9"/>
      <w:r w:rsidRPr="003D68E4">
        <w:t>Required Skills and Knowledge</w:t>
      </w:r>
    </w:p>
    <w:tbl>
      <w:tblPr>
        <w:tblW w:w="0" w:type="auto"/>
        <w:tblLayout w:type="fixed"/>
        <w:tblCellMar>
          <w:left w:w="62" w:type="dxa"/>
          <w:right w:w="62" w:type="dxa"/>
        </w:tblCellMar>
        <w:tblLook w:val="0000"/>
      </w:tblPr>
      <w:tblGrid>
        <w:gridCol w:w="8522"/>
      </w:tblGrid>
      <w:tr w:rsidTr="00650B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REQUIRED SKILLS AND KNOWLEDGE</w:t>
            </w:r>
          </w:p>
        </w:tc>
      </w:tr>
      <w:tr w:rsidTr="00650B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This section describes the skills and knowledge required for this unit.</w:t>
            </w:r>
          </w:p>
        </w:tc>
      </w:tr>
      <w:tr w:rsidTr="00650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Required skills</w:t>
            </w:r>
          </w:p>
        </w:tc>
      </w:tr>
      <w:tr w:rsidTr="00650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Look for evidence that confirms skills in:</w:t>
            </w:r>
          </w:p>
          <w:p w:rsidR="00000000" w:rsidRPr="003D68E4" w:rsidP="003D68E4">
            <w:pPr>
              <w:pStyle w:val="ListBullet"/>
            </w:pPr>
            <w:r w:rsidRPr="003D68E4">
              <w:t>listening and questioning</w:t>
            </w:r>
          </w:p>
          <w:p w:rsidR="00000000" w:rsidRPr="003D68E4" w:rsidP="003D68E4">
            <w:pPr>
              <w:pStyle w:val="ListBullet"/>
            </w:pPr>
            <w:r w:rsidRPr="003D68E4">
              <w:t>reading architectural plans, floor plans and charts</w:t>
            </w:r>
          </w:p>
          <w:p w:rsidR="00000000" w:rsidRPr="003D68E4" w:rsidP="003D68E4">
            <w:pPr>
              <w:pStyle w:val="ListBullet"/>
            </w:pPr>
            <w:r w:rsidRPr="003D68E4">
              <w:t>applying calculations and formulae within the scope of this unit</w:t>
            </w:r>
          </w:p>
          <w:p w:rsidR="00000000" w:rsidRPr="003D68E4" w:rsidP="003D68E4">
            <w:pPr>
              <w:pStyle w:val="ListBullet"/>
            </w:pPr>
            <w:r w:rsidRPr="003D68E4">
              <w:t>recording information on a floor plan</w:t>
            </w:r>
          </w:p>
          <w:p w:rsidR="00000000" w:rsidRPr="003D68E4" w:rsidP="003D68E4">
            <w:pPr>
              <w:pStyle w:val="ListBullet"/>
            </w:pPr>
            <w:r w:rsidRPr="003D68E4">
              <w:t>developing key matrix</w:t>
            </w:r>
          </w:p>
          <w:p w:rsidR="00000000" w:rsidRPr="003D68E4" w:rsidP="003D68E4">
            <w:pPr>
              <w:pStyle w:val="ListBullet"/>
            </w:pPr>
            <w:r w:rsidRPr="003D68E4">
              <w:t>developing and reading progression charts</w:t>
            </w:r>
          </w:p>
          <w:p w:rsidR="00000000" w:rsidRPr="003D68E4" w:rsidP="003D68E4">
            <w:pPr>
              <w:pStyle w:val="ListBullet"/>
            </w:pPr>
            <w:r w:rsidRPr="003D68E4">
              <w:t>selecting codes from a progression chart that maximise system security</w:t>
            </w:r>
          </w:p>
          <w:p w:rsidR="00000000" w:rsidRPr="003D68E4" w:rsidP="003D68E4">
            <w:pPr>
              <w:pStyle w:val="ListBullet"/>
            </w:pPr>
            <w:r w:rsidRPr="003D68E4">
              <w:t>checking own and o</w:t>
            </w:r>
            <w:r w:rsidRPr="003D68E4">
              <w:t>thers' codes for interchange</w:t>
            </w:r>
          </w:p>
          <w:p w:rsidR="00000000" w:rsidRPr="003D68E4" w:rsidP="003D68E4">
            <w:pPr>
              <w:pStyle w:val="ListBullet"/>
            </w:pPr>
            <w:r w:rsidRPr="003D68E4">
              <w:t>identifying incidental masters in a key system</w:t>
            </w:r>
          </w:p>
          <w:p w:rsidR="00000000" w:rsidRPr="003D68E4" w:rsidP="003D68E4">
            <w:pPr>
              <w:pStyle w:val="ListBullet"/>
            </w:pPr>
            <w:r w:rsidRPr="003D68E4">
              <w:t>selecting groups of codes to form a maisioned cylinder</w:t>
            </w:r>
          </w:p>
          <w:p w:rsidR="00000000" w:rsidRPr="003D68E4" w:rsidP="003D68E4">
            <w:pPr>
              <w:pStyle w:val="ListBullet"/>
            </w:pPr>
            <w:r w:rsidRPr="003D68E4">
              <w:t>creating saving and storing information/documentation related</w:t>
            </w:r>
          </w:p>
          <w:p w:rsidR="00000000" w:rsidP="003D68E4">
            <w:pPr>
              <w:pStyle w:val="ListBullet"/>
              <w:rPr>
                <w:lang w:val="en-NZ"/>
              </w:rPr>
            </w:pPr>
            <w:r w:rsidRPr="003D68E4">
              <w:t>using key system</w:t>
            </w:r>
          </w:p>
        </w:tc>
      </w:tr>
      <w:tr w:rsidTr="00650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Required knowledge</w:t>
            </w:r>
          </w:p>
        </w:tc>
      </w:tr>
      <w:tr w:rsidTr="00650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Look for evidence that co</w:t>
            </w:r>
            <w:r w:rsidRPr="003D68E4">
              <w:t>nfirms knowledge of:</w:t>
            </w:r>
          </w:p>
          <w:p w:rsidR="00000000" w:rsidRPr="003D68E4" w:rsidP="003D68E4">
            <w:pPr>
              <w:pStyle w:val="ListBullet"/>
            </w:pPr>
            <w:r w:rsidRPr="003D68E4">
              <w:t>record keeping and management</w:t>
            </w:r>
          </w:p>
          <w:p w:rsidR="00000000" w:rsidRPr="003D68E4" w:rsidP="003D68E4">
            <w:pPr>
              <w:pStyle w:val="ListBullet"/>
            </w:pPr>
            <w:r w:rsidRPr="003D68E4">
              <w:t>manufacturers'/Australian/building standards</w:t>
            </w:r>
          </w:p>
          <w:p w:rsidR="00000000" w:rsidRPr="003D68E4" w:rsidP="003D68E4">
            <w:pPr>
              <w:pStyle w:val="ListBullet"/>
            </w:pPr>
            <w:r w:rsidRPr="003D68E4">
              <w:t>product knowledge/limitations</w:t>
            </w:r>
          </w:p>
          <w:p w:rsidR="00000000" w:rsidRPr="003D68E4" w:rsidP="003D68E4">
            <w:pPr>
              <w:pStyle w:val="ListBullet"/>
            </w:pPr>
            <w:r w:rsidRPr="003D68E4">
              <w:t>key matrixes and schedules</w:t>
            </w:r>
          </w:p>
          <w:p w:rsidR="00000000" w:rsidRPr="003D68E4" w:rsidP="003D68E4">
            <w:pPr>
              <w:pStyle w:val="ListBullet"/>
            </w:pPr>
            <w:r w:rsidRPr="003D68E4">
              <w:t>allowances for expansion</w:t>
            </w:r>
          </w:p>
          <w:p w:rsidR="00000000" w:rsidRPr="003D68E4" w:rsidP="003D68E4">
            <w:pPr>
              <w:pStyle w:val="ListBullet"/>
            </w:pPr>
            <w:r w:rsidRPr="003D68E4">
              <w:t>operation and limitations of masterkey systems</w:t>
            </w:r>
          </w:p>
          <w:p w:rsidR="00000000" w:rsidRPr="003D68E4" w:rsidP="003D68E4">
            <w:pPr>
              <w:pStyle w:val="ListBullet"/>
            </w:pPr>
            <w:r w:rsidRPr="003D68E4">
              <w:t>levels of systems (K</w:t>
            </w:r>
            <w:r w:rsidRPr="003D68E4">
              <w:t>D, KA, MK, GMK, GGMK)</w:t>
            </w:r>
          </w:p>
          <w:p w:rsidR="00000000" w:rsidRPr="003D68E4" w:rsidP="003D68E4">
            <w:pPr>
              <w:pStyle w:val="ListBullet"/>
            </w:pPr>
            <w:r w:rsidRPr="003D68E4">
              <w:t>door handing</w:t>
            </w:r>
          </w:p>
          <w:p w:rsidR="00000000" w:rsidRPr="003D68E4" w:rsidP="003D68E4">
            <w:pPr>
              <w:pStyle w:val="ListBullet"/>
            </w:pPr>
            <w:r w:rsidRPr="003D68E4">
              <w:t>cylinder types</w:t>
            </w:r>
          </w:p>
          <w:p w:rsidR="00000000" w:rsidRPr="003D68E4" w:rsidP="003D68E4">
            <w:pPr>
              <w:pStyle w:val="ListBullet"/>
            </w:pPr>
            <w:r w:rsidRPr="003D68E4">
              <w:t>criteria for key code selection</w:t>
            </w:r>
          </w:p>
          <w:p w:rsidR="00000000" w:rsidRPr="003D68E4" w:rsidP="003D68E4">
            <w:pPr>
              <w:pStyle w:val="ListBullet"/>
            </w:pPr>
            <w:r w:rsidRPr="003D68E4">
              <w:t>strategies for checking key systems for interchange</w:t>
            </w:r>
          </w:p>
          <w:p w:rsidR="00000000" w:rsidRPr="003D68E4" w:rsidP="003D68E4">
            <w:pPr>
              <w:pStyle w:val="ListBullet"/>
            </w:pPr>
            <w:r w:rsidRPr="003D68E4">
              <w:t>strategies for checking key systems for incidental masters</w:t>
            </w:r>
          </w:p>
          <w:p w:rsidR="00000000" w:rsidRPr="003D68E4" w:rsidP="003D68E4">
            <w:pPr>
              <w:pStyle w:val="ListBullet"/>
            </w:pPr>
            <w:r w:rsidRPr="003D68E4">
              <w:t>principles of maison keying</w:t>
            </w:r>
          </w:p>
          <w:p w:rsidR="00000000" w:rsidRPr="003D68E4" w:rsidP="003D68E4">
            <w:pPr>
              <w:pStyle w:val="ListBullet"/>
            </w:pPr>
            <w:r w:rsidRPr="003D68E4">
              <w:t>strategies for code selection</w:t>
            </w:r>
          </w:p>
        </w:tc>
      </w:tr>
    </w:tbl>
    <w:p w:rsidR="00650B15" w:rsidP="003D68E4">
      <w:pPr>
        <w:pStyle w:val="BodyText"/>
      </w:pPr>
    </w:p>
    <w:p w:rsidR="00650B15" w:rsidP="003D68E4">
      <w:pPr>
        <w:pStyle w:val="BodyText"/>
      </w:pPr>
    </w:p>
    <w:p w:rsidR="00000000" w:rsidRPr="003D68E4" w:rsidP="003D68E4">
      <w:pPr>
        <w:pStyle w:val="AllowPageBreak"/>
      </w:pPr>
    </w:p>
    <w:p w:rsidR="00000000" w:rsidRPr="003D68E4" w:rsidP="003D68E4">
      <w:pPr>
        <w:pStyle w:val="Heading1"/>
      </w:pPr>
      <w:bookmarkStart w:id="10" w:name="O_245032"/>
      <w:bookmarkEnd w:id="10"/>
      <w:r w:rsidRPr="003D68E4">
        <w:t>Evidence Guide</w:t>
      </w:r>
    </w:p>
    <w:tbl>
      <w:tblPr>
        <w:tblW w:w="9570" w:type="dxa"/>
        <w:tblLayout w:type="fixed"/>
        <w:tblCellMar>
          <w:left w:w="62" w:type="dxa"/>
          <w:right w:w="62" w:type="dxa"/>
        </w:tblCellMar>
        <w:tblLook w:val="0000"/>
      </w:tblPr>
      <w:tblGrid>
        <w:gridCol w:w="3908"/>
        <w:gridCol w:w="5662"/>
      </w:tblGrid>
      <w:tr w:rsidTr="00650B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EVIDENCE GUIDE</w:t>
            </w:r>
          </w:p>
        </w:tc>
      </w:tr>
      <w:tr w:rsidTr="00650B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 xml:space="preserve">The evidence guide provides advice on assessment and must be read in conjunction with the performance criteria, required skills and knowledge, </w:t>
            </w:r>
            <w:r w:rsidRPr="003D68E4">
              <w:t>range statement and the Assessment Guidelines for the Training Package.</w:t>
            </w:r>
          </w:p>
        </w:tc>
      </w:tr>
      <w:tr w:rsidTr="00650B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A person who demonstrates competency in this unit must be able to survey and prepare a masterkey system to in-line GMK level. Competency in this unit cannot be</w:t>
            </w:r>
            <w:r w:rsidRPr="003D68E4">
              <w:t xml:space="preserve"> claimed until all prerequisites have been satisfied.</w:t>
            </w:r>
          </w:p>
        </w:tc>
      </w:tr>
      <w:tr w:rsidTr="00650B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 xml:space="preserve">Assessors must be satisfied that the candidate can competently and consistently perform all elements of the </w:t>
            </w:r>
            <w:r w:rsidRPr="003D68E4">
              <w:t>unit as specified by the criteria, including required knowledge, and be capable of applying the competency in new and different situations and contexts.</w:t>
            </w:r>
          </w:p>
        </w:tc>
      </w:tr>
      <w:tr w:rsidTr="00650B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This unit may be assessed on the job, off the job or a combination of both on and off the job. Where assessment occurs off the job, that is the candidate is not in productive work, then an appropriate simulation must be used where the range of conditions r</w:t>
            </w:r>
            <w:r w:rsidRPr="003D68E4">
              <w:t>eflects realistic workplace situations. The competencies covered by this unit would be demonstrated by an individual working alone or as part of a team. The assessment environment should not disadvantage the candidate.</w:t>
            </w:r>
          </w:p>
          <w:p w:rsidR="00000000" w:rsidP="003D68E4">
            <w:pPr>
              <w:pStyle w:val="BodyText"/>
              <w:rPr>
                <w:lang w:val="en-NZ"/>
              </w:rPr>
            </w:pPr>
            <w:r w:rsidRPr="003D68E4">
              <w:t>This unit could be assessed in conjun</w:t>
            </w:r>
            <w:r w:rsidRPr="003D68E4">
              <w:t>ction with any other units addressing the safety, quality, communication, materials handling, recording and reporting associated with surveying and preparing masterkey systems, or other units requiring the exercise of the skills and knowledge covered by th</w:t>
            </w:r>
            <w:r w:rsidRPr="003D68E4">
              <w:t>is unit.</w:t>
            </w:r>
          </w:p>
        </w:tc>
      </w:tr>
      <w:tr w:rsidTr="00650B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Assessors should gather a range of evidence that is valid, sufficient, current and authentic. Evidence can be gathered through a variety of ways including direct observation, supervisor's reports, project work, samples and qu</w:t>
            </w:r>
            <w:r w:rsidRPr="003D68E4">
              <w:t>estioning. Questioning techniques should not require language, literacy and numeracy skills beyond those required in this unit of competency. The candidate must have access to all tools, equipment, materials and documentation required. The candidate must b</w:t>
            </w:r>
            <w:r w:rsidRPr="003D68E4">
              <w:t>e permitted to refer to any relevant workplace procedures, product and manufacturing specifications, codes, standards, manuals and reference materials.</w:t>
            </w:r>
          </w:p>
        </w:tc>
      </w:tr>
      <w:tr w:rsidTr="00650B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p>
        </w:tc>
      </w:tr>
    </w:tbl>
    <w:p w:rsidR="00650B15" w:rsidP="003D68E4">
      <w:pPr>
        <w:pStyle w:val="BodyText"/>
      </w:pPr>
    </w:p>
    <w:p w:rsidR="00650B15" w:rsidP="003D68E4">
      <w:pPr>
        <w:pStyle w:val="BodyText"/>
      </w:pPr>
    </w:p>
    <w:p w:rsidR="00000000" w:rsidRPr="003D68E4" w:rsidP="003D68E4">
      <w:pPr>
        <w:pStyle w:val="Heading1"/>
      </w:pPr>
      <w:bookmarkStart w:id="11" w:name="O_253015"/>
      <w:bookmarkEnd w:id="11"/>
      <w:r w:rsidRPr="003D68E4">
        <w:t>Range Statement</w:t>
      </w:r>
    </w:p>
    <w:tbl>
      <w:tblPr>
        <w:tblW w:w="0" w:type="auto"/>
        <w:tblLayout w:type="fixed"/>
        <w:tblCellMar>
          <w:left w:w="62" w:type="dxa"/>
          <w:right w:w="62" w:type="dxa"/>
        </w:tblCellMar>
        <w:tblLook w:val="0000"/>
      </w:tblPr>
      <w:tblGrid>
        <w:gridCol w:w="3516"/>
        <w:gridCol w:w="5006"/>
      </w:tblGrid>
      <w:tr w:rsidTr="00650B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RANGE STATEMENT</w:t>
            </w:r>
          </w:p>
        </w:tc>
      </w:tr>
      <w:tr w:rsidTr="00650B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The range statement relates to the unit of competency as a whole. It allows for different work environments and situations that may affect performance. Bold italicised wording, if used in the performance criteria, is detailed below. Essential operating con</w:t>
            </w:r>
            <w:r w:rsidRPr="003D68E4">
              <w:t>ditions that may be present with training and assessment (depending on the work situation, needs of the candidate, accessibility of the item, and local industry and regional contexts) may also be included.</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Reviewed</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Physically and/or off the plan</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Custome</w:t>
            </w:r>
            <w:r w:rsidRPr="003D68E4">
              <w:rPr>
                <w:rStyle w:val="SpecialBold"/>
              </w:rPr>
              <w:t>r requirements</w:t>
            </w:r>
            <w:r w:rsidRPr="003D68E4">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Specific client requirements and quantities, completion times and dates, job requirements and tasks, signature authorities, OHS requirements, company requirements, compliance with relevant manufacturer requirements, warranties and service i</w:t>
            </w:r>
            <w:r w:rsidRPr="003D68E4">
              <w:t>nformation.</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Key systems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Restricted, semi-restricted and non-restricted system numbers, manufacturer restricted, factory restricted, locksmith restricted/managed, association restricted.</w:t>
            </w:r>
          </w:p>
          <w:p w:rsidR="00000000" w:rsidP="003D68E4">
            <w:pPr>
              <w:pStyle w:val="BodyText"/>
              <w:rPr>
                <w:lang w:val="en-NZ"/>
              </w:rPr>
            </w:pPr>
            <w:r w:rsidRPr="003D68E4">
              <w:t>Levels including (KD, KA, MK,GMK,GGMK)</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Masterkey system</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A generic term to describe a group of cylinders operated by more than one key</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System expansion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Creation of excess codes to allow for lost keys, unusable codes and future customer requirements, multibroaching</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Calculations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t>Mathematical patterns</w:t>
            </w:r>
          </w:p>
        </w:tc>
      </w:tr>
      <w:tr w:rsidTr="00650B1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Documentat</w:t>
            </w:r>
            <w:r w:rsidRPr="003D68E4">
              <w:rPr>
                <w:rStyle w:val="SpecialBold"/>
              </w:rPr>
              <w: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Materials used, identified faults, warranties and recommendations, costs.</w:t>
            </w:r>
          </w:p>
        </w:tc>
      </w:tr>
    </w:tbl>
    <w:p w:rsidR="00650B15" w:rsidP="003D68E4">
      <w:pPr>
        <w:pStyle w:val="BodyText"/>
      </w:pPr>
    </w:p>
    <w:p w:rsidR="00650B15" w:rsidP="003D68E4">
      <w:pPr>
        <w:pStyle w:val="BodyText"/>
      </w:pPr>
    </w:p>
    <w:p w:rsidR="00000000" w:rsidRPr="003D68E4" w:rsidP="003D68E4">
      <w:pPr>
        <w:pStyle w:val="Heading1"/>
      </w:pPr>
      <w:bookmarkStart w:id="12" w:name="O_212789"/>
      <w:bookmarkEnd w:id="12"/>
      <w:r w:rsidRPr="003D68E4">
        <w:t>Unit Sector(s)</w:t>
      </w:r>
    </w:p>
    <w:tbl>
      <w:tblPr>
        <w:tblW w:w="0" w:type="auto"/>
        <w:tblLayout w:type="fixed"/>
        <w:tblCellMar>
          <w:left w:w="62" w:type="dxa"/>
          <w:right w:w="62" w:type="dxa"/>
        </w:tblCellMar>
        <w:tblLook w:val="0000"/>
      </w:tblPr>
      <w:tblGrid>
        <w:gridCol w:w="2654"/>
        <w:gridCol w:w="5868"/>
      </w:tblGrid>
      <w:tr w:rsidTr="00650B1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p>
        </w:tc>
      </w:tr>
    </w:tbl>
    <w:p w:rsidR="00650B15" w:rsidP="003D68E4">
      <w:pPr>
        <w:pStyle w:val="BodyText"/>
      </w:pPr>
    </w:p>
    <w:p w:rsidR="00650B15" w:rsidP="003D68E4">
      <w:pPr>
        <w:pStyle w:val="BodyText"/>
      </w:pPr>
    </w:p>
    <w:p w:rsidR="00000000" w:rsidRPr="003D68E4" w:rsidP="003D68E4">
      <w:pPr>
        <w:pStyle w:val="Heading1"/>
      </w:pPr>
      <w:bookmarkStart w:id="13" w:name="O_212786"/>
      <w:bookmarkEnd w:id="13"/>
      <w:r w:rsidRPr="003D68E4">
        <w:t>Co-requisite units</w:t>
      </w:r>
    </w:p>
    <w:tbl>
      <w:tblPr>
        <w:tblW w:w="0" w:type="auto"/>
        <w:tblLayout w:type="fixed"/>
        <w:tblCellMar>
          <w:left w:w="62" w:type="dxa"/>
          <w:right w:w="62" w:type="dxa"/>
        </w:tblCellMar>
        <w:tblLook w:val="0000"/>
      </w:tblPr>
      <w:tblGrid>
        <w:gridCol w:w="2641"/>
        <w:gridCol w:w="1322"/>
        <w:gridCol w:w="4559"/>
      </w:tblGrid>
      <w:tr w:rsidTr="00650B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p>
        </w:tc>
      </w:tr>
      <w:tr w:rsidTr="00650B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p>
        </w:tc>
      </w:tr>
      <w:tr w:rsidTr="00650B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p>
        </w:tc>
      </w:tr>
    </w:tbl>
    <w:p w:rsidR="00650B15" w:rsidP="003D68E4">
      <w:pPr>
        <w:pStyle w:val="BodyText"/>
      </w:pPr>
    </w:p>
    <w:p w:rsidR="00650B15" w:rsidP="003D68E4">
      <w:pPr>
        <w:pStyle w:val="BodyText"/>
      </w:pPr>
    </w:p>
    <w:p w:rsidR="00000000" w:rsidRPr="003D68E4" w:rsidP="003D68E4">
      <w:pPr>
        <w:pStyle w:val="Heading1"/>
      </w:pPr>
      <w:bookmarkStart w:id="14" w:name="O_212788"/>
      <w:bookmarkEnd w:id="14"/>
      <w:r w:rsidRPr="003D68E4">
        <w:t>Competenc</w:t>
      </w:r>
      <w:r w:rsidRPr="003D68E4">
        <w:t>y field</w:t>
      </w:r>
    </w:p>
    <w:tbl>
      <w:tblPr>
        <w:tblW w:w="0" w:type="auto"/>
        <w:tblLayout w:type="fixed"/>
        <w:tblCellMar>
          <w:left w:w="62" w:type="dxa"/>
          <w:right w:w="62" w:type="dxa"/>
        </w:tblCellMar>
        <w:tblLook w:val="0000"/>
      </w:tblPr>
      <w:tblGrid>
        <w:gridCol w:w="2774"/>
        <w:gridCol w:w="5748"/>
      </w:tblGrid>
      <w:tr w:rsidTr="00650B1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8E4">
            <w:pPr>
              <w:pStyle w:val="BodyText"/>
              <w:rPr>
                <w:lang w:val="en-NZ"/>
              </w:rPr>
            </w:pPr>
            <w:r w:rsidRPr="003D68E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8E4" w:rsidP="003D68E4">
            <w:pPr>
              <w:pStyle w:val="BodyText"/>
            </w:pPr>
            <w:r w:rsidRPr="003D68E4">
              <w:t>Locksmithing</w:t>
            </w:r>
          </w:p>
        </w:tc>
      </w:tr>
    </w:tbl>
    <w:p w:rsidR="00650B15" w:rsidP="003D68E4">
      <w:pPr>
        <w:pStyle w:val="BodyText"/>
      </w:pPr>
    </w:p>
    <w:p w:rsidR="00650B15" w:rsidP="003D68E4">
      <w:pPr>
        <w:pStyle w:val="BodyText"/>
      </w:pPr>
    </w:p>
    <w:p w:rsidR="00000000" w:rsidRPr="003D68E4" w:rsidP="003D68E4"/>
    <w:sectPr w:rsidSect="003D68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B15" w:rsidP="00650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B15" w:rsidP="003D6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50B15" w:rsidP="003D68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0B15" w:rsidP="003D68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B15" w:rsidP="00650B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B15" w:rsidP="003D68E4">
    <w:pPr>
      <w:pStyle w:val="Header"/>
      <w:framePr w:wrap="around"/>
    </w:pPr>
    <w:r>
      <w:fldChar w:fldCharType="begin"/>
    </w:r>
    <w:r>
      <w:instrText xml:space="preserve"> TITLE   \* MERGEFORMAT </w:instrText>
    </w:r>
    <w:r>
      <w:fldChar w:fldCharType="separate"/>
    </w:r>
    <w:r>
      <w:t>MEM20007A Plan and prepare a masterkey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0B15" w:rsidP="003D68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1C8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84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8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8E4"/>
    <w:pPr>
      <w:spacing w:before="360" w:after="60"/>
      <w:outlineLvl w:val="0"/>
    </w:pPr>
    <w:rPr>
      <w:sz w:val="32"/>
    </w:rPr>
  </w:style>
  <w:style w:type="paragraph" w:styleId="Heading2">
    <w:name w:val="heading 2"/>
    <w:basedOn w:val="HeadingBase"/>
    <w:next w:val="BodyText"/>
    <w:link w:val="Heading2Char"/>
    <w:qFormat/>
    <w:rsid w:val="003D68E4"/>
    <w:pPr>
      <w:keepLines/>
      <w:spacing w:before="240" w:after="120"/>
      <w:outlineLvl w:val="1"/>
    </w:pPr>
    <w:rPr>
      <w:sz w:val="28"/>
      <w:szCs w:val="40"/>
    </w:rPr>
  </w:style>
  <w:style w:type="paragraph" w:styleId="Heading3">
    <w:name w:val="heading 3"/>
    <w:basedOn w:val="HeadingBase"/>
    <w:next w:val="BodyText"/>
    <w:link w:val="Heading3Char"/>
    <w:qFormat/>
    <w:rsid w:val="003D68E4"/>
    <w:pPr>
      <w:spacing w:before="180" w:after="120"/>
      <w:outlineLvl w:val="2"/>
    </w:pPr>
    <w:rPr>
      <w:spacing w:val="-10"/>
      <w:kern w:val="32"/>
    </w:rPr>
  </w:style>
  <w:style w:type="paragraph" w:styleId="Heading4">
    <w:name w:val="heading 4"/>
    <w:basedOn w:val="HeadingBase"/>
    <w:next w:val="BodyText"/>
    <w:link w:val="Heading4Char"/>
    <w:qFormat/>
    <w:rsid w:val="003D68E4"/>
    <w:pPr>
      <w:spacing w:before="160" w:after="120"/>
      <w:outlineLvl w:val="3"/>
    </w:pPr>
    <w:rPr>
      <w:sz w:val="22"/>
    </w:rPr>
  </w:style>
  <w:style w:type="paragraph" w:styleId="Heading5">
    <w:name w:val="heading 5"/>
    <w:basedOn w:val="HeadingBase"/>
    <w:next w:val="Normal"/>
    <w:link w:val="Heading5Char"/>
    <w:qFormat/>
    <w:rsid w:val="003D68E4"/>
    <w:pPr>
      <w:spacing w:before="80"/>
      <w:outlineLvl w:val="4"/>
    </w:pPr>
    <w:rPr>
      <w:color w:val="918585"/>
      <w:sz w:val="20"/>
    </w:rPr>
  </w:style>
  <w:style w:type="paragraph" w:styleId="Heading6">
    <w:name w:val="heading 6"/>
    <w:basedOn w:val="HeadingBase"/>
    <w:next w:val="Normal"/>
    <w:link w:val="Heading6Char"/>
    <w:qFormat/>
    <w:rsid w:val="003D68E4"/>
    <w:pPr>
      <w:spacing w:before="60"/>
      <w:outlineLvl w:val="5"/>
    </w:pPr>
    <w:rPr>
      <w:color w:val="918585"/>
      <w:sz w:val="20"/>
    </w:rPr>
  </w:style>
  <w:style w:type="paragraph" w:styleId="Heading7">
    <w:name w:val="heading 7"/>
    <w:basedOn w:val="Normal"/>
    <w:next w:val="Normal"/>
    <w:link w:val="Heading7Char"/>
    <w:qFormat/>
    <w:rsid w:val="003D68E4"/>
    <w:pPr>
      <w:ind w:left="720"/>
      <w:outlineLvl w:val="6"/>
    </w:pPr>
    <w:rPr>
      <w:i/>
    </w:rPr>
  </w:style>
  <w:style w:type="paragraph" w:styleId="Heading8">
    <w:name w:val="heading 8"/>
    <w:basedOn w:val="Normal"/>
    <w:next w:val="Normal"/>
    <w:link w:val="Heading8Char"/>
    <w:qFormat/>
    <w:rsid w:val="003D68E4"/>
    <w:pPr>
      <w:ind w:left="720"/>
      <w:outlineLvl w:val="7"/>
    </w:pPr>
    <w:rPr>
      <w:i/>
    </w:rPr>
  </w:style>
  <w:style w:type="paragraph" w:styleId="Heading9">
    <w:name w:val="heading 9"/>
    <w:basedOn w:val="Normal"/>
    <w:next w:val="Normal"/>
    <w:link w:val="Heading9Char"/>
    <w:qFormat/>
    <w:rsid w:val="003D68E4"/>
    <w:pPr>
      <w:ind w:left="720"/>
      <w:outlineLvl w:val="8"/>
    </w:pPr>
    <w:rPr>
      <w:i/>
    </w:rPr>
  </w:style>
  <w:style w:type="character" w:default="1" w:styleId="DefaultParagraphFont">
    <w:name w:val="Default Paragraph Font"/>
    <w:uiPriority w:val="1"/>
    <w:unhideWhenUsed/>
    <w:rsid w:val="003D6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8E4"/>
  </w:style>
  <w:style w:type="character" w:customStyle="1" w:styleId="Heading1Char">
    <w:name w:val="Heading 1 Char"/>
    <w:basedOn w:val="DefaultParagraphFont"/>
    <w:link w:val="Heading1"/>
    <w:rsid w:val="003D68E4"/>
    <w:rPr>
      <w:rFonts w:ascii="Times New Roman" w:eastAsia="Times New Roman" w:hAnsi="Times New Roman" w:cs="Times New Roman"/>
      <w:b/>
      <w:sz w:val="32"/>
      <w:szCs w:val="20"/>
      <w:lang w:eastAsia="en-US"/>
    </w:rPr>
  </w:style>
  <w:style w:type="paragraph" w:styleId="BodyText">
    <w:name w:val="Body Text"/>
    <w:basedOn w:val="Normal"/>
    <w:link w:val="BodyTextChar"/>
    <w:rsid w:val="003D68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8E4"/>
    <w:rPr>
      <w:rFonts w:ascii="Times New Roman" w:eastAsia="Times New Roman" w:hAnsi="Times New Roman" w:cs="Times New Roman"/>
      <w:sz w:val="24"/>
      <w:lang w:val="en-US" w:eastAsia="en-US"/>
    </w:rPr>
  </w:style>
  <w:style w:type="paragraph" w:styleId="Footer">
    <w:name w:val="footer"/>
    <w:basedOn w:val="Normal"/>
    <w:link w:val="FooterChar"/>
    <w:rsid w:val="003D6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8E4"/>
    <w:rPr>
      <w:rFonts w:ascii="Times New Roman" w:eastAsia="Times New Roman" w:hAnsi="Times New Roman" w:cs="Times New Roman"/>
      <w:sz w:val="16"/>
      <w:lang w:val="en-US" w:eastAsia="en-US"/>
    </w:rPr>
  </w:style>
  <w:style w:type="paragraph" w:styleId="List">
    <w:name w:val="List"/>
    <w:basedOn w:val="BodyText"/>
    <w:next w:val="BodyText"/>
    <w:rsid w:val="003D68E4"/>
    <w:pPr>
      <w:tabs>
        <w:tab w:val="left" w:pos="340"/>
      </w:tabs>
      <w:spacing w:before="60" w:after="60"/>
      <w:ind w:left="340" w:hanging="340"/>
    </w:pPr>
  </w:style>
  <w:style w:type="paragraph" w:styleId="ListBullet">
    <w:name w:val="List Bullet"/>
    <w:basedOn w:val="List"/>
    <w:rsid w:val="003D68E4"/>
    <w:pPr>
      <w:numPr>
        <w:numId w:val="12"/>
      </w:numPr>
      <w:tabs>
        <w:tab w:val="clear" w:pos="340"/>
      </w:tabs>
      <w:spacing w:before="40" w:after="40"/>
    </w:pPr>
  </w:style>
  <w:style w:type="character" w:customStyle="1" w:styleId="SpecialBold">
    <w:name w:val="Special Bold"/>
    <w:basedOn w:val="DefaultParagraphFont"/>
    <w:rsid w:val="003D68E4"/>
    <w:rPr>
      <w:b/>
      <w:spacing w:val="0"/>
    </w:rPr>
  </w:style>
  <w:style w:type="paragraph" w:styleId="Header">
    <w:name w:val="header"/>
    <w:basedOn w:val="Normal"/>
    <w:link w:val="HeaderChar"/>
    <w:rsid w:val="003D6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8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68E4"/>
    <w:pPr>
      <w:spacing w:before="240" w:after="120"/>
      <w:outlineLvl w:val="0"/>
    </w:pPr>
    <w:rPr>
      <w:rFonts w:ascii="Times New Roman" w:hAnsi="Times New Roman"/>
      <w:b/>
      <w:sz w:val="28"/>
    </w:rPr>
  </w:style>
  <w:style w:type="paragraph" w:customStyle="1" w:styleId="AllowPageBreak">
    <w:name w:val="AllowPageBreak"/>
    <w:rsid w:val="003D68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68E4"/>
    <w:pPr>
      <w:tabs>
        <w:tab w:val="left" w:pos="680"/>
      </w:tabs>
      <w:spacing w:before="60" w:after="60"/>
      <w:ind w:left="680" w:hanging="340"/>
    </w:pPr>
  </w:style>
  <w:style w:type="character" w:customStyle="1" w:styleId="Heading2Char">
    <w:name w:val="Heading 2 Char"/>
    <w:basedOn w:val="DefaultParagraphFont"/>
    <w:link w:val="Heading2"/>
    <w:rsid w:val="003D6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8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8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8E4"/>
    <w:rPr>
      <w:rFonts w:ascii="Courier New" w:eastAsia="Times New Roman" w:hAnsi="Courier New" w:cs="Times New Roman"/>
      <w:i/>
      <w:szCs w:val="20"/>
      <w:lang w:val="en-US" w:eastAsia="en-US"/>
    </w:rPr>
  </w:style>
  <w:style w:type="paragraph" w:customStyle="1" w:styleId="HeadingBase">
    <w:name w:val="Heading Base"/>
    <w:rsid w:val="003D6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8E4"/>
    <w:pPr>
      <w:tabs>
        <w:tab w:val="right" w:leader="dot" w:pos="9072"/>
      </w:tabs>
      <w:ind w:left="567"/>
    </w:pPr>
    <w:rPr>
      <w:szCs w:val="22"/>
    </w:rPr>
  </w:style>
  <w:style w:type="paragraph" w:customStyle="1" w:styleId="TOCBase">
    <w:name w:val="TOC Base"/>
    <w:rsid w:val="003D6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8E4"/>
    <w:pPr>
      <w:tabs>
        <w:tab w:val="right" w:leader="dot" w:pos="9072"/>
      </w:tabs>
      <w:spacing w:before="40" w:after="40"/>
      <w:ind w:left="284"/>
    </w:pPr>
    <w:rPr>
      <w:rFonts w:ascii="Times New Roman" w:hAnsi="Times New Roman"/>
    </w:rPr>
  </w:style>
  <w:style w:type="paragraph" w:styleId="TOC1">
    <w:name w:val="toc 1"/>
    <w:basedOn w:val="TOCBase"/>
    <w:next w:val="Normal"/>
    <w:rsid w:val="003D68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8E4"/>
    <w:pPr>
      <w:spacing w:before="5040"/>
      <w:jc w:val="center"/>
    </w:pPr>
    <w:rPr>
      <w:sz w:val="48"/>
      <w:szCs w:val="72"/>
      <w:lang w:val="en-US"/>
    </w:rPr>
  </w:style>
  <w:style w:type="character" w:customStyle="1" w:styleId="TitleChar">
    <w:name w:val="Title Char"/>
    <w:basedOn w:val="DefaultParagraphFont"/>
    <w:link w:val="Title"/>
    <w:rsid w:val="003D6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8E4"/>
    <w:pPr>
      <w:tabs>
        <w:tab w:val="left" w:pos="3600"/>
        <w:tab w:val="left" w:pos="3958"/>
      </w:tabs>
    </w:pPr>
  </w:style>
  <w:style w:type="paragraph" w:customStyle="1" w:styleId="Note">
    <w:name w:val="Note"/>
    <w:basedOn w:val="BodyText"/>
    <w:rsid w:val="003D6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8E4"/>
    <w:pPr>
      <w:framePr w:wrap="auto" w:hAnchor="text" w:y="6049"/>
    </w:pPr>
    <w:rPr>
      <w:color w:val="000000"/>
      <w:sz w:val="40"/>
    </w:rPr>
  </w:style>
  <w:style w:type="paragraph" w:customStyle="1" w:styleId="TOCTitle">
    <w:name w:val="TOCTitle"/>
    <w:basedOn w:val="Heading1"/>
    <w:rsid w:val="003D68E4"/>
    <w:pPr>
      <w:spacing w:after="240"/>
      <w:jc w:val="center"/>
      <w:outlineLvl w:val="9"/>
    </w:pPr>
    <w:rPr>
      <w:caps/>
    </w:rPr>
  </w:style>
  <w:style w:type="paragraph" w:customStyle="1" w:styleId="Version">
    <w:name w:val="Version"/>
    <w:rsid w:val="003D6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8E4"/>
    <w:pPr>
      <w:numPr>
        <w:numId w:val="13"/>
      </w:numPr>
      <w:tabs>
        <w:tab w:val="clear" w:pos="680"/>
      </w:tabs>
    </w:pPr>
  </w:style>
  <w:style w:type="paragraph" w:styleId="Index1">
    <w:name w:val="index 1"/>
    <w:basedOn w:val="Normal"/>
    <w:next w:val="Normal"/>
    <w:semiHidden/>
    <w:rsid w:val="003D68E4"/>
    <w:pPr>
      <w:keepNext w:val="0"/>
      <w:tabs>
        <w:tab w:val="right" w:pos="4176"/>
      </w:tabs>
      <w:ind w:left="198" w:hanging="198"/>
    </w:pPr>
    <w:rPr>
      <w:rFonts w:ascii="Garamond" w:hAnsi="Garamond"/>
    </w:rPr>
  </w:style>
  <w:style w:type="paragraph" w:styleId="IndexHeading">
    <w:name w:val="index heading"/>
    <w:basedOn w:val="Normal"/>
    <w:next w:val="Index1"/>
    <w:semiHidden/>
    <w:rsid w:val="003D68E4"/>
    <w:pPr>
      <w:spacing w:before="120" w:after="120"/>
    </w:pPr>
    <w:rPr>
      <w:rFonts w:ascii="Arial" w:hAnsi="Arial"/>
      <w:b/>
      <w:color w:val="918585"/>
      <w:sz w:val="24"/>
    </w:rPr>
  </w:style>
  <w:style w:type="paragraph" w:customStyle="1" w:styleId="Chapter">
    <w:name w:val="Chapter"/>
    <w:basedOn w:val="Normal"/>
    <w:rsid w:val="003D68E4"/>
    <w:pPr>
      <w:spacing w:before="240"/>
    </w:pPr>
    <w:rPr>
      <w:rFonts w:ascii="Times New Roman" w:hAnsi="Times New Roman"/>
      <w:smallCaps/>
      <w:spacing w:val="80"/>
      <w:sz w:val="28"/>
    </w:rPr>
  </w:style>
  <w:style w:type="paragraph" w:customStyle="1" w:styleId="InChapter">
    <w:name w:val="InChapter"/>
    <w:basedOn w:val="Heading3"/>
    <w:rsid w:val="003D68E4"/>
    <w:pPr>
      <w:spacing w:after="240"/>
      <w:outlineLvl w:val="9"/>
    </w:pPr>
    <w:rPr>
      <w:noProof/>
    </w:rPr>
  </w:style>
  <w:style w:type="paragraph" w:styleId="Index2">
    <w:name w:val="index 2"/>
    <w:basedOn w:val="Normal"/>
    <w:next w:val="Normal"/>
    <w:semiHidden/>
    <w:rsid w:val="003D68E4"/>
    <w:pPr>
      <w:tabs>
        <w:tab w:val="right" w:pos="4176"/>
      </w:tabs>
      <w:ind w:left="568" w:hanging="284"/>
    </w:pPr>
    <w:rPr>
      <w:rFonts w:ascii="Garamond" w:hAnsi="Garamond"/>
    </w:rPr>
  </w:style>
  <w:style w:type="paragraph" w:customStyle="1" w:styleId="Byline">
    <w:name w:val="Byline"/>
    <w:rsid w:val="003D6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8E4"/>
    <w:pPr>
      <w:tabs>
        <w:tab w:val="clear" w:pos="3600"/>
        <w:tab w:val="clear" w:pos="3958"/>
      </w:tabs>
      <w:jc w:val="right"/>
    </w:pPr>
  </w:style>
  <w:style w:type="character" w:styleId="Emphasis">
    <w:name w:val="Emphasis"/>
    <w:basedOn w:val="DefaultParagraphFont"/>
    <w:qFormat/>
    <w:rsid w:val="003D68E4"/>
    <w:rPr>
      <w:i/>
    </w:rPr>
  </w:style>
  <w:style w:type="paragraph" w:styleId="Caption">
    <w:name w:val="caption"/>
    <w:basedOn w:val="BodyText"/>
    <w:next w:val="Normal"/>
    <w:qFormat/>
    <w:rsid w:val="003D68E4"/>
    <w:pPr>
      <w:framePr w:w="2268" w:hSpace="181" w:vSpace="181" w:wrap="around" w:vAnchor="text" w:hAnchor="page" w:x="1135" w:y="285" w:anchorLock="1"/>
    </w:pPr>
    <w:rPr>
      <w:i/>
    </w:rPr>
  </w:style>
  <w:style w:type="paragraph" w:customStyle="1" w:styleId="MiniTOCTitle">
    <w:name w:val="MiniTOCTitle"/>
    <w:basedOn w:val="Heading4"/>
    <w:rsid w:val="003D68E4"/>
    <w:pPr>
      <w:spacing w:before="240"/>
      <w:outlineLvl w:val="9"/>
    </w:pPr>
    <w:rPr>
      <w:noProof/>
      <w:sz w:val="24"/>
    </w:rPr>
  </w:style>
  <w:style w:type="paragraph" w:customStyle="1" w:styleId="MiniTOCItem">
    <w:name w:val="MiniTOCItem"/>
    <w:basedOn w:val="ListBullet"/>
    <w:rsid w:val="003D68E4"/>
    <w:pPr>
      <w:numPr>
        <w:numId w:val="0"/>
      </w:numPr>
      <w:tabs>
        <w:tab w:val="right" w:leader="dot" w:pos="6521"/>
      </w:tabs>
      <w:spacing w:before="0" w:after="0"/>
    </w:pPr>
  </w:style>
  <w:style w:type="paragraph" w:customStyle="1" w:styleId="TOFTitle">
    <w:name w:val="TOFTitle"/>
    <w:basedOn w:val="TOCTitle"/>
    <w:rsid w:val="003D68E4"/>
  </w:style>
  <w:style w:type="paragraph" w:styleId="TableofFigures">
    <w:name w:val="table of figures"/>
    <w:basedOn w:val="Normal"/>
    <w:next w:val="Normal"/>
    <w:semiHidden/>
    <w:rsid w:val="003D68E4"/>
    <w:pPr>
      <w:tabs>
        <w:tab w:val="right" w:leader="dot" w:pos="9072"/>
      </w:tabs>
      <w:ind w:left="970" w:hanging="403"/>
    </w:pPr>
    <w:rPr>
      <w:rFonts w:ascii="Times New Roman" w:hAnsi="Times New Roman"/>
      <w:b/>
    </w:rPr>
  </w:style>
  <w:style w:type="paragraph" w:styleId="ListNumber">
    <w:name w:val="List Number"/>
    <w:basedOn w:val="List"/>
    <w:rsid w:val="003D68E4"/>
    <w:pPr>
      <w:numPr>
        <w:numId w:val="10"/>
      </w:numPr>
    </w:pPr>
  </w:style>
  <w:style w:type="character" w:customStyle="1" w:styleId="WingdingSymbols">
    <w:name w:val="Wingding Symbols"/>
    <w:rsid w:val="003D68E4"/>
    <w:rPr>
      <w:rFonts w:ascii="Wingdings" w:hAnsi="Wingdings"/>
    </w:rPr>
  </w:style>
  <w:style w:type="paragraph" w:customStyle="1" w:styleId="TableHeading">
    <w:name w:val="Table Heading"/>
    <w:basedOn w:val="HeadingBase"/>
    <w:rsid w:val="003D68E4"/>
    <w:pPr>
      <w:keepLines/>
      <w:pBdr>
        <w:bottom w:val="single" w:sz="6" w:space="1" w:color="918585"/>
      </w:pBdr>
      <w:spacing w:before="240"/>
    </w:pPr>
  </w:style>
  <w:style w:type="character" w:customStyle="1" w:styleId="HotSpot">
    <w:name w:val="HotSpot"/>
    <w:rsid w:val="003D68E4"/>
    <w:rPr>
      <w:color w:val="0033CC"/>
      <w:u w:val="none"/>
    </w:rPr>
  </w:style>
  <w:style w:type="paragraph" w:customStyle="1" w:styleId="BodyTextRight">
    <w:name w:val="Body Text Right"/>
    <w:basedOn w:val="BodyText"/>
    <w:rsid w:val="003D68E4"/>
    <w:pPr>
      <w:spacing w:before="0" w:after="0"/>
      <w:jc w:val="right"/>
    </w:pPr>
  </w:style>
  <w:style w:type="paragraph" w:styleId="Index3">
    <w:name w:val="index 3"/>
    <w:basedOn w:val="ListNumber2"/>
    <w:next w:val="Normal"/>
    <w:semiHidden/>
    <w:rsid w:val="003D68E4"/>
    <w:pPr>
      <w:numPr>
        <w:numId w:val="0"/>
      </w:numPr>
      <w:tabs>
        <w:tab w:val="right" w:leader="dot" w:pos="4176"/>
      </w:tabs>
    </w:pPr>
  </w:style>
  <w:style w:type="paragraph" w:styleId="ListNumber2">
    <w:name w:val="List Number 2"/>
    <w:basedOn w:val="List2"/>
    <w:rsid w:val="003D68E4"/>
    <w:pPr>
      <w:numPr>
        <w:numId w:val="9"/>
      </w:numPr>
      <w:tabs>
        <w:tab w:val="clear" w:pos="1060"/>
      </w:tabs>
    </w:pPr>
  </w:style>
  <w:style w:type="paragraph" w:customStyle="1" w:styleId="MarginNote">
    <w:name w:val="Margin Note"/>
    <w:basedOn w:val="BodyText"/>
    <w:rsid w:val="003D6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8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8E4"/>
    <w:rPr>
      <w:sz w:val="32"/>
    </w:rPr>
  </w:style>
  <w:style w:type="paragraph" w:customStyle="1" w:styleId="HeadingProcedure">
    <w:name w:val="Heading Procedure"/>
    <w:basedOn w:val="HeadingBase"/>
    <w:next w:val="Normal"/>
    <w:rsid w:val="003D68E4"/>
    <w:pPr>
      <w:tabs>
        <w:tab w:val="left" w:pos="0"/>
      </w:tabs>
      <w:spacing w:before="120" w:after="60"/>
    </w:pPr>
    <w:rPr>
      <w:i/>
      <w:color w:val="918585"/>
      <w:sz w:val="22"/>
    </w:rPr>
  </w:style>
  <w:style w:type="paragraph" w:customStyle="1" w:styleId="TableBodyText">
    <w:name w:val="Table Body Text"/>
    <w:basedOn w:val="BodyText"/>
    <w:rsid w:val="003D68E4"/>
    <w:pPr>
      <w:spacing w:before="60" w:after="60"/>
    </w:pPr>
  </w:style>
  <w:style w:type="paragraph" w:styleId="ListContinue">
    <w:name w:val="List Continue"/>
    <w:basedOn w:val="List"/>
    <w:rsid w:val="003D68E4"/>
    <w:pPr>
      <w:ind w:firstLine="0"/>
    </w:pPr>
  </w:style>
  <w:style w:type="paragraph" w:customStyle="1" w:styleId="ListNote">
    <w:name w:val="List Note"/>
    <w:basedOn w:val="List"/>
    <w:rsid w:val="003D68E4"/>
    <w:pPr>
      <w:pBdr>
        <w:top w:val="single" w:sz="6" w:space="2" w:color="918585"/>
        <w:bottom w:val="single" w:sz="6" w:space="2" w:color="918585"/>
      </w:pBdr>
      <w:tabs>
        <w:tab w:val="left" w:pos="1021"/>
      </w:tabs>
      <w:ind w:firstLine="0"/>
    </w:pPr>
  </w:style>
  <w:style w:type="paragraph" w:customStyle="1" w:styleId="Warning">
    <w:name w:val="Warning"/>
    <w:basedOn w:val="BodyText"/>
    <w:rsid w:val="003D68E4"/>
    <w:pPr>
      <w:shd w:val="clear" w:color="auto" w:fill="D9D9D9"/>
      <w:tabs>
        <w:tab w:val="left" w:pos="992"/>
      </w:tabs>
      <w:ind w:left="119" w:right="119"/>
    </w:pPr>
    <w:rPr>
      <w:sz w:val="20"/>
    </w:rPr>
  </w:style>
  <w:style w:type="paragraph" w:customStyle="1" w:styleId="MarginIcons">
    <w:name w:val="Margin Icons"/>
    <w:basedOn w:val="BodyText"/>
    <w:rsid w:val="003D6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8E4"/>
    <w:rPr>
      <w:rFonts w:ascii="Courier New" w:hAnsi="Courier New"/>
    </w:rPr>
  </w:style>
  <w:style w:type="paragraph" w:customStyle="1" w:styleId="NoteBullet">
    <w:name w:val="Note Bullet"/>
    <w:basedOn w:val="Note"/>
    <w:rsid w:val="003D68E4"/>
    <w:pPr>
      <w:tabs>
        <w:tab w:val="clear" w:pos="680"/>
      </w:tabs>
      <w:spacing w:before="60" w:after="60"/>
    </w:pPr>
  </w:style>
  <w:style w:type="paragraph" w:customStyle="1" w:styleId="SubHeading2">
    <w:name w:val="SubHeading2"/>
    <w:basedOn w:val="HeadingBase"/>
    <w:rsid w:val="003D68E4"/>
    <w:pPr>
      <w:spacing w:before="240" w:after="60"/>
    </w:pPr>
    <w:rPr>
      <w:sz w:val="20"/>
    </w:rPr>
  </w:style>
  <w:style w:type="paragraph" w:customStyle="1" w:styleId="SubHeading1">
    <w:name w:val="SubHeading1"/>
    <w:basedOn w:val="HeadingBase"/>
    <w:rsid w:val="003D68E4"/>
    <w:pPr>
      <w:spacing w:before="240" w:after="60"/>
    </w:pPr>
    <w:rPr>
      <w:color w:val="918585"/>
      <w:sz w:val="22"/>
    </w:rPr>
  </w:style>
  <w:style w:type="paragraph" w:customStyle="1" w:styleId="SideHeading">
    <w:name w:val="Side Heading"/>
    <w:basedOn w:val="HeadingBase"/>
    <w:rsid w:val="003D6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8E4"/>
    <w:pPr>
      <w:tabs>
        <w:tab w:val="num" w:pos="360"/>
      </w:tabs>
    </w:pPr>
  </w:style>
  <w:style w:type="paragraph" w:styleId="PlainText">
    <w:name w:val="Plain Text"/>
    <w:basedOn w:val="Normal"/>
    <w:link w:val="PlainTextChar"/>
    <w:rsid w:val="003D68E4"/>
    <w:rPr>
      <w:sz w:val="20"/>
    </w:rPr>
  </w:style>
  <w:style w:type="character" w:customStyle="1" w:styleId="PlainTextChar">
    <w:name w:val="Plain Text Char"/>
    <w:basedOn w:val="DefaultParagraphFont"/>
    <w:link w:val="PlainText"/>
    <w:rsid w:val="003D68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68E4"/>
    <w:rPr>
      <w:b/>
      <w:smallCaps/>
    </w:rPr>
  </w:style>
  <w:style w:type="paragraph" w:customStyle="1" w:styleId="TableListNumber">
    <w:name w:val="Table List Number"/>
    <w:basedOn w:val="ListNumber"/>
    <w:rsid w:val="003D68E4"/>
    <w:pPr>
      <w:numPr>
        <w:numId w:val="0"/>
      </w:numPr>
    </w:pPr>
  </w:style>
  <w:style w:type="paragraph" w:styleId="TOC4">
    <w:name w:val="toc 4"/>
    <w:basedOn w:val="TOCBase"/>
    <w:next w:val="Normal"/>
    <w:semiHidden/>
    <w:rsid w:val="003D68E4"/>
    <w:pPr>
      <w:tabs>
        <w:tab w:val="right" w:leader="dot" w:pos="9071"/>
      </w:tabs>
      <w:ind w:left="1701"/>
    </w:pPr>
  </w:style>
  <w:style w:type="paragraph" w:customStyle="1" w:styleId="ListAlpha">
    <w:name w:val="List Alpha"/>
    <w:basedOn w:val="List"/>
    <w:rsid w:val="003D68E4"/>
    <w:pPr>
      <w:numPr>
        <w:numId w:val="8"/>
      </w:numPr>
    </w:pPr>
  </w:style>
  <w:style w:type="paragraph" w:customStyle="1" w:styleId="ListAlpha2">
    <w:name w:val="List Alpha 2"/>
    <w:basedOn w:val="List2"/>
    <w:rsid w:val="003D68E4"/>
    <w:pPr>
      <w:numPr>
        <w:numId w:val="7"/>
      </w:numPr>
    </w:pPr>
  </w:style>
  <w:style w:type="paragraph" w:styleId="List3">
    <w:name w:val="List 3"/>
    <w:basedOn w:val="BodyText"/>
    <w:rsid w:val="003D68E4"/>
    <w:pPr>
      <w:tabs>
        <w:tab w:val="left" w:pos="1021"/>
      </w:tabs>
      <w:spacing w:before="60" w:after="60"/>
      <w:ind w:left="1020" w:hanging="340"/>
    </w:pPr>
  </w:style>
  <w:style w:type="paragraph" w:styleId="List4">
    <w:name w:val="List 4"/>
    <w:basedOn w:val="BodyText"/>
    <w:rsid w:val="003D68E4"/>
    <w:pPr>
      <w:tabs>
        <w:tab w:val="left" w:pos="1361"/>
      </w:tabs>
      <w:spacing w:before="60" w:after="60"/>
      <w:ind w:left="1361" w:hanging="340"/>
    </w:pPr>
  </w:style>
  <w:style w:type="paragraph" w:styleId="List5">
    <w:name w:val="List 5"/>
    <w:basedOn w:val="BodyText"/>
    <w:rsid w:val="003D68E4"/>
    <w:pPr>
      <w:tabs>
        <w:tab w:val="left" w:pos="1701"/>
      </w:tabs>
      <w:spacing w:before="60" w:after="60"/>
      <w:ind w:left="1701" w:hanging="340"/>
    </w:pPr>
  </w:style>
  <w:style w:type="paragraph" w:styleId="ListBullet3">
    <w:name w:val="List Bullet 3"/>
    <w:basedOn w:val="List3"/>
    <w:rsid w:val="003D68E4"/>
    <w:pPr>
      <w:numPr>
        <w:numId w:val="14"/>
      </w:numPr>
      <w:tabs>
        <w:tab w:val="clear" w:pos="1021"/>
      </w:tabs>
      <w:ind w:left="1037" w:hanging="357"/>
    </w:pPr>
  </w:style>
  <w:style w:type="paragraph" w:styleId="ListBullet4">
    <w:name w:val="List Bullet 4"/>
    <w:basedOn w:val="List4"/>
    <w:rsid w:val="003D68E4"/>
    <w:pPr>
      <w:numPr>
        <w:numId w:val="2"/>
      </w:numPr>
    </w:pPr>
  </w:style>
  <w:style w:type="paragraph" w:styleId="ListBullet5">
    <w:name w:val="List Bullet 5"/>
    <w:basedOn w:val="List5"/>
    <w:rsid w:val="003D68E4"/>
    <w:pPr>
      <w:numPr>
        <w:numId w:val="3"/>
      </w:numPr>
    </w:pPr>
  </w:style>
  <w:style w:type="paragraph" w:styleId="ListContinue2">
    <w:name w:val="List Continue 2"/>
    <w:basedOn w:val="List2"/>
    <w:rsid w:val="003D68E4"/>
    <w:pPr>
      <w:ind w:firstLine="0"/>
    </w:pPr>
  </w:style>
  <w:style w:type="paragraph" w:styleId="ListContinue3">
    <w:name w:val="List Continue 3"/>
    <w:basedOn w:val="List3"/>
    <w:rsid w:val="003D68E4"/>
    <w:pPr>
      <w:ind w:left="1021" w:firstLine="0"/>
    </w:pPr>
  </w:style>
  <w:style w:type="paragraph" w:styleId="ListContinue4">
    <w:name w:val="List Continue 4"/>
    <w:basedOn w:val="List4"/>
    <w:rsid w:val="003D68E4"/>
    <w:pPr>
      <w:ind w:firstLine="0"/>
    </w:pPr>
  </w:style>
  <w:style w:type="paragraph" w:styleId="ListContinue5">
    <w:name w:val="List Continue 5"/>
    <w:basedOn w:val="List5"/>
    <w:rsid w:val="003D68E4"/>
    <w:pPr>
      <w:ind w:firstLine="0"/>
    </w:pPr>
  </w:style>
  <w:style w:type="paragraph" w:styleId="ListNumber3">
    <w:name w:val="List Number 3"/>
    <w:basedOn w:val="List3"/>
    <w:rsid w:val="003D68E4"/>
    <w:pPr>
      <w:numPr>
        <w:numId w:val="4"/>
      </w:numPr>
    </w:pPr>
  </w:style>
  <w:style w:type="paragraph" w:styleId="ListNumber4">
    <w:name w:val="List Number 4"/>
    <w:basedOn w:val="List4"/>
    <w:rsid w:val="003D68E4"/>
    <w:pPr>
      <w:numPr>
        <w:numId w:val="5"/>
      </w:numPr>
    </w:pPr>
  </w:style>
  <w:style w:type="paragraph" w:styleId="ListNumber5">
    <w:name w:val="List Number 5"/>
    <w:basedOn w:val="List5"/>
    <w:rsid w:val="003D68E4"/>
    <w:pPr>
      <w:numPr>
        <w:numId w:val="6"/>
      </w:numPr>
    </w:pPr>
  </w:style>
  <w:style w:type="paragraph" w:styleId="BlockText">
    <w:name w:val="Block Text"/>
    <w:basedOn w:val="Normal"/>
    <w:rsid w:val="003D68E4"/>
    <w:pPr>
      <w:spacing w:after="120"/>
      <w:ind w:left="1440" w:right="1440"/>
    </w:pPr>
  </w:style>
  <w:style w:type="character" w:customStyle="1" w:styleId="Subscript">
    <w:name w:val="Subscript"/>
    <w:basedOn w:val="DefaultParagraphFont"/>
    <w:rsid w:val="003D68E4"/>
    <w:rPr>
      <w:sz w:val="16"/>
      <w:vertAlign w:val="subscript"/>
    </w:rPr>
  </w:style>
  <w:style w:type="character" w:customStyle="1" w:styleId="Superscript">
    <w:name w:val="Superscript"/>
    <w:basedOn w:val="DefaultParagraphFont"/>
    <w:rsid w:val="003D68E4"/>
    <w:rPr>
      <w:sz w:val="16"/>
      <w:vertAlign w:val="superscript"/>
    </w:rPr>
  </w:style>
  <w:style w:type="character" w:customStyle="1" w:styleId="Symbols">
    <w:name w:val="Symbols"/>
    <w:basedOn w:val="DefaultParagraphFont"/>
    <w:rsid w:val="003D68E4"/>
    <w:rPr>
      <w:rFonts w:ascii="Symbol" w:hAnsi="Symbol"/>
    </w:rPr>
  </w:style>
  <w:style w:type="character" w:customStyle="1" w:styleId="MenuOptions">
    <w:name w:val="Menu Options"/>
    <w:basedOn w:val="DefaultParagraphFont"/>
    <w:rsid w:val="003D68E4"/>
    <w:rPr>
      <w:rFonts w:ascii="Arial Narrow" w:hAnsi="Arial Narrow"/>
      <w:smallCaps/>
    </w:rPr>
  </w:style>
  <w:style w:type="character" w:customStyle="1" w:styleId="Buttons">
    <w:name w:val="Buttons"/>
    <w:basedOn w:val="DefaultParagraphFont"/>
    <w:rsid w:val="003D68E4"/>
    <w:rPr>
      <w:b/>
    </w:rPr>
  </w:style>
  <w:style w:type="character" w:customStyle="1" w:styleId="Underlined">
    <w:name w:val="Underlined"/>
    <w:basedOn w:val="DefaultParagraphFont"/>
    <w:rsid w:val="003D68E4"/>
    <w:rPr>
      <w:u w:val="single"/>
    </w:rPr>
  </w:style>
  <w:style w:type="paragraph" w:customStyle="1" w:styleId="TableBodyTextRight">
    <w:name w:val="Table Body Text Right"/>
    <w:basedOn w:val="TableBodyText"/>
    <w:rsid w:val="003D68E4"/>
    <w:pPr>
      <w:widowControl w:val="0"/>
      <w:autoSpaceDE w:val="0"/>
      <w:autoSpaceDN w:val="0"/>
      <w:adjustRightInd w:val="0"/>
      <w:jc w:val="right"/>
    </w:pPr>
    <w:rPr>
      <w:rFonts w:cs="Arial"/>
      <w:szCs w:val="18"/>
    </w:rPr>
  </w:style>
  <w:style w:type="paragraph" w:customStyle="1" w:styleId="CopyrightText">
    <w:name w:val="Copyright Text"/>
    <w:basedOn w:val="BodyText"/>
    <w:rsid w:val="003D68E4"/>
    <w:rPr>
      <w:sz w:val="18"/>
    </w:rPr>
  </w:style>
  <w:style w:type="paragraph" w:customStyle="1" w:styleId="BodySmallRight">
    <w:name w:val="Body Small Right"/>
    <w:basedOn w:val="BodyTextRight"/>
    <w:rsid w:val="003D68E4"/>
    <w:rPr>
      <w:sz w:val="18"/>
      <w:szCs w:val="18"/>
    </w:rPr>
  </w:style>
  <w:style w:type="paragraph" w:customStyle="1" w:styleId="MarginEdition">
    <w:name w:val="Margin Edition"/>
    <w:basedOn w:val="MarginNote"/>
    <w:rsid w:val="003D68E4"/>
    <w:pPr>
      <w:spacing w:before="0" w:after="0"/>
    </w:pPr>
    <w:rPr>
      <w:rFonts w:ascii="Times New Roman" w:hAnsi="Times New Roman"/>
      <w:color w:val="999999"/>
    </w:rPr>
  </w:style>
  <w:style w:type="paragraph" w:customStyle="1" w:styleId="Spacer">
    <w:name w:val="Spacer"/>
    <w:basedOn w:val="Normal"/>
    <w:rsid w:val="003D68E4"/>
    <w:rPr>
      <w:sz w:val="2"/>
      <w:szCs w:val="2"/>
    </w:rPr>
  </w:style>
  <w:style w:type="character" w:customStyle="1" w:styleId="Small">
    <w:name w:val="Small"/>
    <w:basedOn w:val="DefaultParagraphFont"/>
    <w:rsid w:val="003D68E4"/>
    <w:rPr>
      <w:sz w:val="16"/>
    </w:rPr>
  </w:style>
  <w:style w:type="paragraph" w:customStyle="1" w:styleId="WideTable">
    <w:name w:val="Wide Table"/>
    <w:basedOn w:val="Normal"/>
    <w:rsid w:val="003D68E4"/>
    <w:pPr>
      <w:ind w:left="-1418"/>
    </w:pPr>
    <w:rPr>
      <w:sz w:val="2"/>
      <w:szCs w:val="2"/>
    </w:rPr>
  </w:style>
  <w:style w:type="character" w:styleId="PageNumber">
    <w:name w:val="page number"/>
    <w:basedOn w:val="DefaultParagraphFont"/>
    <w:rsid w:val="003D68E4"/>
  </w:style>
  <w:style w:type="paragraph" w:styleId="Quote">
    <w:name w:val="Quote"/>
    <w:basedOn w:val="Heading1"/>
    <w:link w:val="QuoteChar"/>
    <w:qFormat/>
    <w:rsid w:val="003D68E4"/>
    <w:rPr>
      <w:b w:val="0"/>
      <w:sz w:val="72"/>
      <w:szCs w:val="72"/>
      <w:lang w:val="en-NZ"/>
    </w:rPr>
  </w:style>
  <w:style w:type="character" w:customStyle="1" w:styleId="QuoteChar">
    <w:name w:val="Quote Char"/>
    <w:basedOn w:val="DefaultParagraphFont"/>
    <w:link w:val="Quote"/>
    <w:rsid w:val="003D6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8E4"/>
    <w:pPr>
      <w:pageBreakBefore/>
    </w:pPr>
  </w:style>
  <w:style w:type="paragraph" w:customStyle="1" w:styleId="Border">
    <w:name w:val="Border"/>
    <w:basedOn w:val="Normal"/>
    <w:qFormat/>
    <w:rsid w:val="003D6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8E4"/>
    <w:rPr>
      <w:b/>
      <w:bCs/>
      <w:i/>
      <w:iCs/>
      <w:color w:val="auto"/>
    </w:rPr>
  </w:style>
  <w:style w:type="paragraph" w:styleId="IntenseQuote">
    <w:name w:val="Intense Quote"/>
    <w:basedOn w:val="Normal"/>
    <w:next w:val="Normal"/>
    <w:link w:val="IntenseQuoteChar"/>
    <w:uiPriority w:val="30"/>
    <w:qFormat/>
    <w:rsid w:val="003D6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8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68E4"/>
    <w:rPr>
      <w:smallCaps/>
      <w:color w:val="auto"/>
      <w:u w:val="single"/>
    </w:rPr>
  </w:style>
  <w:style w:type="character" w:styleId="IntenseReference">
    <w:name w:val="Intense Reference"/>
    <w:basedOn w:val="DefaultParagraphFont"/>
    <w:uiPriority w:val="32"/>
    <w:qFormat/>
    <w:rsid w:val="003D68E4"/>
    <w:rPr>
      <w:b/>
      <w:bCs/>
      <w:smallCaps/>
      <w:color w:val="auto"/>
      <w:spacing w:val="5"/>
      <w:u w:val="single"/>
    </w:rPr>
  </w:style>
  <w:style w:type="paragraph" w:customStyle="1" w:styleId="2ColumnHeading">
    <w:name w:val="2Column Heading"/>
    <w:basedOn w:val="BodyText"/>
    <w:qFormat/>
    <w:rsid w:val="003D68E4"/>
    <w:pPr>
      <w:spacing w:after="60"/>
      <w:ind w:left="-2268"/>
    </w:pPr>
    <w:rPr>
      <w:b/>
    </w:rPr>
  </w:style>
  <w:style w:type="paragraph" w:customStyle="1" w:styleId="Heading1TOC">
    <w:name w:val="Heading1 TOC"/>
    <w:basedOn w:val="Normal"/>
    <w:qFormat/>
    <w:rsid w:val="003D68E4"/>
    <w:pPr>
      <w:spacing w:before="240" w:after="120"/>
    </w:pPr>
    <w:rPr>
      <w:rFonts w:ascii="Times New Roman" w:hAnsi="Times New Roman"/>
      <w:b/>
      <w:sz w:val="32"/>
    </w:rPr>
  </w:style>
  <w:style w:type="paragraph" w:customStyle="1" w:styleId="Heading2TOC">
    <w:name w:val="Heading2 TOC"/>
    <w:basedOn w:val="Normal"/>
    <w:qFormat/>
    <w:rsid w:val="003D68E4"/>
    <w:pPr>
      <w:spacing w:before="240" w:after="60"/>
    </w:pPr>
    <w:rPr>
      <w:rFonts w:ascii="Times New Roman" w:hAnsi="Times New Roman"/>
      <w:b/>
      <w:sz w:val="28"/>
    </w:rPr>
  </w:style>
  <w:style w:type="character" w:customStyle="1" w:styleId="Underline">
    <w:name w:val="Underline"/>
    <w:basedOn w:val="DefaultParagraphFont"/>
    <w:qFormat/>
    <w:rsid w:val="003D68E4"/>
    <w:rPr>
      <w:u w:val="single"/>
    </w:rPr>
  </w:style>
  <w:style w:type="character" w:customStyle="1" w:styleId="BoldandItalics">
    <w:name w:val="Bold and Italics"/>
    <w:qFormat/>
    <w:rsid w:val="003D68E4"/>
    <w:rPr>
      <w:b/>
      <w:i/>
      <w:u w:val="none"/>
    </w:rPr>
  </w:style>
  <w:style w:type="paragraph" w:styleId="BalloonText">
    <w:name w:val="Balloon Text"/>
    <w:basedOn w:val="Normal"/>
    <w:link w:val="BalloonTextChar"/>
    <w:rsid w:val="003D68E4"/>
    <w:rPr>
      <w:rFonts w:ascii="Tahoma" w:hAnsi="Tahoma" w:cs="Tahoma"/>
      <w:sz w:val="16"/>
      <w:szCs w:val="16"/>
    </w:rPr>
  </w:style>
  <w:style w:type="character" w:customStyle="1" w:styleId="BalloonTextChar">
    <w:name w:val="Balloon Text Char"/>
    <w:basedOn w:val="DefaultParagraphFont"/>
    <w:link w:val="BalloonText"/>
    <w:rsid w:val="003D68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8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8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1184</Words>
  <Characters>7464</Characters>
  <Application>Microsoft Office Word</Application>
  <DocSecurity>0</DocSecurity>
  <Lines>265</Lines>
  <Paragraphs>123</Paragraphs>
  <ScaleCrop>false</ScaleCrop>
  <Company>Author-it Software Corporation Ltd.</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MEM20007A Plan and prepare a masterkey system</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2012-05-27T02:04:00Z</dcterms:created>
  <dcterms:modified xsi:type="dcterms:W3CDTF">2012-05-27T02:04:00Z</dcterms:modified>
</cp:coreProperties>
</file>