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24FB" w:rsidP="003624FB">
      <w:pPr>
        <w:pStyle w:val="Title"/>
      </w:pPr>
      <w:r>
        <w:fldChar w:fldCharType="begin"/>
      </w:r>
      <w:r>
        <w:instrText xml:space="preserve"> TITLE   \* MERGEFORMAT </w:instrText>
      </w:r>
      <w:r>
        <w:fldChar w:fldCharType="separate"/>
      </w:r>
      <w:r>
        <w:t>MEM20006A Maintain and service mechanical locking devices</w:t>
      </w:r>
      <w:r>
        <w:fldChar w:fldCharType="end"/>
      </w:r>
    </w:p>
    <w:p w:rsidR="003624FB" w:rsidP="003624FB">
      <w:pPr>
        <w:pStyle w:val="Version"/>
        <w:sectPr w:rsidSect="007573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73A0" w:rsidP="007573A0">
      <w:pPr>
        <w:pStyle w:val="SuperHeading"/>
      </w:pPr>
      <w:r w:rsidRPr="007573A0">
        <w:t>MEM20006A Maintain and service mechanical locking devices</w:t>
      </w:r>
    </w:p>
    <w:p w:rsidR="00000000" w:rsidRPr="007573A0" w:rsidP="007573A0">
      <w:pPr>
        <w:pStyle w:val="Heading1"/>
      </w:pPr>
      <w:bookmarkStart w:id="1" w:name="O_272334"/>
      <w:bookmarkEnd w:id="1"/>
      <w:r w:rsidRPr="007573A0">
        <w:t>Modification History</w:t>
      </w:r>
    </w:p>
    <w:p w:rsidR="00000000" w:rsidRPr="007573A0" w:rsidP="007573A0">
      <w:pPr>
        <w:pStyle w:val="BodyText"/>
      </w:pPr>
      <w:r w:rsidRPr="007573A0">
        <w:t>Not Applicable</w:t>
      </w:r>
    </w:p>
    <w:p w:rsidR="00000000" w:rsidRPr="007573A0" w:rsidP="007573A0">
      <w:pPr>
        <w:pStyle w:val="AllowPageBreak"/>
      </w:pPr>
    </w:p>
    <w:p w:rsidR="00000000" w:rsidRPr="007573A0" w:rsidP="007573A0">
      <w:pPr>
        <w:pStyle w:val="Heading1"/>
      </w:pPr>
      <w:bookmarkStart w:id="2" w:name="O_212776"/>
      <w:bookmarkEnd w:id="2"/>
      <w:r w:rsidRPr="007573A0">
        <w:t>Unit Descriptor</w:t>
      </w:r>
    </w:p>
    <w:tbl>
      <w:tblPr>
        <w:tblW w:w="0" w:type="auto"/>
        <w:tblLayout w:type="fixed"/>
        <w:tblCellMar>
          <w:left w:w="62" w:type="dxa"/>
          <w:right w:w="62" w:type="dxa"/>
        </w:tblCellMar>
        <w:tblLook w:val="0000"/>
      </w:tblPr>
      <w:tblGrid>
        <w:gridCol w:w="2670"/>
        <w:gridCol w:w="5852"/>
      </w:tblGrid>
      <w:tr w:rsidTr="003624FB">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3A0" w:rsidP="007573A0">
            <w:pPr>
              <w:pStyle w:val="BodyText"/>
            </w:pPr>
            <w:r w:rsidRPr="007573A0">
              <w:t>This unit covers carrying out maintenance of a range of mechanical locks and locking systems.</w:t>
            </w:r>
            <w:r w:rsidRPr="007573A0">
              <w:t xml:space="preserve"> This unit has been modified from Unit PRSTS311 Maintain and repair mechanical lock/locking system in the (PRS03) Asset Security Training Package endorsed 19/03/2003.</w:t>
            </w:r>
          </w:p>
        </w:tc>
      </w:tr>
    </w:tbl>
    <w:p w:rsidR="003624FB" w:rsidP="007573A0">
      <w:pPr>
        <w:pStyle w:val="BodyText"/>
      </w:pPr>
    </w:p>
    <w:p w:rsidR="003624FB" w:rsidP="007573A0">
      <w:pPr>
        <w:pStyle w:val="BodyText"/>
      </w:pPr>
    </w:p>
    <w:p w:rsidR="00000000" w:rsidRPr="007573A0" w:rsidP="007573A0">
      <w:pPr>
        <w:pStyle w:val="Heading1"/>
      </w:pPr>
      <w:bookmarkStart w:id="3" w:name="O_212780"/>
      <w:bookmarkEnd w:id="3"/>
      <w:r w:rsidRPr="007573A0">
        <w:t>Application of the Unit</w:t>
      </w:r>
    </w:p>
    <w:tbl>
      <w:tblPr>
        <w:tblW w:w="0" w:type="auto"/>
        <w:tblLayout w:type="fixed"/>
        <w:tblCellMar>
          <w:left w:w="62" w:type="dxa"/>
          <w:right w:w="62" w:type="dxa"/>
        </w:tblCellMar>
        <w:tblLook w:val="0000"/>
      </w:tblPr>
      <w:tblGrid>
        <w:gridCol w:w="2745"/>
        <w:gridCol w:w="5777"/>
      </w:tblGrid>
      <w:tr w:rsidTr="003624F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3A0" w:rsidP="007573A0">
            <w:pPr>
              <w:pStyle w:val="BodyText"/>
            </w:pPr>
            <w:r w:rsidRPr="007573A0">
              <w:t xml:space="preserve">This unit applies to maintenance of a range of mechanical locks and locking systems in commercial, industrial and domestic environments. </w:t>
            </w:r>
          </w:p>
          <w:p w:rsidR="00000000" w:rsidRPr="007573A0" w:rsidP="007573A0">
            <w:pPr>
              <w:pStyle w:val="BodyText"/>
            </w:pPr>
            <w:r w:rsidRPr="007573A0">
              <w:t>It requires the ability to identify maintenance requirements, use safe and efficient work practices to inspect, servic</w:t>
            </w:r>
            <w:r w:rsidRPr="007573A0">
              <w:t>e and repair mechanical locks/locking systems, maintain a hazard-free work area and accurately document and maintain information systems.</w:t>
            </w:r>
          </w:p>
          <w:p w:rsidR="00000000" w:rsidRPr="007573A0" w:rsidP="007573A0">
            <w:pPr>
              <w:pStyle w:val="BodyText"/>
            </w:pPr>
            <w:r w:rsidRPr="007573A0">
              <w:t>For maintenance and servicing of automotive locks, Unit MEM20012A (Service and repair mechanical automotive locking sy</w:t>
            </w:r>
            <w:r w:rsidRPr="007573A0">
              <w:t xml:space="preserve">stems) or MEM20013A (Service automotive transponder systems) should be selected. </w:t>
            </w:r>
          </w:p>
          <w:p w:rsidR="00000000" w:rsidRPr="007573A0" w:rsidP="007573A0">
            <w:pPr>
              <w:pStyle w:val="BodyText"/>
            </w:pPr>
            <w:r w:rsidRPr="007573A0">
              <w:t>For maintenance and servicing of safes, Unit MEM20011A (Service and repair fire and security containers) should be selected.</w:t>
            </w:r>
          </w:p>
          <w:p w:rsidR="00000000" w:rsidRPr="007573A0" w:rsidP="007573A0">
            <w:pPr>
              <w:pStyle w:val="BodyText"/>
            </w:pPr>
          </w:p>
          <w:p w:rsidR="00000000" w:rsidRPr="007573A0" w:rsidP="007573A0">
            <w:pPr>
              <w:pStyle w:val="BodyText"/>
            </w:pPr>
            <w:r w:rsidRPr="007573A0">
              <w:rPr>
                <w:rStyle w:val="SpecialBold"/>
              </w:rPr>
              <w:t>Band</w:t>
            </w:r>
            <w:r w:rsidRPr="007573A0">
              <w:t>:</w:t>
            </w:r>
            <w:r w:rsidRPr="007573A0">
              <w:tab/>
            </w:r>
            <w:r w:rsidRPr="007573A0">
              <w:rPr>
                <w:rStyle w:val="SpecialBold"/>
              </w:rPr>
              <w:t>A</w:t>
            </w:r>
          </w:p>
          <w:p w:rsidR="00000000" w:rsidRPr="007573A0" w:rsidP="007573A0">
            <w:pPr>
              <w:pStyle w:val="BodyText"/>
            </w:pPr>
            <w:r w:rsidRPr="007573A0">
              <w:rPr>
                <w:rStyle w:val="SpecialBold"/>
              </w:rPr>
              <w:t>Unit Weight</w:t>
            </w:r>
            <w:r w:rsidRPr="007573A0">
              <w:t>:</w:t>
            </w:r>
            <w:r w:rsidRPr="007573A0">
              <w:tab/>
            </w:r>
            <w:r w:rsidRPr="007573A0">
              <w:rPr>
                <w:rStyle w:val="SpecialBold"/>
              </w:rPr>
              <w:t>6</w:t>
            </w:r>
          </w:p>
        </w:tc>
      </w:tr>
    </w:tbl>
    <w:p w:rsidR="003624FB" w:rsidP="007573A0">
      <w:pPr>
        <w:pStyle w:val="BodyText"/>
      </w:pPr>
    </w:p>
    <w:p w:rsidR="003624FB" w:rsidP="007573A0">
      <w:pPr>
        <w:pStyle w:val="BodyText"/>
      </w:pPr>
    </w:p>
    <w:p w:rsidR="00000000" w:rsidRPr="007573A0" w:rsidP="007573A0">
      <w:pPr>
        <w:pStyle w:val="Heading1"/>
      </w:pPr>
      <w:bookmarkStart w:id="4" w:name="O_280594"/>
      <w:bookmarkEnd w:id="4"/>
      <w:r w:rsidRPr="007573A0">
        <w:t>Licensing/Regulatory Information</w:t>
      </w:r>
    </w:p>
    <w:p w:rsidR="00000000" w:rsidRPr="007573A0" w:rsidP="007573A0">
      <w:pPr>
        <w:pStyle w:val="BodyText"/>
      </w:pPr>
      <w:r w:rsidRPr="007573A0">
        <w:t>Not Applicable</w:t>
      </w:r>
    </w:p>
    <w:p w:rsidR="00000000" w:rsidRPr="007573A0" w:rsidP="007573A0">
      <w:pPr>
        <w:pStyle w:val="AllowPageBreak"/>
      </w:pPr>
    </w:p>
    <w:p w:rsidR="00000000" w:rsidRPr="007573A0" w:rsidP="007573A0">
      <w:pPr>
        <w:pStyle w:val="Heading1"/>
      </w:pPr>
      <w:bookmarkStart w:id="5" w:name="O_212778"/>
      <w:bookmarkEnd w:id="5"/>
      <w:r w:rsidRPr="007573A0">
        <w:t>Pre-Requisites</w:t>
      </w:r>
    </w:p>
    <w:tbl>
      <w:tblPr>
        <w:tblW w:w="0" w:type="auto"/>
        <w:tblLayout w:type="fixed"/>
        <w:tblCellMar>
          <w:left w:w="62" w:type="dxa"/>
          <w:right w:w="62" w:type="dxa"/>
        </w:tblCellMar>
        <w:tblLook w:val="0000"/>
      </w:tblPr>
      <w:tblGrid>
        <w:gridCol w:w="2722"/>
        <w:gridCol w:w="2207"/>
        <w:gridCol w:w="3593"/>
      </w:tblGrid>
      <w:tr w:rsidTr="003624FB">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rPr>
                <w:rStyle w:val="SpecialBold"/>
              </w:rPr>
              <w:t>Prerequisite units</w:t>
            </w:r>
          </w:p>
        </w:tc>
        <w:tc>
          <w:tcPr>
            <w:tcW w:w="5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p>
        </w:tc>
      </w:tr>
      <w:tr w:rsidTr="003624FB">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t>MEM18001C</w:t>
            </w: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t>Use hand tools</w:t>
            </w:r>
          </w:p>
        </w:tc>
      </w:tr>
      <w:tr w:rsidTr="003624FB">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t>MEM18002B</w:t>
            </w: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3A0" w:rsidP="007573A0">
            <w:pPr>
              <w:pStyle w:val="BodyText"/>
            </w:pPr>
            <w:r w:rsidRPr="007573A0">
              <w:t>Use power tools/hand held operations</w:t>
            </w:r>
          </w:p>
        </w:tc>
      </w:tr>
    </w:tbl>
    <w:p w:rsidR="003624FB" w:rsidP="007573A0">
      <w:pPr>
        <w:pStyle w:val="BodyText"/>
      </w:pPr>
    </w:p>
    <w:p w:rsidR="003624FB" w:rsidP="007573A0">
      <w:pPr>
        <w:pStyle w:val="BodyText"/>
      </w:pPr>
    </w:p>
    <w:p w:rsidR="00000000" w:rsidRPr="007573A0" w:rsidP="007573A0">
      <w:pPr>
        <w:pStyle w:val="Heading1"/>
      </w:pPr>
      <w:bookmarkStart w:id="6" w:name="O_212777"/>
      <w:bookmarkEnd w:id="6"/>
      <w:r w:rsidRPr="007573A0">
        <w:t>Employability Skills Information</w:t>
      </w:r>
    </w:p>
    <w:tbl>
      <w:tblPr>
        <w:tblW w:w="0" w:type="auto"/>
        <w:tblLayout w:type="fixed"/>
        <w:tblCellMar>
          <w:left w:w="62" w:type="dxa"/>
          <w:right w:w="62" w:type="dxa"/>
        </w:tblCellMar>
        <w:tblLook w:val="0000"/>
      </w:tblPr>
      <w:tblGrid>
        <w:gridCol w:w="2802"/>
        <w:gridCol w:w="5720"/>
      </w:tblGrid>
      <w:tr w:rsidTr="003624F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3A0" w:rsidP="007573A0">
            <w:pPr>
              <w:pStyle w:val="BodyText"/>
            </w:pPr>
            <w:r w:rsidRPr="007573A0">
              <w:t>This unit contains employability skills.</w:t>
            </w:r>
          </w:p>
        </w:tc>
      </w:tr>
    </w:tbl>
    <w:p w:rsidR="003624FB" w:rsidP="007573A0">
      <w:pPr>
        <w:pStyle w:val="BodyText"/>
      </w:pPr>
    </w:p>
    <w:p w:rsidR="003624FB" w:rsidP="007573A0">
      <w:pPr>
        <w:pStyle w:val="BodyText"/>
      </w:pPr>
    </w:p>
    <w:p w:rsidR="00000000" w:rsidRPr="007573A0" w:rsidP="007573A0">
      <w:pPr>
        <w:pStyle w:val="Heading1"/>
      </w:pPr>
      <w:bookmarkStart w:id="7" w:name="O_290380"/>
      <w:bookmarkEnd w:id="7"/>
      <w:r w:rsidRPr="007573A0">
        <w:t>Elements and Performance Criteria Pre-Content</w:t>
      </w:r>
    </w:p>
    <w:tbl>
      <w:tblPr>
        <w:tblW w:w="0" w:type="auto"/>
        <w:tblLayout w:type="fixed"/>
        <w:tblCellMar>
          <w:left w:w="62" w:type="dxa"/>
          <w:right w:w="62" w:type="dxa"/>
        </w:tblCellMar>
        <w:tblLook w:val="0000"/>
      </w:tblPr>
      <w:tblGrid>
        <w:gridCol w:w="2548"/>
        <w:gridCol w:w="5974"/>
      </w:tblGrid>
      <w:tr w:rsidTr="003624F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3A0" w:rsidP="007573A0">
            <w:pPr>
              <w:pStyle w:val="BodyText"/>
            </w:pPr>
            <w:r w:rsidRPr="007573A0">
              <w:t>Performance criteria describe the performance needed to demonstrate achievement of the element. Where bold italicised text is used, further information is detailed in the required skills and knowledge section and the range statement. Assessment of performa</w:t>
            </w:r>
            <w:r w:rsidRPr="007573A0">
              <w:t>nce is to be consistent with the evidence guide.</w:t>
            </w:r>
          </w:p>
        </w:tc>
      </w:tr>
    </w:tbl>
    <w:p w:rsidR="00000000" w:rsidRPr="007573A0" w:rsidP="007573A0">
      <w:pPr>
        <w:pStyle w:val="BodyText"/>
      </w:pPr>
    </w:p>
    <w:p w:rsidR="00000000" w:rsidRPr="007573A0" w:rsidP="007573A0">
      <w:pPr>
        <w:pStyle w:val="AllowPageBreak"/>
      </w:pPr>
    </w:p>
    <w:p w:rsidR="00000000" w:rsidRPr="007573A0" w:rsidP="007573A0">
      <w:pPr>
        <w:pStyle w:val="Heading1"/>
      </w:pPr>
      <w:bookmarkStart w:id="8" w:name="O_237047"/>
      <w:bookmarkEnd w:id="8"/>
      <w:r w:rsidRPr="007573A0">
        <w:t>Elements and Performance Criteria</w:t>
      </w:r>
    </w:p>
    <w:tbl>
      <w:tblPr>
        <w:tblW w:w="0" w:type="auto"/>
        <w:tblLayout w:type="fixed"/>
        <w:tblCellMar>
          <w:left w:w="62" w:type="dxa"/>
          <w:right w:w="62" w:type="dxa"/>
        </w:tblCellMar>
        <w:tblLook w:val="0000"/>
      </w:tblPr>
      <w:tblGrid>
        <w:gridCol w:w="2548"/>
        <w:gridCol w:w="5974"/>
      </w:tblGrid>
      <w:tr w:rsidTr="003624FB">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3A0" w:rsidP="007573A0">
            <w:pPr>
              <w:pStyle w:val="BodyText"/>
            </w:pPr>
            <w:r w:rsidRPr="007573A0">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rPr>
                <w:rStyle w:val="SpecialBold"/>
              </w:rPr>
              <w:t>PERFORMANCE CRITERIA</w:t>
            </w:r>
          </w:p>
        </w:tc>
      </w:tr>
      <w:tr w:rsidTr="003624F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List"/>
              <w:rPr>
                <w:lang w:val="en-NZ"/>
              </w:rPr>
            </w:pPr>
            <w:r w:rsidRPr="007573A0">
              <w:t>1.</w:t>
            </w:r>
            <w:r w:rsidRPr="007573A0">
              <w:tab/>
              <w:t>Prepare for maintenance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3A0" w:rsidP="007573A0">
            <w:pPr>
              <w:pStyle w:val="List2"/>
            </w:pPr>
            <w:r w:rsidRPr="007573A0">
              <w:t>1.1.</w:t>
            </w:r>
            <w:r w:rsidRPr="007573A0">
              <w:tab/>
              <w:t>Work order is reviewed and clarified with appropriate person(s) as required in accordance wi</w:t>
            </w:r>
            <w:r w:rsidRPr="007573A0">
              <w:t>th organisational requirements.</w:t>
            </w:r>
          </w:p>
          <w:p w:rsidR="00000000" w:rsidRPr="007573A0" w:rsidP="007573A0">
            <w:pPr>
              <w:pStyle w:val="List2"/>
            </w:pPr>
            <w:r w:rsidRPr="007573A0">
              <w:t>1.2.</w:t>
            </w:r>
            <w:r w:rsidRPr="007573A0">
              <w:tab/>
              <w:t>Mechanical locks/locking systems to be inspected, serviced and/or repaired are identified and confirmed in accordance with work order.</w:t>
            </w:r>
          </w:p>
          <w:p w:rsidR="00000000" w:rsidRPr="007573A0" w:rsidP="007573A0">
            <w:pPr>
              <w:pStyle w:val="List2"/>
            </w:pPr>
            <w:r w:rsidRPr="007573A0">
              <w:t>1.3.</w:t>
            </w:r>
            <w:r w:rsidRPr="007573A0">
              <w:tab/>
              <w:t>To</w:t>
            </w:r>
            <w:r w:rsidRPr="007573A0">
              <w:t>ols, equipment and materials are selected appropriate to job requirements and checked for operational effectiveness in accordance with manufacturers' specifications.</w:t>
            </w:r>
          </w:p>
          <w:p w:rsidR="00000000" w:rsidRPr="007573A0" w:rsidP="007573A0">
            <w:pPr>
              <w:pStyle w:val="List2"/>
            </w:pPr>
            <w:r w:rsidRPr="007573A0">
              <w:t>1.4.</w:t>
            </w:r>
            <w:r w:rsidRPr="007573A0">
              <w:tab/>
              <w:t>Faulty or unsafe tools are identified and segregated for repair or replacement in acc</w:t>
            </w:r>
            <w:r w:rsidRPr="007573A0">
              <w:t>ordance with organisational procedures.</w:t>
            </w:r>
          </w:p>
          <w:p w:rsidR="00000000" w:rsidRPr="007573A0" w:rsidP="007573A0">
            <w:pPr>
              <w:pStyle w:val="List2"/>
            </w:pPr>
            <w:r w:rsidRPr="007573A0">
              <w:t>1.5.</w:t>
            </w:r>
            <w:r w:rsidRPr="007573A0">
              <w:tab/>
              <w:t>Potential and existing risks and hazards associated with maintenance activities are identified and controlled in accordance with OHS policies and procedures and organisational requirements.</w:t>
            </w:r>
          </w:p>
          <w:p w:rsidR="00000000" w:rsidP="007573A0">
            <w:pPr>
              <w:pStyle w:val="List2"/>
              <w:rPr>
                <w:lang w:val="en-NZ"/>
              </w:rPr>
            </w:pPr>
            <w:r w:rsidRPr="007573A0">
              <w:t>1.6.</w:t>
            </w:r>
            <w:r w:rsidRPr="007573A0">
              <w:tab/>
              <w:t>Suitable persona</w:t>
            </w:r>
            <w:r w:rsidRPr="007573A0">
              <w:t>l protective equipment is selected and maintained in accordance with OHS and organisational requirements.</w:t>
            </w:r>
          </w:p>
        </w:tc>
      </w:tr>
      <w:tr w:rsidTr="003624F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List"/>
              <w:rPr>
                <w:lang w:val="en-NZ"/>
              </w:rPr>
            </w:pPr>
            <w:r w:rsidRPr="007573A0">
              <w:t>2.</w:t>
            </w:r>
            <w:r w:rsidRPr="007573A0">
              <w:tab/>
              <w:t>Maintain mechanical lock/locking system</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3A0" w:rsidP="007573A0">
            <w:pPr>
              <w:pStyle w:val="List2"/>
            </w:pPr>
            <w:r w:rsidRPr="007573A0">
              <w:t>2.1.</w:t>
            </w:r>
            <w:r w:rsidRPr="007573A0">
              <w:tab/>
              <w:t>All work is conducted using safe operating practices in accordance with OHS and organisational requir</w:t>
            </w:r>
            <w:r w:rsidRPr="007573A0">
              <w:t>ements.</w:t>
            </w:r>
          </w:p>
          <w:p w:rsidR="00000000" w:rsidRPr="007573A0" w:rsidP="007573A0">
            <w:pPr>
              <w:pStyle w:val="List2"/>
            </w:pPr>
            <w:r w:rsidRPr="007573A0">
              <w:t>2.2.</w:t>
            </w:r>
            <w:r w:rsidRPr="007573A0">
              <w:tab/>
              <w:t>Mechanical locks/locking systems identified for maintenance are accessed with minimal disruption to client, services or normal work routines.</w:t>
            </w:r>
          </w:p>
          <w:p w:rsidR="00000000" w:rsidRPr="007573A0" w:rsidP="007573A0">
            <w:pPr>
              <w:pStyle w:val="List2"/>
            </w:pPr>
            <w:r w:rsidRPr="007573A0">
              <w:t>2.3.</w:t>
            </w:r>
            <w:r w:rsidRPr="007573A0">
              <w:tab/>
              <w:t>Checks are conducted on mechanical locks/locking systems and/or components to identify any damag</w:t>
            </w:r>
            <w:r w:rsidRPr="007573A0">
              <w:t>e, friction or sticking in accordance with manufacturers' specifications.</w:t>
            </w:r>
          </w:p>
          <w:p w:rsidR="00000000" w:rsidRPr="007573A0" w:rsidP="007573A0">
            <w:pPr>
              <w:pStyle w:val="List2"/>
            </w:pPr>
            <w:r w:rsidRPr="007573A0">
              <w:t>2.4.</w:t>
            </w:r>
            <w:r w:rsidRPr="007573A0">
              <w:tab/>
              <w:t>Mechanical locks/locking systems and/or components are serviced and repaired in accordance with manufacturers' specifications, work order and OHS requirements.</w:t>
            </w:r>
          </w:p>
          <w:p w:rsidR="00000000" w:rsidRPr="007573A0" w:rsidP="007573A0">
            <w:pPr>
              <w:pStyle w:val="List2"/>
            </w:pPr>
            <w:r w:rsidRPr="007573A0">
              <w:t>2.5.</w:t>
            </w:r>
            <w:r w:rsidRPr="007573A0">
              <w:tab/>
              <w:t>Worn keys ar</w:t>
            </w:r>
            <w:r w:rsidRPr="007573A0">
              <w:t>e identified and replaced as required to ensure effective operational capability in accordance with work order, legislative and organisational requirements.</w:t>
            </w:r>
          </w:p>
          <w:p w:rsidR="00000000" w:rsidP="007573A0">
            <w:pPr>
              <w:pStyle w:val="List2"/>
              <w:rPr>
                <w:lang w:val="en-NZ"/>
              </w:rPr>
            </w:pPr>
            <w:r w:rsidRPr="007573A0">
              <w:t>2.6.</w:t>
            </w:r>
            <w:r w:rsidRPr="007573A0">
              <w:tab/>
              <w:t>Complex faults or repair requirements outside area of responsibility or competence are reporte</w:t>
            </w:r>
            <w:r w:rsidRPr="007573A0">
              <w:t>d to appropriate person(s) for specialist advice in accordance with organisational procedures.</w:t>
            </w:r>
          </w:p>
        </w:tc>
      </w:tr>
      <w:tr w:rsidTr="003624F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List"/>
              <w:rPr>
                <w:lang w:val="en-NZ"/>
              </w:rPr>
            </w:pPr>
            <w:r w:rsidRPr="007573A0">
              <w:t>3.</w:t>
            </w:r>
            <w:r w:rsidRPr="007573A0">
              <w:tab/>
              <w:t>Complete maintenance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3A0" w:rsidP="007573A0">
            <w:pPr>
              <w:pStyle w:val="List2"/>
            </w:pPr>
            <w:r w:rsidRPr="007573A0">
              <w:t>3.1.</w:t>
            </w:r>
            <w:r w:rsidRPr="007573A0">
              <w:tab/>
              <w:t>Serviced and/or repaired mechanical locks/locking systems are reassembled and checked for correct operation and serviceability in a</w:t>
            </w:r>
            <w:r w:rsidRPr="007573A0">
              <w:t>ccordance with manufacturers' specifications and OHS requirements.</w:t>
            </w:r>
          </w:p>
          <w:p w:rsidR="00000000" w:rsidRPr="007573A0" w:rsidP="007573A0">
            <w:pPr>
              <w:pStyle w:val="List2"/>
            </w:pPr>
            <w:r w:rsidRPr="007573A0">
              <w:t>3.2.</w:t>
            </w:r>
            <w:r w:rsidRPr="007573A0">
              <w:tab/>
              <w:t>Notification of work completion is made to appropriate person(s) in accordance with organisational procedures.</w:t>
            </w:r>
          </w:p>
          <w:p w:rsidR="00000000" w:rsidRPr="007573A0" w:rsidP="007573A0">
            <w:pPr>
              <w:pStyle w:val="List2"/>
            </w:pPr>
            <w:r w:rsidRPr="007573A0">
              <w:t>3.3.</w:t>
            </w:r>
            <w:r w:rsidRPr="007573A0">
              <w:tab/>
              <w:t xml:space="preserve">Documentation is promptly and accurately completed and processed in </w:t>
            </w:r>
            <w:r w:rsidRPr="007573A0">
              <w:t>accordance with industry, legislative and organisational requirements.</w:t>
            </w:r>
          </w:p>
          <w:p w:rsidR="00000000" w:rsidRPr="007573A0" w:rsidP="007573A0">
            <w:pPr>
              <w:pStyle w:val="List2"/>
            </w:pPr>
            <w:r w:rsidRPr="007573A0">
              <w:t>3.4.</w:t>
            </w:r>
            <w:r w:rsidRPr="007573A0">
              <w:tab/>
              <w:t>Work area, tools and equipment are cleaned and stored in accordance with OHS and organisational requirements.</w:t>
            </w:r>
          </w:p>
          <w:p w:rsidR="00000000" w:rsidRPr="007573A0" w:rsidP="007573A0">
            <w:pPr>
              <w:pStyle w:val="List2"/>
            </w:pPr>
            <w:r w:rsidRPr="007573A0">
              <w:t>3.5.</w:t>
            </w:r>
            <w:r w:rsidRPr="007573A0">
              <w:tab/>
              <w:t>Malfunctions, faults, wear or damage to tools are reported for re</w:t>
            </w:r>
            <w:r w:rsidRPr="007573A0">
              <w:t>pair or replacement in accordance with organisational policy and procedures.</w:t>
            </w:r>
          </w:p>
          <w:p w:rsidR="00000000" w:rsidRPr="007573A0" w:rsidP="007573A0">
            <w:pPr>
              <w:pStyle w:val="List2"/>
            </w:pPr>
            <w:r w:rsidRPr="007573A0">
              <w:t>3.6.</w:t>
            </w:r>
            <w:r w:rsidRPr="007573A0">
              <w:tab/>
              <w:t>Waste from service and repair activities is collected, treated and disposed or recycled in accordance with organisational and environmental requirements.</w:t>
            </w:r>
          </w:p>
        </w:tc>
      </w:tr>
    </w:tbl>
    <w:p w:rsidR="003624FB" w:rsidP="007573A0">
      <w:pPr>
        <w:pStyle w:val="BodyText"/>
      </w:pPr>
    </w:p>
    <w:p w:rsidR="003624FB" w:rsidP="007573A0">
      <w:pPr>
        <w:pStyle w:val="BodyText"/>
      </w:pPr>
    </w:p>
    <w:p w:rsidR="00000000" w:rsidRPr="007573A0" w:rsidP="007573A0">
      <w:pPr>
        <w:pStyle w:val="Heading1"/>
      </w:pPr>
      <w:bookmarkStart w:id="9" w:name="O_260997"/>
      <w:bookmarkEnd w:id="9"/>
      <w:r w:rsidRPr="007573A0">
        <w:t>Required Skills and Knowledge</w:t>
      </w:r>
    </w:p>
    <w:tbl>
      <w:tblPr>
        <w:tblW w:w="0" w:type="auto"/>
        <w:tblLayout w:type="fixed"/>
        <w:tblCellMar>
          <w:left w:w="62" w:type="dxa"/>
          <w:right w:w="62" w:type="dxa"/>
        </w:tblCellMar>
        <w:tblLook w:val="0000"/>
      </w:tblPr>
      <w:tblGrid>
        <w:gridCol w:w="8522"/>
      </w:tblGrid>
      <w:tr w:rsidTr="003624F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573A0">
            <w:pPr>
              <w:pStyle w:val="BodyText"/>
              <w:rPr>
                <w:lang w:val="en-NZ"/>
              </w:rPr>
            </w:pPr>
            <w:r w:rsidRPr="007573A0">
              <w:rPr>
                <w:rStyle w:val="SpecialBold"/>
              </w:rPr>
              <w:t>REQUIRED SKILLS AND KNOWLEDGE</w:t>
            </w:r>
          </w:p>
        </w:tc>
      </w:tr>
      <w:tr w:rsidTr="003624F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t>This section describes the skills and knowledge required for this unit.</w:t>
            </w:r>
          </w:p>
        </w:tc>
      </w:tr>
      <w:tr w:rsidTr="003624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rPr>
                <w:rStyle w:val="SpecialBold"/>
              </w:rPr>
              <w:t>Required skills</w:t>
            </w:r>
          </w:p>
        </w:tc>
      </w:tr>
      <w:tr w:rsidTr="003624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3A0" w:rsidP="007573A0">
            <w:pPr>
              <w:pStyle w:val="BodyText"/>
            </w:pPr>
            <w:r w:rsidRPr="007573A0">
              <w:t>Look for evidence that confirms skills in:</w:t>
            </w:r>
          </w:p>
          <w:p w:rsidR="00000000" w:rsidRPr="007573A0" w:rsidP="007573A0">
            <w:pPr>
              <w:pStyle w:val="ListBullet"/>
            </w:pPr>
            <w:r w:rsidRPr="007573A0">
              <w:t xml:space="preserve">communicating in a clear and concise manner </w:t>
            </w:r>
          </w:p>
          <w:p w:rsidR="00000000" w:rsidRPr="007573A0" w:rsidP="007573A0">
            <w:pPr>
              <w:pStyle w:val="ListBullet"/>
            </w:pPr>
            <w:r w:rsidRPr="007573A0">
              <w:t xml:space="preserve">using appropriate tools and equipment </w:t>
            </w:r>
          </w:p>
          <w:p w:rsidR="00000000" w:rsidRPr="007573A0" w:rsidP="007573A0">
            <w:pPr>
              <w:pStyle w:val="ListBullet"/>
            </w:pPr>
            <w:r w:rsidRPr="007573A0">
              <w:t xml:space="preserve">lubricating mechanical locks and locking systems </w:t>
            </w:r>
          </w:p>
          <w:p w:rsidR="00000000" w:rsidRPr="007573A0" w:rsidP="007573A0">
            <w:pPr>
              <w:pStyle w:val="ListBullet"/>
            </w:pPr>
            <w:r w:rsidRPr="007573A0">
              <w:t xml:space="preserve">demonstrating basic logic and lateral thinking processes </w:t>
            </w:r>
          </w:p>
          <w:p w:rsidR="00000000" w:rsidRPr="007573A0" w:rsidP="007573A0">
            <w:pPr>
              <w:pStyle w:val="ListBullet"/>
            </w:pPr>
            <w:r w:rsidRPr="007573A0">
              <w:t xml:space="preserve">disassembling/reassembling mechanical locks/locking systems </w:t>
            </w:r>
          </w:p>
          <w:p w:rsidR="00000000" w:rsidRPr="007573A0" w:rsidP="007573A0">
            <w:pPr>
              <w:pStyle w:val="ListBullet"/>
            </w:pPr>
            <w:r w:rsidRPr="007573A0">
              <w:t xml:space="preserve">identifying faults </w:t>
            </w:r>
          </w:p>
          <w:p w:rsidR="00000000" w:rsidRPr="007573A0" w:rsidP="007573A0">
            <w:pPr>
              <w:pStyle w:val="ListBullet"/>
            </w:pPr>
            <w:r w:rsidRPr="007573A0">
              <w:t>reading and interpreting spe</w:t>
            </w:r>
            <w:r w:rsidRPr="007573A0">
              <w:t xml:space="preserve">cifications, charts and diagrams </w:t>
            </w:r>
          </w:p>
          <w:p w:rsidR="00000000" w:rsidRPr="007573A0" w:rsidP="007573A0">
            <w:pPr>
              <w:pStyle w:val="ListBullet"/>
            </w:pPr>
            <w:r w:rsidRPr="007573A0">
              <w:t xml:space="preserve">methodically organising and prioritising work tasks </w:t>
            </w:r>
          </w:p>
          <w:p w:rsidR="00000000" w:rsidRPr="007573A0" w:rsidP="007573A0">
            <w:pPr>
              <w:pStyle w:val="ListBullet"/>
            </w:pPr>
            <w:r w:rsidRPr="007573A0">
              <w:t xml:space="preserve">solving routine problems </w:t>
            </w:r>
          </w:p>
          <w:p w:rsidR="00000000" w:rsidRPr="007573A0" w:rsidP="007573A0">
            <w:pPr>
              <w:pStyle w:val="ListBullet"/>
            </w:pPr>
            <w:r w:rsidRPr="007573A0">
              <w:t xml:space="preserve">working in confined spaces </w:t>
            </w:r>
          </w:p>
          <w:p w:rsidR="00000000" w:rsidRPr="007573A0" w:rsidP="007573A0">
            <w:pPr>
              <w:pStyle w:val="ListBullet"/>
            </w:pPr>
            <w:r w:rsidRPr="007573A0">
              <w:t xml:space="preserve">accurately estimating materials, tools and equipment requirements </w:t>
            </w:r>
          </w:p>
          <w:p w:rsidR="00000000" w:rsidP="007573A0">
            <w:pPr>
              <w:pStyle w:val="ListBullet"/>
              <w:rPr>
                <w:lang w:val="en-NZ"/>
              </w:rPr>
            </w:pPr>
            <w:r w:rsidRPr="007573A0">
              <w:t>applying safe and environmentally aware workplac</w:t>
            </w:r>
            <w:r w:rsidRPr="007573A0">
              <w:t>e practices</w:t>
            </w:r>
          </w:p>
        </w:tc>
      </w:tr>
      <w:tr w:rsidTr="003624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rPr>
                <w:rStyle w:val="SpecialBold"/>
              </w:rPr>
              <w:t>Required knowledge</w:t>
            </w:r>
          </w:p>
        </w:tc>
      </w:tr>
      <w:tr w:rsidTr="003624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3A0" w:rsidP="007573A0">
            <w:pPr>
              <w:pStyle w:val="BodyText"/>
            </w:pPr>
            <w:r w:rsidRPr="007573A0">
              <w:t>Look for evidence that confirms knowledge of:</w:t>
            </w:r>
          </w:p>
          <w:p w:rsidR="00000000" w:rsidRPr="007573A0" w:rsidP="007573A0">
            <w:pPr>
              <w:pStyle w:val="ListBullet"/>
            </w:pPr>
            <w:r w:rsidRPr="007573A0">
              <w:t xml:space="preserve">types, functions and specifications of mechanical locks/locking systems </w:t>
            </w:r>
          </w:p>
          <w:p w:rsidR="00000000" w:rsidRPr="007573A0" w:rsidP="007573A0">
            <w:pPr>
              <w:pStyle w:val="ListBullet"/>
            </w:pPr>
            <w:r w:rsidRPr="007573A0">
              <w:t xml:space="preserve">operational principles of mechanical locks and locking systems </w:t>
            </w:r>
          </w:p>
          <w:p w:rsidR="00000000" w:rsidRPr="007573A0" w:rsidP="007573A0">
            <w:pPr>
              <w:pStyle w:val="ListBullet"/>
            </w:pPr>
            <w:r w:rsidRPr="007573A0">
              <w:t xml:space="preserve">common mechanical locking faults </w:t>
            </w:r>
          </w:p>
          <w:p w:rsidR="00000000" w:rsidRPr="007573A0" w:rsidP="007573A0">
            <w:pPr>
              <w:pStyle w:val="ListBullet"/>
            </w:pPr>
            <w:r w:rsidRPr="007573A0">
              <w:t xml:space="preserve">maintenance requirements of mechanical locks and locking </w:t>
            </w:r>
          </w:p>
          <w:p w:rsidR="00000000" w:rsidRPr="007573A0" w:rsidP="007573A0">
            <w:pPr>
              <w:pStyle w:val="ListBullet"/>
            </w:pPr>
            <w:r w:rsidRPr="007573A0">
              <w:t xml:space="preserve">common mechanical lock and locking system faults </w:t>
            </w:r>
          </w:p>
          <w:p w:rsidR="00000000" w:rsidRPr="007573A0" w:rsidP="007573A0">
            <w:pPr>
              <w:pStyle w:val="ListBullet"/>
            </w:pPr>
            <w:r w:rsidRPr="007573A0">
              <w:t xml:space="preserve">tests to confirm lock operation </w:t>
            </w:r>
          </w:p>
          <w:p w:rsidR="00000000" w:rsidRPr="007573A0" w:rsidP="007573A0">
            <w:pPr>
              <w:pStyle w:val="ListBullet"/>
            </w:pPr>
            <w:r w:rsidRPr="007573A0">
              <w:t xml:space="preserve">procedures to disassemble/reassemble mechanical locks </w:t>
            </w:r>
          </w:p>
          <w:p w:rsidR="00000000" w:rsidRPr="007573A0" w:rsidP="007573A0">
            <w:pPr>
              <w:pStyle w:val="ListBullet"/>
            </w:pPr>
            <w:r w:rsidRPr="007573A0">
              <w:t xml:space="preserve">technical terminology </w:t>
            </w:r>
          </w:p>
          <w:p w:rsidR="00000000" w:rsidRPr="007573A0" w:rsidP="007573A0">
            <w:pPr>
              <w:pStyle w:val="ListBullet"/>
            </w:pPr>
            <w:r w:rsidRPr="007573A0">
              <w:t>types of doors and windows and mechan</w:t>
            </w:r>
            <w:r w:rsidRPr="007573A0">
              <w:t xml:space="preserve">ical locking system applications </w:t>
            </w:r>
          </w:p>
          <w:p w:rsidR="00000000" w:rsidRPr="007573A0" w:rsidP="007573A0">
            <w:pPr>
              <w:pStyle w:val="ListBullet"/>
            </w:pPr>
            <w:r w:rsidRPr="007573A0">
              <w:t xml:space="preserve">maintenance risks and hazards </w:t>
            </w:r>
          </w:p>
          <w:p w:rsidR="00000000" w:rsidRPr="007573A0" w:rsidP="007573A0">
            <w:pPr>
              <w:pStyle w:val="ListBullet"/>
            </w:pPr>
            <w:r w:rsidRPr="007573A0">
              <w:t xml:space="preserve">working in confined space procedures </w:t>
            </w:r>
          </w:p>
          <w:p w:rsidR="00000000" w:rsidRPr="007573A0" w:rsidP="007573A0">
            <w:pPr>
              <w:pStyle w:val="ListBullet"/>
            </w:pPr>
            <w:r w:rsidRPr="007573A0">
              <w:t>duty of care</w:t>
            </w:r>
          </w:p>
        </w:tc>
      </w:tr>
    </w:tbl>
    <w:p w:rsidR="003624FB" w:rsidP="007573A0">
      <w:pPr>
        <w:pStyle w:val="BodyText"/>
      </w:pPr>
    </w:p>
    <w:p w:rsidR="003624FB" w:rsidP="007573A0">
      <w:pPr>
        <w:pStyle w:val="BodyText"/>
      </w:pPr>
    </w:p>
    <w:p w:rsidR="00000000" w:rsidRPr="007573A0" w:rsidP="007573A0">
      <w:pPr>
        <w:pStyle w:val="AllowPageBreak"/>
      </w:pPr>
    </w:p>
    <w:p w:rsidR="00000000" w:rsidRPr="007573A0" w:rsidP="007573A0">
      <w:pPr>
        <w:pStyle w:val="Heading1"/>
      </w:pPr>
      <w:bookmarkStart w:id="10" w:name="O_245031"/>
      <w:bookmarkEnd w:id="10"/>
      <w:r w:rsidRPr="007573A0">
        <w:t>Evidence Guide</w:t>
      </w:r>
    </w:p>
    <w:tbl>
      <w:tblPr>
        <w:tblW w:w="9570" w:type="dxa"/>
        <w:tblLayout w:type="fixed"/>
        <w:tblCellMar>
          <w:left w:w="62" w:type="dxa"/>
          <w:right w:w="62" w:type="dxa"/>
        </w:tblCellMar>
        <w:tblLook w:val="0000"/>
      </w:tblPr>
      <w:tblGrid>
        <w:gridCol w:w="3908"/>
        <w:gridCol w:w="5662"/>
      </w:tblGrid>
      <w:tr w:rsidTr="003624F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rPr>
                <w:rStyle w:val="SpecialBold"/>
              </w:rPr>
              <w:t>EVIDENCE GUIDE</w:t>
            </w:r>
          </w:p>
        </w:tc>
      </w:tr>
      <w:tr w:rsidTr="003624F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t>The evidence guide provides advice on assessment and must be read in conjunction with the performance criteria, required skills and knowledge, range statement and the Assessment Guidelines for the Training Package.</w:t>
            </w:r>
          </w:p>
        </w:tc>
      </w:tr>
      <w:tr w:rsidTr="003624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t>A person who dem</w:t>
            </w:r>
            <w:r w:rsidRPr="007573A0">
              <w:t>onstrates competency in this unit must be able to maintain and service mechanical locking devices across a range of locksmithing areas. Competency in this unit cannot be claimed until all prerequisites have been satisfied.</w:t>
            </w:r>
          </w:p>
        </w:tc>
      </w:tr>
      <w:tr w:rsidTr="003624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rPr>
                <w:rStyle w:val="SpecialBold"/>
              </w:rPr>
              <w:t xml:space="preserve">Critical aspects for assessment </w:t>
            </w:r>
            <w:r w:rsidRPr="007573A0">
              <w:rPr>
                <w:rStyle w:val="SpecialBold"/>
              </w:rPr>
              <w:t>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t>Assessors must be satisfied that the candidate can competently and consistently perform all elements of the unit as specified by the criteria, including required knowledge, and be capable of appl</w:t>
            </w:r>
            <w:r w:rsidRPr="007573A0">
              <w:t>ying the competency in new and different situations and contexts.</w:t>
            </w:r>
          </w:p>
        </w:tc>
      </w:tr>
      <w:tr w:rsidTr="003624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3A0" w:rsidP="007573A0">
            <w:pPr>
              <w:pStyle w:val="BodyText"/>
            </w:pPr>
            <w:r w:rsidRPr="007573A0">
              <w:t>This unit may be assessed on the job, off the job or a combination of both. Where assessment occurs off the job, i.e. the candidate is not i</w:t>
            </w:r>
            <w:r w:rsidRPr="007573A0">
              <w:t>n productive work, an appropriate simulation must be used where the range of conditions reflects realistic workplace situations. The competencies covered by this unit would be demonstrated by an individual working alone or as part of a team. The assessment</w:t>
            </w:r>
            <w:r w:rsidRPr="007573A0">
              <w:t xml:space="preserve"> environment should not disadvantage the candidate.</w:t>
            </w:r>
          </w:p>
          <w:p w:rsidR="00000000" w:rsidP="007573A0">
            <w:pPr>
              <w:pStyle w:val="BodyText"/>
              <w:rPr>
                <w:lang w:val="en-NZ"/>
              </w:rPr>
            </w:pPr>
            <w:r w:rsidRPr="007573A0">
              <w:t>This unit could be assessed in conjunction wit</w:t>
            </w:r>
            <w:r w:rsidRPr="007573A0">
              <w:t xml:space="preserve">h any other units addressing the safety, quality, communication, materials handling, recording and reporting associated with maintaining and servicing mechanical locking devices, or other units requiring the exercise of the skills and knowledge covered by </w:t>
            </w:r>
            <w:r w:rsidRPr="007573A0">
              <w:t>this unit.</w:t>
            </w:r>
          </w:p>
        </w:tc>
      </w:tr>
      <w:tr w:rsidTr="003624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t xml:space="preserve">Assessors should gather a range of evidence that is valid, sufficient, current and authentic. Evidence can be gathered through a variety of ways including direct observation, supervisor's reports, project work, samples and </w:t>
            </w:r>
            <w:r w:rsidRPr="007573A0">
              <w:t>questioning. Questioning techniques should not require language, literacy and numeracy skills beyond those required in this unit of competency. The candidate must have access to all tools, equipment, materials and documentation required. The candidate must</w:t>
            </w:r>
            <w:r w:rsidRPr="007573A0">
              <w:t xml:space="preserve"> be permitted to refer to any relevant workplace procedures, product and manufacturing specifications, codes, standards, manuals and reference materials.</w:t>
            </w:r>
          </w:p>
        </w:tc>
      </w:tr>
      <w:tr w:rsidTr="003624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3A0" w:rsidP="007573A0">
            <w:pPr>
              <w:pStyle w:val="BodyText"/>
            </w:pPr>
          </w:p>
        </w:tc>
      </w:tr>
    </w:tbl>
    <w:p w:rsidR="003624FB" w:rsidP="007573A0">
      <w:pPr>
        <w:pStyle w:val="BodyText"/>
      </w:pPr>
    </w:p>
    <w:p w:rsidR="003624FB" w:rsidP="007573A0">
      <w:pPr>
        <w:pStyle w:val="BodyText"/>
      </w:pPr>
    </w:p>
    <w:p w:rsidR="00000000" w:rsidRPr="007573A0" w:rsidP="007573A0">
      <w:pPr>
        <w:pStyle w:val="Heading1"/>
      </w:pPr>
      <w:bookmarkStart w:id="11" w:name="O_253014"/>
      <w:bookmarkEnd w:id="11"/>
      <w:r w:rsidRPr="007573A0">
        <w:t>Range Statement</w:t>
      </w:r>
    </w:p>
    <w:tbl>
      <w:tblPr>
        <w:tblW w:w="0" w:type="auto"/>
        <w:tblLayout w:type="fixed"/>
        <w:tblCellMar>
          <w:left w:w="62" w:type="dxa"/>
          <w:right w:w="62" w:type="dxa"/>
        </w:tblCellMar>
        <w:tblLook w:val="0000"/>
      </w:tblPr>
      <w:tblGrid>
        <w:gridCol w:w="3420"/>
        <w:gridCol w:w="5102"/>
      </w:tblGrid>
      <w:tr w:rsidTr="003624F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rPr>
                <w:rStyle w:val="SpecialBold"/>
              </w:rPr>
              <w:t>RANGE STATEMENT</w:t>
            </w:r>
          </w:p>
        </w:tc>
      </w:tr>
      <w:tr w:rsidTr="003624F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t>The range statement relates to the unit of competency as a whole. It allows for different work environments and situations that may affect performance. Bold italicised wording, if used in the performance criteria, is detailed below. Essential operating con</w:t>
            </w:r>
            <w:r w:rsidRPr="007573A0">
              <w:t>ditions that may be present with training and assessment (depending on the work situation, needs of the candidate, accessibility of the item, and local industry and regional contexts) may also be included.</w:t>
            </w:r>
          </w:p>
        </w:tc>
      </w:tr>
      <w:tr w:rsidTr="003624FB">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rPr>
                <w:rStyle w:val="SpecialBold"/>
              </w:rPr>
              <w:t>Work order</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t>Work schedules, completion dates, job</w:t>
            </w:r>
            <w:r w:rsidRPr="007573A0">
              <w:t xml:space="preserve"> requirements and tasks, specific client requirements, access to site and specific site requirements, resource requirements, OHS requirements, compliance with relevant legislation, budget allocations, warranties and service information</w:t>
            </w:r>
          </w:p>
        </w:tc>
      </w:tr>
      <w:tr w:rsidTr="003624FB">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rPr>
                <w:rStyle w:val="SpecialBold"/>
              </w:rPr>
              <w:t>Appropriate person</w:t>
            </w:r>
            <w:r w:rsidRPr="007573A0">
              <w:t>(</w:t>
            </w:r>
            <w:r w:rsidRPr="007573A0">
              <w:rPr>
                <w:rStyle w:val="SpecialBold"/>
              </w:rPr>
              <w:t>s</w:t>
            </w:r>
            <w:r w:rsidRPr="007573A0">
              <w:t>)</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t>Installer, sub contractor, technician, supervisor, manager, director, client</w:t>
            </w:r>
          </w:p>
        </w:tc>
      </w:tr>
      <w:tr w:rsidTr="003624FB">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rPr>
                <w:rStyle w:val="SpecialBold"/>
              </w:rPr>
              <w:t>Organisational requirements</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t xml:space="preserve">Legal and organisational operational policies and procedures, operations manuals, induction and training materials, insurance policy agreements, </w:t>
            </w:r>
            <w:r w:rsidRPr="007573A0">
              <w:t>client and organisational confidentiality requirements, organisational goals/objectives/plans/systems/ processes, employer and employee rights and responsibilities, own role, responsibility and delegation, quality and continuous improvement processes and s</w:t>
            </w:r>
            <w:r w:rsidRPr="007573A0">
              <w:t>tandards, client service standards, defined resource parameters, OHS policies/procedures/programs, emergency and evacuation procedures, duty of care, code of conduct, code of ethics, access and equity policy, principles and practice, records and informatio</w:t>
            </w:r>
            <w:r w:rsidRPr="007573A0">
              <w:t>n systems and processes, communication channels and reporting procedures</w:t>
            </w:r>
          </w:p>
        </w:tc>
      </w:tr>
      <w:tr w:rsidTr="003624FB">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rPr>
                <w:rStyle w:val="SpecialBold"/>
              </w:rPr>
              <w:t>Mechanical locks</w:t>
            </w:r>
            <w:r w:rsidRPr="007573A0">
              <w:t>/</w:t>
            </w:r>
            <w:r w:rsidRPr="007573A0">
              <w:rPr>
                <w:rStyle w:val="SpecialBold"/>
              </w:rPr>
              <w:t>locking systems</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t xml:space="preserve">Nightlatches, deadlocks, lever and cylinder mortice locks, tubular deadbolts, key in knob, key in lever, tie bolts, exit devices, door control </w:t>
            </w:r>
            <w:r w:rsidRPr="007573A0">
              <w:t>devices, lockable bolts, window locks, high security cylinders for commercial applications, exposed wheel combination locks (e.g. briefcases), mechanical digital (e.g. simplex), lockwood digital, tubular locks</w:t>
            </w:r>
          </w:p>
        </w:tc>
      </w:tr>
      <w:tr w:rsidTr="003624FB">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rPr>
                <w:rStyle w:val="SpecialBold"/>
              </w:rPr>
              <w:t>Tools and equipment</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t>Hand tools, fixing tools,</w:t>
            </w:r>
            <w:r w:rsidRPr="007573A0">
              <w:t xml:space="preserve"> strippers, router, file, drill, power saw, lockpick, pick gun, spirit level, soldering iron, welder, ladder, hoist, drop sheet, batteries, master key plans, personal protective equipment, communications equipment</w:t>
            </w:r>
          </w:p>
        </w:tc>
      </w:tr>
      <w:tr w:rsidTr="003624FB">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rPr>
                <w:rStyle w:val="SpecialBold"/>
              </w:rPr>
              <w:t>Materials</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t>Solder, insulation tape, spring</w:t>
            </w:r>
            <w:r w:rsidRPr="007573A0">
              <w:t>s, pins, graphite powder, oil, silicon, dry lube, grease, lockease, glue, paint, patch materials, electronic components, cleaning compounds, key blanks</w:t>
            </w:r>
          </w:p>
        </w:tc>
      </w:tr>
      <w:tr w:rsidTr="003624FB">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rPr>
                <w:rStyle w:val="SpecialBold"/>
              </w:rPr>
              <w:t>Risks and hazards</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t>Non-compliance with building codes and regulations, exposed electrical wiring, manual</w:t>
            </w:r>
            <w:r w:rsidRPr="007573A0">
              <w:t xml:space="preserve"> handling, exposure to asbestos, dust, noise, live power, vermin, water, glass fibre, building debris, natural and other gas build-up</w:t>
            </w:r>
          </w:p>
        </w:tc>
      </w:tr>
      <w:tr w:rsidTr="003624FB">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rPr>
                <w:rStyle w:val="SpecialBold"/>
              </w:rPr>
              <w:t>OHS policies and procedures</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t>Hazardous and risk assessment mechanisms, implementation of safety regulations, safety traini</w:t>
            </w:r>
            <w:r w:rsidRPr="007573A0">
              <w:t>ng, safety systems incorporating - work clearance procedures, isolation procedures, gas and vapour, monitoring/testing procedures, use of protective equipment and clothing, use of codes of practice</w:t>
            </w:r>
          </w:p>
        </w:tc>
      </w:tr>
      <w:tr w:rsidTr="003624FB">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rPr>
                <w:rStyle w:val="SpecialBold"/>
              </w:rPr>
              <w:t>Personal protective clothing and equipment</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t xml:space="preserve">Masks, safety </w:t>
            </w:r>
            <w:r w:rsidRPr="007573A0">
              <w:t>glasses, head protection, ear muffs, safety boots, knee pads, gloves, warning signs and tapes, first aid kit</w:t>
            </w:r>
          </w:p>
        </w:tc>
      </w:tr>
      <w:tr w:rsidTr="003624FB">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rPr>
                <w:rStyle w:val="SpecialBold"/>
              </w:rPr>
              <w:t>Safe operating practices</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t>Working safely around electrical wiring, cables and overhead power lines, working safely around tools and equipment, haza</w:t>
            </w:r>
            <w:r w:rsidRPr="007573A0">
              <w:t>rd recognition, emergency procedures, awareness of electrical hazards, following confined spaces procedures, administering first aid</w:t>
            </w:r>
          </w:p>
        </w:tc>
      </w:tr>
      <w:tr w:rsidTr="003624FB">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rPr>
                <w:rStyle w:val="SpecialBold"/>
              </w:rPr>
              <w:t>Maintenance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t>Cleaning, inspection, lubrication, routine repairs, identification of worn parts, confirming operation, adjustments, key cutting, replacement of worn parts</w:t>
            </w:r>
          </w:p>
        </w:tc>
      </w:tr>
      <w:tr w:rsidTr="003624FB">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rPr>
                <w:rStyle w:val="SpecialBold"/>
              </w:rPr>
              <w:t>Access</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t>Disassembly, use of access code, disablement of system, removal of housing, access token, ke</w:t>
            </w:r>
            <w:r w:rsidRPr="007573A0">
              <w:t>ys, phone line access</w:t>
            </w:r>
          </w:p>
        </w:tc>
      </w:tr>
      <w:tr w:rsidTr="003624FB">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rPr>
                <w:rStyle w:val="SpecialBold"/>
              </w:rPr>
              <w:t>Disruptions</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t>Security, time, access, noise, use of communications equipment, business operations</w:t>
            </w:r>
          </w:p>
        </w:tc>
      </w:tr>
      <w:tr w:rsidTr="003624FB">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rPr>
                <w:rStyle w:val="SpecialBold"/>
              </w:rPr>
              <w:t>Applicable legislation</w:t>
            </w:r>
            <w:r w:rsidRPr="007573A0">
              <w:t xml:space="preserve">, </w:t>
            </w:r>
            <w:r w:rsidRPr="007573A0">
              <w:rPr>
                <w:rStyle w:val="SpecialBold"/>
              </w:rPr>
              <w:t>codes and national standards</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t>Compliance with Australian building codes and regulations, compliance with Australi</w:t>
            </w:r>
            <w:r w:rsidRPr="007573A0">
              <w:t>an Communications Authority (ACA) cabling standards, EPA noise control regulations, relevant Commonwealth/State/Territory legislation which affect organisational operation - OHS and safe work practices, environmental issues, equal employment opportunity, i</w:t>
            </w:r>
            <w:r w:rsidRPr="007573A0">
              <w:t>ndustrial relations, anti-discrimination and diversity, licensing arrangements, Australian standards, quality assurance and certification requirements, relevant industry codes of practice, trade practices, award and enterprise agreements, privacy requireme</w:t>
            </w:r>
            <w:r w:rsidRPr="007573A0">
              <w:t>nts and privacy related legislation</w:t>
            </w:r>
          </w:p>
        </w:tc>
      </w:tr>
      <w:tr w:rsidTr="003624FB">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rPr>
                <w:rStyle w:val="SpecialBold"/>
              </w:rPr>
              <w:t>Documentation</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3A0" w:rsidP="007573A0">
            <w:pPr>
              <w:pStyle w:val="BodyText"/>
            </w:pPr>
            <w:r w:rsidRPr="007573A0">
              <w:t>Completion of work log, mechanical lock/locking system problems/faults, warranty conditions and allowances, recommendation for repairs, operational checks and maintenance conducted, testing/commissioning r</w:t>
            </w:r>
            <w:r w:rsidRPr="007573A0">
              <w:t>esults, parts/components replaced, materials used, future operation and maintenance recommendations, costings</w:t>
            </w:r>
          </w:p>
        </w:tc>
      </w:tr>
    </w:tbl>
    <w:p w:rsidR="003624FB" w:rsidP="007573A0">
      <w:pPr>
        <w:pStyle w:val="BodyText"/>
      </w:pPr>
    </w:p>
    <w:p w:rsidR="003624FB" w:rsidP="007573A0">
      <w:pPr>
        <w:pStyle w:val="BodyText"/>
      </w:pPr>
    </w:p>
    <w:p w:rsidR="00000000" w:rsidRPr="007573A0" w:rsidP="007573A0">
      <w:pPr>
        <w:pStyle w:val="Heading1"/>
      </w:pPr>
      <w:bookmarkStart w:id="12" w:name="O_212782"/>
      <w:bookmarkEnd w:id="12"/>
      <w:r w:rsidRPr="007573A0">
        <w:t>Unit Sector(s)</w:t>
      </w:r>
    </w:p>
    <w:tbl>
      <w:tblPr>
        <w:tblW w:w="0" w:type="auto"/>
        <w:tblLayout w:type="fixed"/>
        <w:tblCellMar>
          <w:left w:w="62" w:type="dxa"/>
          <w:right w:w="62" w:type="dxa"/>
        </w:tblCellMar>
        <w:tblLook w:val="0000"/>
      </w:tblPr>
      <w:tblGrid>
        <w:gridCol w:w="2654"/>
        <w:gridCol w:w="5868"/>
      </w:tblGrid>
      <w:tr w:rsidTr="003624F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3A0" w:rsidP="007573A0">
            <w:pPr>
              <w:pStyle w:val="BodyText"/>
            </w:pPr>
          </w:p>
        </w:tc>
      </w:tr>
    </w:tbl>
    <w:p w:rsidR="003624FB" w:rsidP="007573A0">
      <w:pPr>
        <w:pStyle w:val="BodyText"/>
      </w:pPr>
    </w:p>
    <w:p w:rsidR="003624FB" w:rsidP="007573A0">
      <w:pPr>
        <w:pStyle w:val="BodyText"/>
      </w:pPr>
    </w:p>
    <w:p w:rsidR="00000000" w:rsidRPr="007573A0" w:rsidP="007573A0">
      <w:pPr>
        <w:pStyle w:val="Heading1"/>
      </w:pPr>
      <w:bookmarkStart w:id="13" w:name="O_212779"/>
      <w:bookmarkEnd w:id="13"/>
      <w:r w:rsidRPr="007573A0">
        <w:t>Co-requisite units</w:t>
      </w:r>
    </w:p>
    <w:tbl>
      <w:tblPr>
        <w:tblW w:w="0" w:type="auto"/>
        <w:tblLayout w:type="fixed"/>
        <w:tblCellMar>
          <w:left w:w="62" w:type="dxa"/>
          <w:right w:w="62" w:type="dxa"/>
        </w:tblCellMar>
        <w:tblLook w:val="0000"/>
      </w:tblPr>
      <w:tblGrid>
        <w:gridCol w:w="2641"/>
        <w:gridCol w:w="1322"/>
        <w:gridCol w:w="4559"/>
      </w:tblGrid>
      <w:tr w:rsidTr="003624F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p>
        </w:tc>
      </w:tr>
      <w:tr w:rsidTr="003624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p>
        </w:tc>
      </w:tr>
      <w:tr w:rsidTr="003624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3A0" w:rsidP="007573A0">
            <w:pPr>
              <w:pStyle w:val="BodyText"/>
            </w:pPr>
          </w:p>
        </w:tc>
      </w:tr>
    </w:tbl>
    <w:p w:rsidR="003624FB" w:rsidP="007573A0">
      <w:pPr>
        <w:pStyle w:val="BodyText"/>
      </w:pPr>
    </w:p>
    <w:p w:rsidR="003624FB" w:rsidP="007573A0">
      <w:pPr>
        <w:pStyle w:val="BodyText"/>
      </w:pPr>
    </w:p>
    <w:p w:rsidR="00000000" w:rsidRPr="007573A0" w:rsidP="007573A0">
      <w:pPr>
        <w:pStyle w:val="Heading1"/>
      </w:pPr>
      <w:bookmarkStart w:id="14" w:name="O_212781"/>
      <w:bookmarkEnd w:id="14"/>
      <w:r w:rsidRPr="007573A0">
        <w:t>Competency field</w:t>
      </w:r>
    </w:p>
    <w:tbl>
      <w:tblPr>
        <w:tblW w:w="0" w:type="auto"/>
        <w:tblLayout w:type="fixed"/>
        <w:tblCellMar>
          <w:left w:w="62" w:type="dxa"/>
          <w:right w:w="62" w:type="dxa"/>
        </w:tblCellMar>
        <w:tblLook w:val="0000"/>
      </w:tblPr>
      <w:tblGrid>
        <w:gridCol w:w="2774"/>
        <w:gridCol w:w="5748"/>
      </w:tblGrid>
      <w:tr w:rsidTr="003624FB">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A0">
            <w:pPr>
              <w:pStyle w:val="BodyText"/>
              <w:rPr>
                <w:lang w:val="en-NZ"/>
              </w:rPr>
            </w:pPr>
            <w:r w:rsidRPr="007573A0">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3A0" w:rsidP="007573A0">
            <w:pPr>
              <w:pStyle w:val="BodyText"/>
            </w:pPr>
            <w:r w:rsidRPr="007573A0">
              <w:t>Locksmithing</w:t>
            </w:r>
          </w:p>
        </w:tc>
      </w:tr>
    </w:tbl>
    <w:p w:rsidR="003624FB" w:rsidP="007573A0">
      <w:pPr>
        <w:pStyle w:val="BodyText"/>
      </w:pPr>
    </w:p>
    <w:p w:rsidR="003624FB" w:rsidP="007573A0">
      <w:pPr>
        <w:pStyle w:val="BodyText"/>
      </w:pPr>
    </w:p>
    <w:p w:rsidR="00000000" w:rsidRPr="007573A0" w:rsidP="007573A0"/>
    <w:sectPr w:rsidSect="007573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3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24FB" w:rsidP="003624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3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4FB" w:rsidP="007573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624FB" w:rsidP="007573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624FB" w:rsidP="007573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3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24FB" w:rsidP="003624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3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4FB" w:rsidP="007573A0">
    <w:pPr>
      <w:pStyle w:val="Header"/>
      <w:framePr w:wrap="around"/>
    </w:pPr>
    <w:r>
      <w:fldChar w:fldCharType="begin"/>
    </w:r>
    <w:r>
      <w:instrText xml:space="preserve"> TITLE   \* MERGEFORMAT </w:instrText>
    </w:r>
    <w:r>
      <w:fldChar w:fldCharType="separate"/>
    </w:r>
    <w:r>
      <w:t>MEM20006A Maintain and service mechanical locking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624FB" w:rsidP="007573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EEE7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12AF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3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73A0"/>
    <w:pPr>
      <w:spacing w:before="360" w:after="60"/>
      <w:outlineLvl w:val="0"/>
    </w:pPr>
    <w:rPr>
      <w:sz w:val="32"/>
    </w:rPr>
  </w:style>
  <w:style w:type="paragraph" w:styleId="Heading2">
    <w:name w:val="heading 2"/>
    <w:basedOn w:val="HeadingBase"/>
    <w:next w:val="BodyText"/>
    <w:link w:val="Heading2Char"/>
    <w:qFormat/>
    <w:rsid w:val="007573A0"/>
    <w:pPr>
      <w:keepLines/>
      <w:spacing w:before="240" w:after="120"/>
      <w:outlineLvl w:val="1"/>
    </w:pPr>
    <w:rPr>
      <w:sz w:val="28"/>
      <w:szCs w:val="40"/>
    </w:rPr>
  </w:style>
  <w:style w:type="paragraph" w:styleId="Heading3">
    <w:name w:val="heading 3"/>
    <w:basedOn w:val="HeadingBase"/>
    <w:next w:val="BodyText"/>
    <w:link w:val="Heading3Char"/>
    <w:qFormat/>
    <w:rsid w:val="007573A0"/>
    <w:pPr>
      <w:spacing w:before="180" w:after="120"/>
      <w:outlineLvl w:val="2"/>
    </w:pPr>
    <w:rPr>
      <w:spacing w:val="-10"/>
      <w:kern w:val="32"/>
    </w:rPr>
  </w:style>
  <w:style w:type="paragraph" w:styleId="Heading4">
    <w:name w:val="heading 4"/>
    <w:basedOn w:val="HeadingBase"/>
    <w:next w:val="BodyText"/>
    <w:link w:val="Heading4Char"/>
    <w:qFormat/>
    <w:rsid w:val="007573A0"/>
    <w:pPr>
      <w:spacing w:before="160" w:after="120"/>
      <w:outlineLvl w:val="3"/>
    </w:pPr>
    <w:rPr>
      <w:sz w:val="22"/>
    </w:rPr>
  </w:style>
  <w:style w:type="paragraph" w:styleId="Heading5">
    <w:name w:val="heading 5"/>
    <w:basedOn w:val="HeadingBase"/>
    <w:next w:val="Normal"/>
    <w:link w:val="Heading5Char"/>
    <w:qFormat/>
    <w:rsid w:val="007573A0"/>
    <w:pPr>
      <w:spacing w:before="80"/>
      <w:outlineLvl w:val="4"/>
    </w:pPr>
    <w:rPr>
      <w:color w:val="918585"/>
      <w:sz w:val="20"/>
    </w:rPr>
  </w:style>
  <w:style w:type="paragraph" w:styleId="Heading6">
    <w:name w:val="heading 6"/>
    <w:basedOn w:val="HeadingBase"/>
    <w:next w:val="Normal"/>
    <w:link w:val="Heading6Char"/>
    <w:qFormat/>
    <w:rsid w:val="007573A0"/>
    <w:pPr>
      <w:spacing w:before="60"/>
      <w:outlineLvl w:val="5"/>
    </w:pPr>
    <w:rPr>
      <w:color w:val="918585"/>
      <w:sz w:val="20"/>
    </w:rPr>
  </w:style>
  <w:style w:type="paragraph" w:styleId="Heading7">
    <w:name w:val="heading 7"/>
    <w:basedOn w:val="Normal"/>
    <w:next w:val="Normal"/>
    <w:link w:val="Heading7Char"/>
    <w:qFormat/>
    <w:rsid w:val="007573A0"/>
    <w:pPr>
      <w:ind w:left="720"/>
      <w:outlineLvl w:val="6"/>
    </w:pPr>
    <w:rPr>
      <w:i/>
    </w:rPr>
  </w:style>
  <w:style w:type="paragraph" w:styleId="Heading8">
    <w:name w:val="heading 8"/>
    <w:basedOn w:val="Normal"/>
    <w:next w:val="Normal"/>
    <w:link w:val="Heading8Char"/>
    <w:qFormat/>
    <w:rsid w:val="007573A0"/>
    <w:pPr>
      <w:ind w:left="720"/>
      <w:outlineLvl w:val="7"/>
    </w:pPr>
    <w:rPr>
      <w:i/>
    </w:rPr>
  </w:style>
  <w:style w:type="paragraph" w:styleId="Heading9">
    <w:name w:val="heading 9"/>
    <w:basedOn w:val="Normal"/>
    <w:next w:val="Normal"/>
    <w:link w:val="Heading9Char"/>
    <w:qFormat/>
    <w:rsid w:val="007573A0"/>
    <w:pPr>
      <w:ind w:left="720"/>
      <w:outlineLvl w:val="8"/>
    </w:pPr>
    <w:rPr>
      <w:i/>
    </w:rPr>
  </w:style>
  <w:style w:type="character" w:default="1" w:styleId="DefaultParagraphFont">
    <w:name w:val="Default Paragraph Font"/>
    <w:uiPriority w:val="1"/>
    <w:unhideWhenUsed/>
    <w:rsid w:val="007573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73A0"/>
  </w:style>
  <w:style w:type="character" w:customStyle="1" w:styleId="Heading1Char">
    <w:name w:val="Heading 1 Char"/>
    <w:basedOn w:val="DefaultParagraphFont"/>
    <w:link w:val="Heading1"/>
    <w:rsid w:val="007573A0"/>
    <w:rPr>
      <w:rFonts w:ascii="Times New Roman" w:eastAsia="Times New Roman" w:hAnsi="Times New Roman" w:cs="Times New Roman"/>
      <w:b/>
      <w:sz w:val="32"/>
      <w:szCs w:val="20"/>
      <w:lang w:eastAsia="en-US"/>
    </w:rPr>
  </w:style>
  <w:style w:type="paragraph" w:styleId="BodyText">
    <w:name w:val="Body Text"/>
    <w:basedOn w:val="Normal"/>
    <w:link w:val="BodyTextChar"/>
    <w:rsid w:val="007573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73A0"/>
    <w:rPr>
      <w:rFonts w:ascii="Times New Roman" w:eastAsia="Times New Roman" w:hAnsi="Times New Roman" w:cs="Times New Roman"/>
      <w:sz w:val="24"/>
      <w:lang w:val="en-US" w:eastAsia="en-US"/>
    </w:rPr>
  </w:style>
  <w:style w:type="paragraph" w:styleId="Footer">
    <w:name w:val="footer"/>
    <w:basedOn w:val="Normal"/>
    <w:link w:val="FooterChar"/>
    <w:rsid w:val="007573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73A0"/>
    <w:rPr>
      <w:rFonts w:ascii="Times New Roman" w:eastAsia="Times New Roman" w:hAnsi="Times New Roman" w:cs="Times New Roman"/>
      <w:sz w:val="16"/>
      <w:lang w:val="en-US" w:eastAsia="en-US"/>
    </w:rPr>
  </w:style>
  <w:style w:type="paragraph" w:styleId="List">
    <w:name w:val="List"/>
    <w:basedOn w:val="BodyText"/>
    <w:next w:val="BodyText"/>
    <w:rsid w:val="007573A0"/>
    <w:pPr>
      <w:tabs>
        <w:tab w:val="left" w:pos="340"/>
      </w:tabs>
      <w:spacing w:before="60" w:after="60"/>
      <w:ind w:left="340" w:hanging="340"/>
    </w:pPr>
  </w:style>
  <w:style w:type="paragraph" w:styleId="ListBullet">
    <w:name w:val="List Bullet"/>
    <w:basedOn w:val="List"/>
    <w:rsid w:val="007573A0"/>
    <w:pPr>
      <w:numPr>
        <w:numId w:val="12"/>
      </w:numPr>
      <w:tabs>
        <w:tab w:val="clear" w:pos="340"/>
      </w:tabs>
      <w:spacing w:before="40" w:after="40"/>
    </w:pPr>
  </w:style>
  <w:style w:type="character" w:customStyle="1" w:styleId="SpecialBold">
    <w:name w:val="Special Bold"/>
    <w:basedOn w:val="DefaultParagraphFont"/>
    <w:rsid w:val="007573A0"/>
    <w:rPr>
      <w:b/>
      <w:spacing w:val="0"/>
    </w:rPr>
  </w:style>
  <w:style w:type="paragraph" w:styleId="Header">
    <w:name w:val="header"/>
    <w:basedOn w:val="Normal"/>
    <w:link w:val="HeaderChar"/>
    <w:rsid w:val="007573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73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573A0"/>
    <w:pPr>
      <w:spacing w:before="240" w:after="120"/>
      <w:outlineLvl w:val="0"/>
    </w:pPr>
    <w:rPr>
      <w:rFonts w:ascii="Times New Roman" w:hAnsi="Times New Roman"/>
      <w:b/>
      <w:sz w:val="28"/>
    </w:rPr>
  </w:style>
  <w:style w:type="paragraph" w:customStyle="1" w:styleId="AllowPageBreak">
    <w:name w:val="AllowPageBreak"/>
    <w:rsid w:val="007573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73A0"/>
    <w:pPr>
      <w:tabs>
        <w:tab w:val="left" w:pos="680"/>
      </w:tabs>
      <w:spacing w:before="60" w:after="60"/>
      <w:ind w:left="680" w:hanging="340"/>
    </w:pPr>
  </w:style>
  <w:style w:type="character" w:customStyle="1" w:styleId="Heading2Char">
    <w:name w:val="Heading 2 Char"/>
    <w:basedOn w:val="DefaultParagraphFont"/>
    <w:link w:val="Heading2"/>
    <w:rsid w:val="007573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73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73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73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73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73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73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73A0"/>
    <w:rPr>
      <w:rFonts w:ascii="Courier New" w:eastAsia="Times New Roman" w:hAnsi="Courier New" w:cs="Times New Roman"/>
      <w:i/>
      <w:szCs w:val="20"/>
      <w:lang w:val="en-US" w:eastAsia="en-US"/>
    </w:rPr>
  </w:style>
  <w:style w:type="paragraph" w:customStyle="1" w:styleId="HeadingBase">
    <w:name w:val="Heading Base"/>
    <w:rsid w:val="007573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73A0"/>
    <w:pPr>
      <w:tabs>
        <w:tab w:val="right" w:leader="dot" w:pos="9072"/>
      </w:tabs>
      <w:ind w:left="567"/>
    </w:pPr>
    <w:rPr>
      <w:szCs w:val="22"/>
    </w:rPr>
  </w:style>
  <w:style w:type="paragraph" w:customStyle="1" w:styleId="TOCBase">
    <w:name w:val="TOC Base"/>
    <w:rsid w:val="007573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73A0"/>
    <w:pPr>
      <w:tabs>
        <w:tab w:val="right" w:leader="dot" w:pos="9072"/>
      </w:tabs>
      <w:spacing w:before="40" w:after="40"/>
      <w:ind w:left="284"/>
    </w:pPr>
    <w:rPr>
      <w:rFonts w:ascii="Times New Roman" w:hAnsi="Times New Roman"/>
    </w:rPr>
  </w:style>
  <w:style w:type="paragraph" w:styleId="TOC1">
    <w:name w:val="toc 1"/>
    <w:basedOn w:val="TOCBase"/>
    <w:next w:val="Normal"/>
    <w:rsid w:val="007573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73A0"/>
    <w:pPr>
      <w:spacing w:before="5040"/>
      <w:jc w:val="center"/>
    </w:pPr>
    <w:rPr>
      <w:sz w:val="48"/>
      <w:szCs w:val="72"/>
      <w:lang w:val="en-US"/>
    </w:rPr>
  </w:style>
  <w:style w:type="character" w:customStyle="1" w:styleId="TitleChar">
    <w:name w:val="Title Char"/>
    <w:basedOn w:val="DefaultParagraphFont"/>
    <w:link w:val="Title"/>
    <w:rsid w:val="007573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73A0"/>
    <w:pPr>
      <w:tabs>
        <w:tab w:val="left" w:pos="3600"/>
        <w:tab w:val="left" w:pos="3958"/>
      </w:tabs>
    </w:pPr>
  </w:style>
  <w:style w:type="paragraph" w:customStyle="1" w:styleId="Note">
    <w:name w:val="Note"/>
    <w:basedOn w:val="BodyText"/>
    <w:rsid w:val="007573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73A0"/>
    <w:pPr>
      <w:framePr w:wrap="auto" w:hAnchor="text" w:y="6049"/>
    </w:pPr>
    <w:rPr>
      <w:color w:val="000000"/>
      <w:sz w:val="40"/>
    </w:rPr>
  </w:style>
  <w:style w:type="paragraph" w:customStyle="1" w:styleId="TOCTitle">
    <w:name w:val="TOCTitle"/>
    <w:basedOn w:val="Heading1"/>
    <w:rsid w:val="007573A0"/>
    <w:pPr>
      <w:spacing w:after="240"/>
      <w:jc w:val="center"/>
      <w:outlineLvl w:val="9"/>
    </w:pPr>
    <w:rPr>
      <w:caps/>
    </w:rPr>
  </w:style>
  <w:style w:type="paragraph" w:customStyle="1" w:styleId="Version">
    <w:name w:val="Version"/>
    <w:rsid w:val="007573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73A0"/>
    <w:pPr>
      <w:numPr>
        <w:numId w:val="13"/>
      </w:numPr>
      <w:tabs>
        <w:tab w:val="clear" w:pos="680"/>
      </w:tabs>
    </w:pPr>
  </w:style>
  <w:style w:type="paragraph" w:styleId="Index1">
    <w:name w:val="index 1"/>
    <w:basedOn w:val="Normal"/>
    <w:next w:val="Normal"/>
    <w:semiHidden/>
    <w:rsid w:val="007573A0"/>
    <w:pPr>
      <w:keepNext w:val="0"/>
      <w:tabs>
        <w:tab w:val="right" w:pos="4176"/>
      </w:tabs>
      <w:ind w:left="198" w:hanging="198"/>
    </w:pPr>
    <w:rPr>
      <w:rFonts w:ascii="Garamond" w:hAnsi="Garamond"/>
    </w:rPr>
  </w:style>
  <w:style w:type="paragraph" w:styleId="IndexHeading">
    <w:name w:val="index heading"/>
    <w:basedOn w:val="Normal"/>
    <w:next w:val="Index1"/>
    <w:semiHidden/>
    <w:rsid w:val="007573A0"/>
    <w:pPr>
      <w:spacing w:before="120" w:after="120"/>
    </w:pPr>
    <w:rPr>
      <w:rFonts w:ascii="Arial" w:hAnsi="Arial"/>
      <w:b/>
      <w:color w:val="918585"/>
      <w:sz w:val="24"/>
    </w:rPr>
  </w:style>
  <w:style w:type="paragraph" w:customStyle="1" w:styleId="Chapter">
    <w:name w:val="Chapter"/>
    <w:basedOn w:val="Normal"/>
    <w:rsid w:val="007573A0"/>
    <w:pPr>
      <w:spacing w:before="240"/>
    </w:pPr>
    <w:rPr>
      <w:rFonts w:ascii="Times New Roman" w:hAnsi="Times New Roman"/>
      <w:smallCaps/>
      <w:spacing w:val="80"/>
      <w:sz w:val="28"/>
    </w:rPr>
  </w:style>
  <w:style w:type="paragraph" w:customStyle="1" w:styleId="InChapter">
    <w:name w:val="InChapter"/>
    <w:basedOn w:val="Heading3"/>
    <w:rsid w:val="007573A0"/>
    <w:pPr>
      <w:spacing w:after="240"/>
      <w:outlineLvl w:val="9"/>
    </w:pPr>
    <w:rPr>
      <w:noProof/>
    </w:rPr>
  </w:style>
  <w:style w:type="paragraph" w:styleId="Index2">
    <w:name w:val="index 2"/>
    <w:basedOn w:val="Normal"/>
    <w:next w:val="Normal"/>
    <w:semiHidden/>
    <w:rsid w:val="007573A0"/>
    <w:pPr>
      <w:tabs>
        <w:tab w:val="right" w:pos="4176"/>
      </w:tabs>
      <w:ind w:left="568" w:hanging="284"/>
    </w:pPr>
    <w:rPr>
      <w:rFonts w:ascii="Garamond" w:hAnsi="Garamond"/>
    </w:rPr>
  </w:style>
  <w:style w:type="paragraph" w:customStyle="1" w:styleId="Byline">
    <w:name w:val="Byline"/>
    <w:rsid w:val="007573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73A0"/>
    <w:pPr>
      <w:tabs>
        <w:tab w:val="clear" w:pos="3600"/>
        <w:tab w:val="clear" w:pos="3958"/>
      </w:tabs>
      <w:jc w:val="right"/>
    </w:pPr>
  </w:style>
  <w:style w:type="character" w:styleId="Emphasis">
    <w:name w:val="Emphasis"/>
    <w:basedOn w:val="DefaultParagraphFont"/>
    <w:qFormat/>
    <w:rsid w:val="007573A0"/>
    <w:rPr>
      <w:i/>
    </w:rPr>
  </w:style>
  <w:style w:type="paragraph" w:styleId="Caption">
    <w:name w:val="caption"/>
    <w:basedOn w:val="BodyText"/>
    <w:next w:val="Normal"/>
    <w:qFormat/>
    <w:rsid w:val="007573A0"/>
    <w:pPr>
      <w:framePr w:w="2268" w:hSpace="181" w:vSpace="181" w:wrap="around" w:vAnchor="text" w:hAnchor="page" w:x="1135" w:y="285" w:anchorLock="1"/>
    </w:pPr>
    <w:rPr>
      <w:i/>
    </w:rPr>
  </w:style>
  <w:style w:type="paragraph" w:customStyle="1" w:styleId="MiniTOCTitle">
    <w:name w:val="MiniTOCTitle"/>
    <w:basedOn w:val="Heading4"/>
    <w:rsid w:val="007573A0"/>
    <w:pPr>
      <w:spacing w:before="240"/>
      <w:outlineLvl w:val="9"/>
    </w:pPr>
    <w:rPr>
      <w:noProof/>
      <w:sz w:val="24"/>
    </w:rPr>
  </w:style>
  <w:style w:type="paragraph" w:customStyle="1" w:styleId="MiniTOCItem">
    <w:name w:val="MiniTOCItem"/>
    <w:basedOn w:val="ListBullet"/>
    <w:rsid w:val="007573A0"/>
    <w:pPr>
      <w:numPr>
        <w:numId w:val="0"/>
      </w:numPr>
      <w:tabs>
        <w:tab w:val="right" w:leader="dot" w:pos="6521"/>
      </w:tabs>
      <w:spacing w:before="0" w:after="0"/>
    </w:pPr>
  </w:style>
  <w:style w:type="paragraph" w:customStyle="1" w:styleId="TOFTitle">
    <w:name w:val="TOFTitle"/>
    <w:basedOn w:val="TOCTitle"/>
    <w:rsid w:val="007573A0"/>
  </w:style>
  <w:style w:type="paragraph" w:styleId="TableofFigures">
    <w:name w:val="table of figures"/>
    <w:basedOn w:val="Normal"/>
    <w:next w:val="Normal"/>
    <w:semiHidden/>
    <w:rsid w:val="007573A0"/>
    <w:pPr>
      <w:tabs>
        <w:tab w:val="right" w:leader="dot" w:pos="9072"/>
      </w:tabs>
      <w:ind w:left="970" w:hanging="403"/>
    </w:pPr>
    <w:rPr>
      <w:rFonts w:ascii="Times New Roman" w:hAnsi="Times New Roman"/>
      <w:b/>
    </w:rPr>
  </w:style>
  <w:style w:type="paragraph" w:styleId="ListNumber">
    <w:name w:val="List Number"/>
    <w:basedOn w:val="List"/>
    <w:rsid w:val="007573A0"/>
    <w:pPr>
      <w:numPr>
        <w:numId w:val="10"/>
      </w:numPr>
    </w:pPr>
  </w:style>
  <w:style w:type="character" w:customStyle="1" w:styleId="WingdingSymbols">
    <w:name w:val="Wingding Symbols"/>
    <w:rsid w:val="007573A0"/>
    <w:rPr>
      <w:rFonts w:ascii="Wingdings" w:hAnsi="Wingdings"/>
    </w:rPr>
  </w:style>
  <w:style w:type="paragraph" w:customStyle="1" w:styleId="TableHeading">
    <w:name w:val="Table Heading"/>
    <w:basedOn w:val="HeadingBase"/>
    <w:rsid w:val="007573A0"/>
    <w:pPr>
      <w:keepLines/>
      <w:pBdr>
        <w:bottom w:val="single" w:sz="6" w:space="1" w:color="918585"/>
      </w:pBdr>
      <w:spacing w:before="240"/>
    </w:pPr>
  </w:style>
  <w:style w:type="character" w:customStyle="1" w:styleId="HotSpot">
    <w:name w:val="HotSpot"/>
    <w:rsid w:val="007573A0"/>
    <w:rPr>
      <w:color w:val="0033CC"/>
      <w:u w:val="none"/>
    </w:rPr>
  </w:style>
  <w:style w:type="paragraph" w:customStyle="1" w:styleId="BodyTextRight">
    <w:name w:val="Body Text Right"/>
    <w:basedOn w:val="BodyText"/>
    <w:rsid w:val="007573A0"/>
    <w:pPr>
      <w:spacing w:before="0" w:after="0"/>
      <w:jc w:val="right"/>
    </w:pPr>
  </w:style>
  <w:style w:type="paragraph" w:styleId="Index3">
    <w:name w:val="index 3"/>
    <w:basedOn w:val="ListNumber2"/>
    <w:next w:val="Normal"/>
    <w:semiHidden/>
    <w:rsid w:val="007573A0"/>
    <w:pPr>
      <w:numPr>
        <w:numId w:val="0"/>
      </w:numPr>
      <w:tabs>
        <w:tab w:val="right" w:leader="dot" w:pos="4176"/>
      </w:tabs>
    </w:pPr>
  </w:style>
  <w:style w:type="paragraph" w:styleId="ListNumber2">
    <w:name w:val="List Number 2"/>
    <w:basedOn w:val="List2"/>
    <w:rsid w:val="007573A0"/>
    <w:pPr>
      <w:numPr>
        <w:numId w:val="9"/>
      </w:numPr>
      <w:tabs>
        <w:tab w:val="clear" w:pos="1060"/>
      </w:tabs>
    </w:pPr>
  </w:style>
  <w:style w:type="paragraph" w:customStyle="1" w:styleId="MarginNote">
    <w:name w:val="Margin Note"/>
    <w:basedOn w:val="BodyText"/>
    <w:rsid w:val="007573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73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73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73A0"/>
    <w:rPr>
      <w:sz w:val="32"/>
    </w:rPr>
  </w:style>
  <w:style w:type="paragraph" w:customStyle="1" w:styleId="HeadingProcedure">
    <w:name w:val="Heading Procedure"/>
    <w:basedOn w:val="HeadingBase"/>
    <w:next w:val="Normal"/>
    <w:rsid w:val="007573A0"/>
    <w:pPr>
      <w:tabs>
        <w:tab w:val="left" w:pos="0"/>
      </w:tabs>
      <w:spacing w:before="120" w:after="60"/>
    </w:pPr>
    <w:rPr>
      <w:i/>
      <w:color w:val="918585"/>
      <w:sz w:val="22"/>
    </w:rPr>
  </w:style>
  <w:style w:type="paragraph" w:customStyle="1" w:styleId="TableBodyText">
    <w:name w:val="Table Body Text"/>
    <w:basedOn w:val="BodyText"/>
    <w:rsid w:val="007573A0"/>
    <w:pPr>
      <w:spacing w:before="60" w:after="60"/>
    </w:pPr>
  </w:style>
  <w:style w:type="paragraph" w:styleId="ListContinue">
    <w:name w:val="List Continue"/>
    <w:basedOn w:val="List"/>
    <w:rsid w:val="007573A0"/>
    <w:pPr>
      <w:ind w:firstLine="0"/>
    </w:pPr>
  </w:style>
  <w:style w:type="paragraph" w:customStyle="1" w:styleId="ListNote">
    <w:name w:val="List Note"/>
    <w:basedOn w:val="List"/>
    <w:rsid w:val="007573A0"/>
    <w:pPr>
      <w:pBdr>
        <w:top w:val="single" w:sz="6" w:space="2" w:color="918585"/>
        <w:bottom w:val="single" w:sz="6" w:space="2" w:color="918585"/>
      </w:pBdr>
      <w:tabs>
        <w:tab w:val="left" w:pos="1021"/>
      </w:tabs>
      <w:ind w:firstLine="0"/>
    </w:pPr>
  </w:style>
  <w:style w:type="paragraph" w:customStyle="1" w:styleId="Warning">
    <w:name w:val="Warning"/>
    <w:basedOn w:val="BodyText"/>
    <w:rsid w:val="007573A0"/>
    <w:pPr>
      <w:shd w:val="clear" w:color="auto" w:fill="D9D9D9"/>
      <w:tabs>
        <w:tab w:val="left" w:pos="992"/>
      </w:tabs>
      <w:ind w:left="119" w:right="119"/>
    </w:pPr>
    <w:rPr>
      <w:sz w:val="20"/>
    </w:rPr>
  </w:style>
  <w:style w:type="paragraph" w:customStyle="1" w:styleId="MarginIcons">
    <w:name w:val="Margin Icons"/>
    <w:basedOn w:val="BodyText"/>
    <w:rsid w:val="007573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73A0"/>
    <w:rPr>
      <w:rFonts w:ascii="Courier New" w:hAnsi="Courier New"/>
    </w:rPr>
  </w:style>
  <w:style w:type="paragraph" w:customStyle="1" w:styleId="NoteBullet">
    <w:name w:val="Note Bullet"/>
    <w:basedOn w:val="Note"/>
    <w:rsid w:val="007573A0"/>
    <w:pPr>
      <w:tabs>
        <w:tab w:val="clear" w:pos="680"/>
      </w:tabs>
      <w:spacing w:before="60" w:after="60"/>
    </w:pPr>
  </w:style>
  <w:style w:type="paragraph" w:customStyle="1" w:styleId="SubHeading2">
    <w:name w:val="SubHeading2"/>
    <w:basedOn w:val="HeadingBase"/>
    <w:rsid w:val="007573A0"/>
    <w:pPr>
      <w:spacing w:before="240" w:after="60"/>
    </w:pPr>
    <w:rPr>
      <w:sz w:val="20"/>
    </w:rPr>
  </w:style>
  <w:style w:type="paragraph" w:customStyle="1" w:styleId="SubHeading1">
    <w:name w:val="SubHeading1"/>
    <w:basedOn w:val="HeadingBase"/>
    <w:rsid w:val="007573A0"/>
    <w:pPr>
      <w:spacing w:before="240" w:after="60"/>
    </w:pPr>
    <w:rPr>
      <w:color w:val="918585"/>
      <w:sz w:val="22"/>
    </w:rPr>
  </w:style>
  <w:style w:type="paragraph" w:customStyle="1" w:styleId="SideHeading">
    <w:name w:val="Side Heading"/>
    <w:basedOn w:val="HeadingBase"/>
    <w:rsid w:val="007573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73A0"/>
    <w:pPr>
      <w:tabs>
        <w:tab w:val="num" w:pos="360"/>
      </w:tabs>
    </w:pPr>
  </w:style>
  <w:style w:type="paragraph" w:styleId="PlainText">
    <w:name w:val="Plain Text"/>
    <w:basedOn w:val="Normal"/>
    <w:link w:val="PlainTextChar"/>
    <w:rsid w:val="007573A0"/>
    <w:rPr>
      <w:sz w:val="20"/>
    </w:rPr>
  </w:style>
  <w:style w:type="character" w:customStyle="1" w:styleId="PlainTextChar">
    <w:name w:val="Plain Text Char"/>
    <w:basedOn w:val="DefaultParagraphFont"/>
    <w:link w:val="PlainText"/>
    <w:rsid w:val="007573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573A0"/>
    <w:rPr>
      <w:b/>
      <w:smallCaps/>
    </w:rPr>
  </w:style>
  <w:style w:type="paragraph" w:customStyle="1" w:styleId="TableListNumber">
    <w:name w:val="Table List Number"/>
    <w:basedOn w:val="ListNumber"/>
    <w:rsid w:val="007573A0"/>
    <w:pPr>
      <w:numPr>
        <w:numId w:val="0"/>
      </w:numPr>
    </w:pPr>
  </w:style>
  <w:style w:type="paragraph" w:styleId="TOC4">
    <w:name w:val="toc 4"/>
    <w:basedOn w:val="TOCBase"/>
    <w:next w:val="Normal"/>
    <w:semiHidden/>
    <w:rsid w:val="007573A0"/>
    <w:pPr>
      <w:tabs>
        <w:tab w:val="right" w:leader="dot" w:pos="9071"/>
      </w:tabs>
      <w:ind w:left="1701"/>
    </w:pPr>
  </w:style>
  <w:style w:type="paragraph" w:customStyle="1" w:styleId="ListAlpha">
    <w:name w:val="List Alpha"/>
    <w:basedOn w:val="List"/>
    <w:rsid w:val="007573A0"/>
    <w:pPr>
      <w:numPr>
        <w:numId w:val="8"/>
      </w:numPr>
    </w:pPr>
  </w:style>
  <w:style w:type="paragraph" w:customStyle="1" w:styleId="ListAlpha2">
    <w:name w:val="List Alpha 2"/>
    <w:basedOn w:val="List2"/>
    <w:rsid w:val="007573A0"/>
    <w:pPr>
      <w:numPr>
        <w:numId w:val="7"/>
      </w:numPr>
    </w:pPr>
  </w:style>
  <w:style w:type="paragraph" w:styleId="List3">
    <w:name w:val="List 3"/>
    <w:basedOn w:val="BodyText"/>
    <w:rsid w:val="007573A0"/>
    <w:pPr>
      <w:tabs>
        <w:tab w:val="left" w:pos="1021"/>
      </w:tabs>
      <w:spacing w:before="60" w:after="60"/>
      <w:ind w:left="1020" w:hanging="340"/>
    </w:pPr>
  </w:style>
  <w:style w:type="paragraph" w:styleId="List4">
    <w:name w:val="List 4"/>
    <w:basedOn w:val="BodyText"/>
    <w:rsid w:val="007573A0"/>
    <w:pPr>
      <w:tabs>
        <w:tab w:val="left" w:pos="1361"/>
      </w:tabs>
      <w:spacing w:before="60" w:after="60"/>
      <w:ind w:left="1361" w:hanging="340"/>
    </w:pPr>
  </w:style>
  <w:style w:type="paragraph" w:styleId="List5">
    <w:name w:val="List 5"/>
    <w:basedOn w:val="BodyText"/>
    <w:rsid w:val="007573A0"/>
    <w:pPr>
      <w:tabs>
        <w:tab w:val="left" w:pos="1701"/>
      </w:tabs>
      <w:spacing w:before="60" w:after="60"/>
      <w:ind w:left="1701" w:hanging="340"/>
    </w:pPr>
  </w:style>
  <w:style w:type="paragraph" w:styleId="ListBullet3">
    <w:name w:val="List Bullet 3"/>
    <w:basedOn w:val="List3"/>
    <w:rsid w:val="007573A0"/>
    <w:pPr>
      <w:numPr>
        <w:numId w:val="14"/>
      </w:numPr>
      <w:tabs>
        <w:tab w:val="clear" w:pos="1021"/>
      </w:tabs>
      <w:ind w:left="1037" w:hanging="357"/>
    </w:pPr>
  </w:style>
  <w:style w:type="paragraph" w:styleId="ListBullet4">
    <w:name w:val="List Bullet 4"/>
    <w:basedOn w:val="List4"/>
    <w:rsid w:val="007573A0"/>
    <w:pPr>
      <w:numPr>
        <w:numId w:val="2"/>
      </w:numPr>
    </w:pPr>
  </w:style>
  <w:style w:type="paragraph" w:styleId="ListBullet5">
    <w:name w:val="List Bullet 5"/>
    <w:basedOn w:val="List5"/>
    <w:rsid w:val="007573A0"/>
    <w:pPr>
      <w:numPr>
        <w:numId w:val="3"/>
      </w:numPr>
    </w:pPr>
  </w:style>
  <w:style w:type="paragraph" w:styleId="ListContinue2">
    <w:name w:val="List Continue 2"/>
    <w:basedOn w:val="List2"/>
    <w:rsid w:val="007573A0"/>
    <w:pPr>
      <w:ind w:firstLine="0"/>
    </w:pPr>
  </w:style>
  <w:style w:type="paragraph" w:styleId="ListContinue3">
    <w:name w:val="List Continue 3"/>
    <w:basedOn w:val="List3"/>
    <w:rsid w:val="007573A0"/>
    <w:pPr>
      <w:ind w:left="1021" w:firstLine="0"/>
    </w:pPr>
  </w:style>
  <w:style w:type="paragraph" w:styleId="ListContinue4">
    <w:name w:val="List Continue 4"/>
    <w:basedOn w:val="List4"/>
    <w:rsid w:val="007573A0"/>
    <w:pPr>
      <w:ind w:firstLine="0"/>
    </w:pPr>
  </w:style>
  <w:style w:type="paragraph" w:styleId="ListContinue5">
    <w:name w:val="List Continue 5"/>
    <w:basedOn w:val="List5"/>
    <w:rsid w:val="007573A0"/>
    <w:pPr>
      <w:ind w:firstLine="0"/>
    </w:pPr>
  </w:style>
  <w:style w:type="paragraph" w:styleId="ListNumber3">
    <w:name w:val="List Number 3"/>
    <w:basedOn w:val="List3"/>
    <w:rsid w:val="007573A0"/>
    <w:pPr>
      <w:numPr>
        <w:numId w:val="4"/>
      </w:numPr>
    </w:pPr>
  </w:style>
  <w:style w:type="paragraph" w:styleId="ListNumber4">
    <w:name w:val="List Number 4"/>
    <w:basedOn w:val="List4"/>
    <w:rsid w:val="007573A0"/>
    <w:pPr>
      <w:numPr>
        <w:numId w:val="5"/>
      </w:numPr>
    </w:pPr>
  </w:style>
  <w:style w:type="paragraph" w:styleId="ListNumber5">
    <w:name w:val="List Number 5"/>
    <w:basedOn w:val="List5"/>
    <w:rsid w:val="007573A0"/>
    <w:pPr>
      <w:numPr>
        <w:numId w:val="6"/>
      </w:numPr>
    </w:pPr>
  </w:style>
  <w:style w:type="paragraph" w:styleId="BlockText">
    <w:name w:val="Block Text"/>
    <w:basedOn w:val="Normal"/>
    <w:rsid w:val="007573A0"/>
    <w:pPr>
      <w:spacing w:after="120"/>
      <w:ind w:left="1440" w:right="1440"/>
    </w:pPr>
  </w:style>
  <w:style w:type="character" w:customStyle="1" w:styleId="Subscript">
    <w:name w:val="Subscript"/>
    <w:basedOn w:val="DefaultParagraphFont"/>
    <w:rsid w:val="007573A0"/>
    <w:rPr>
      <w:sz w:val="16"/>
      <w:vertAlign w:val="subscript"/>
    </w:rPr>
  </w:style>
  <w:style w:type="character" w:customStyle="1" w:styleId="Superscript">
    <w:name w:val="Superscript"/>
    <w:basedOn w:val="DefaultParagraphFont"/>
    <w:rsid w:val="007573A0"/>
    <w:rPr>
      <w:sz w:val="16"/>
      <w:vertAlign w:val="superscript"/>
    </w:rPr>
  </w:style>
  <w:style w:type="character" w:customStyle="1" w:styleId="Symbols">
    <w:name w:val="Symbols"/>
    <w:basedOn w:val="DefaultParagraphFont"/>
    <w:rsid w:val="007573A0"/>
    <w:rPr>
      <w:rFonts w:ascii="Symbol" w:hAnsi="Symbol"/>
    </w:rPr>
  </w:style>
  <w:style w:type="character" w:customStyle="1" w:styleId="MenuOptions">
    <w:name w:val="Menu Options"/>
    <w:basedOn w:val="DefaultParagraphFont"/>
    <w:rsid w:val="007573A0"/>
    <w:rPr>
      <w:rFonts w:ascii="Arial Narrow" w:hAnsi="Arial Narrow"/>
      <w:smallCaps/>
    </w:rPr>
  </w:style>
  <w:style w:type="character" w:customStyle="1" w:styleId="Buttons">
    <w:name w:val="Buttons"/>
    <w:basedOn w:val="DefaultParagraphFont"/>
    <w:rsid w:val="007573A0"/>
    <w:rPr>
      <w:b/>
    </w:rPr>
  </w:style>
  <w:style w:type="character" w:customStyle="1" w:styleId="Underlined">
    <w:name w:val="Underlined"/>
    <w:basedOn w:val="DefaultParagraphFont"/>
    <w:rsid w:val="007573A0"/>
    <w:rPr>
      <w:u w:val="single"/>
    </w:rPr>
  </w:style>
  <w:style w:type="paragraph" w:customStyle="1" w:styleId="TableBodyTextRight">
    <w:name w:val="Table Body Text Right"/>
    <w:basedOn w:val="TableBodyText"/>
    <w:rsid w:val="007573A0"/>
    <w:pPr>
      <w:widowControl w:val="0"/>
      <w:autoSpaceDE w:val="0"/>
      <w:autoSpaceDN w:val="0"/>
      <w:adjustRightInd w:val="0"/>
      <w:jc w:val="right"/>
    </w:pPr>
    <w:rPr>
      <w:rFonts w:cs="Arial"/>
      <w:szCs w:val="18"/>
    </w:rPr>
  </w:style>
  <w:style w:type="paragraph" w:customStyle="1" w:styleId="CopyrightText">
    <w:name w:val="Copyright Text"/>
    <w:basedOn w:val="BodyText"/>
    <w:rsid w:val="007573A0"/>
    <w:rPr>
      <w:sz w:val="18"/>
    </w:rPr>
  </w:style>
  <w:style w:type="paragraph" w:customStyle="1" w:styleId="BodySmallRight">
    <w:name w:val="Body Small Right"/>
    <w:basedOn w:val="BodyTextRight"/>
    <w:rsid w:val="007573A0"/>
    <w:rPr>
      <w:sz w:val="18"/>
      <w:szCs w:val="18"/>
    </w:rPr>
  </w:style>
  <w:style w:type="paragraph" w:customStyle="1" w:styleId="MarginEdition">
    <w:name w:val="Margin Edition"/>
    <w:basedOn w:val="MarginNote"/>
    <w:rsid w:val="007573A0"/>
    <w:pPr>
      <w:spacing w:before="0" w:after="0"/>
    </w:pPr>
    <w:rPr>
      <w:rFonts w:ascii="Times New Roman" w:hAnsi="Times New Roman"/>
      <w:color w:val="999999"/>
    </w:rPr>
  </w:style>
  <w:style w:type="paragraph" w:customStyle="1" w:styleId="Spacer">
    <w:name w:val="Spacer"/>
    <w:basedOn w:val="Normal"/>
    <w:rsid w:val="007573A0"/>
    <w:rPr>
      <w:sz w:val="2"/>
      <w:szCs w:val="2"/>
    </w:rPr>
  </w:style>
  <w:style w:type="character" w:customStyle="1" w:styleId="Small">
    <w:name w:val="Small"/>
    <w:basedOn w:val="DefaultParagraphFont"/>
    <w:rsid w:val="007573A0"/>
    <w:rPr>
      <w:sz w:val="16"/>
    </w:rPr>
  </w:style>
  <w:style w:type="paragraph" w:customStyle="1" w:styleId="WideTable">
    <w:name w:val="Wide Table"/>
    <w:basedOn w:val="Normal"/>
    <w:rsid w:val="007573A0"/>
    <w:pPr>
      <w:ind w:left="-1418"/>
    </w:pPr>
    <w:rPr>
      <w:sz w:val="2"/>
      <w:szCs w:val="2"/>
    </w:rPr>
  </w:style>
  <w:style w:type="character" w:styleId="PageNumber">
    <w:name w:val="page number"/>
    <w:basedOn w:val="DefaultParagraphFont"/>
    <w:rsid w:val="007573A0"/>
  </w:style>
  <w:style w:type="paragraph" w:styleId="Quote">
    <w:name w:val="Quote"/>
    <w:basedOn w:val="Heading1"/>
    <w:link w:val="QuoteChar"/>
    <w:qFormat/>
    <w:rsid w:val="007573A0"/>
    <w:rPr>
      <w:b w:val="0"/>
      <w:sz w:val="72"/>
      <w:szCs w:val="72"/>
      <w:lang w:val="en-NZ"/>
    </w:rPr>
  </w:style>
  <w:style w:type="character" w:customStyle="1" w:styleId="QuoteChar">
    <w:name w:val="Quote Char"/>
    <w:basedOn w:val="DefaultParagraphFont"/>
    <w:link w:val="Quote"/>
    <w:rsid w:val="007573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73A0"/>
    <w:pPr>
      <w:pageBreakBefore/>
    </w:pPr>
  </w:style>
  <w:style w:type="paragraph" w:customStyle="1" w:styleId="Border">
    <w:name w:val="Border"/>
    <w:basedOn w:val="Normal"/>
    <w:qFormat/>
    <w:rsid w:val="007573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73A0"/>
    <w:rPr>
      <w:b/>
      <w:bCs/>
      <w:i/>
      <w:iCs/>
      <w:color w:val="auto"/>
    </w:rPr>
  </w:style>
  <w:style w:type="paragraph" w:styleId="IntenseQuote">
    <w:name w:val="Intense Quote"/>
    <w:basedOn w:val="Normal"/>
    <w:next w:val="Normal"/>
    <w:link w:val="IntenseQuoteChar"/>
    <w:uiPriority w:val="30"/>
    <w:qFormat/>
    <w:rsid w:val="007573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73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573A0"/>
    <w:rPr>
      <w:smallCaps/>
      <w:color w:val="auto"/>
      <w:u w:val="single"/>
    </w:rPr>
  </w:style>
  <w:style w:type="character" w:styleId="IntenseReference">
    <w:name w:val="Intense Reference"/>
    <w:basedOn w:val="DefaultParagraphFont"/>
    <w:uiPriority w:val="32"/>
    <w:qFormat/>
    <w:rsid w:val="007573A0"/>
    <w:rPr>
      <w:b/>
      <w:bCs/>
      <w:smallCaps/>
      <w:color w:val="auto"/>
      <w:spacing w:val="5"/>
      <w:u w:val="single"/>
    </w:rPr>
  </w:style>
  <w:style w:type="paragraph" w:customStyle="1" w:styleId="2ColumnHeading">
    <w:name w:val="2Column Heading"/>
    <w:basedOn w:val="BodyText"/>
    <w:qFormat/>
    <w:rsid w:val="007573A0"/>
    <w:pPr>
      <w:spacing w:after="60"/>
      <w:ind w:left="-2268"/>
    </w:pPr>
    <w:rPr>
      <w:b/>
    </w:rPr>
  </w:style>
  <w:style w:type="paragraph" w:customStyle="1" w:styleId="Heading1TOC">
    <w:name w:val="Heading1 TOC"/>
    <w:basedOn w:val="Normal"/>
    <w:qFormat/>
    <w:rsid w:val="007573A0"/>
    <w:pPr>
      <w:spacing w:before="240" w:after="120"/>
    </w:pPr>
    <w:rPr>
      <w:rFonts w:ascii="Times New Roman" w:hAnsi="Times New Roman"/>
      <w:b/>
      <w:sz w:val="32"/>
    </w:rPr>
  </w:style>
  <w:style w:type="paragraph" w:customStyle="1" w:styleId="Heading2TOC">
    <w:name w:val="Heading2 TOC"/>
    <w:basedOn w:val="Normal"/>
    <w:qFormat/>
    <w:rsid w:val="007573A0"/>
    <w:pPr>
      <w:spacing w:before="240" w:after="60"/>
    </w:pPr>
    <w:rPr>
      <w:rFonts w:ascii="Times New Roman" w:hAnsi="Times New Roman"/>
      <w:b/>
      <w:sz w:val="28"/>
    </w:rPr>
  </w:style>
  <w:style w:type="character" w:customStyle="1" w:styleId="Underline">
    <w:name w:val="Underline"/>
    <w:basedOn w:val="DefaultParagraphFont"/>
    <w:qFormat/>
    <w:rsid w:val="007573A0"/>
    <w:rPr>
      <w:u w:val="single"/>
    </w:rPr>
  </w:style>
  <w:style w:type="character" w:customStyle="1" w:styleId="BoldandItalics">
    <w:name w:val="Bold and Italics"/>
    <w:qFormat/>
    <w:rsid w:val="007573A0"/>
    <w:rPr>
      <w:b/>
      <w:i/>
      <w:u w:val="none"/>
    </w:rPr>
  </w:style>
  <w:style w:type="paragraph" w:styleId="BalloonText">
    <w:name w:val="Balloon Text"/>
    <w:basedOn w:val="Normal"/>
    <w:link w:val="BalloonTextChar"/>
    <w:rsid w:val="007573A0"/>
    <w:rPr>
      <w:rFonts w:ascii="Tahoma" w:hAnsi="Tahoma" w:cs="Tahoma"/>
      <w:sz w:val="16"/>
      <w:szCs w:val="16"/>
    </w:rPr>
  </w:style>
  <w:style w:type="character" w:customStyle="1" w:styleId="BalloonTextChar">
    <w:name w:val="Balloon Text Char"/>
    <w:basedOn w:val="DefaultParagraphFont"/>
    <w:link w:val="BalloonText"/>
    <w:rsid w:val="007573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73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73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1755</Words>
  <Characters>11780</Characters>
  <Application>Microsoft Office Word</Application>
  <DocSecurity>0</DocSecurity>
  <Lines>372</Lines>
  <Paragraphs>139</Paragraphs>
  <ScaleCrop>false</ScaleCrop>
  <Company>Author-it Software Corporation Ltd.</Company>
  <LinksUpToDate>false</LinksUpToDate>
  <CharactersWithSpaces>13443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MEM20006A Maintain and service mechanical locking devices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2012-05-27T02:04:00Z</dcterms:created>
  <dcterms:modified xsi:type="dcterms:W3CDTF">2012-05-27T02:04:00Z</dcterms:modified>
</cp:coreProperties>
</file>