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DE1" w:rsidP="00487DE1">
      <w:pPr>
        <w:pStyle w:val="Title"/>
      </w:pPr>
      <w:r>
        <w:fldChar w:fldCharType="begin"/>
      </w:r>
      <w:r>
        <w:instrText xml:space="preserve"> TITLE   \* MERGEFORMAT </w:instrText>
      </w:r>
      <w:r>
        <w:fldChar w:fldCharType="separate"/>
      </w:r>
      <w:r>
        <w:t>MEM20005A Install and maintain door control devices/systems</w:t>
      </w:r>
      <w:r>
        <w:fldChar w:fldCharType="end"/>
      </w:r>
    </w:p>
    <w:p w:rsidR="00487DE1" w:rsidP="00487DE1">
      <w:pPr>
        <w:pStyle w:val="Version"/>
        <w:sectPr w:rsidSect="001978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85F" w:rsidP="0019785F">
      <w:pPr>
        <w:pStyle w:val="SuperHeading"/>
      </w:pPr>
      <w:r w:rsidRPr="0019785F">
        <w:t>MEM20005A Install and maintain door control devices/systems</w:t>
      </w:r>
    </w:p>
    <w:p w:rsidR="00000000" w:rsidRPr="0019785F" w:rsidP="0019785F">
      <w:pPr>
        <w:pStyle w:val="Heading1"/>
      </w:pPr>
      <w:bookmarkStart w:id="1" w:name="O_272333"/>
      <w:bookmarkEnd w:id="1"/>
      <w:r w:rsidRPr="0019785F">
        <w:t>Modification History</w:t>
      </w:r>
    </w:p>
    <w:p w:rsidR="00000000" w:rsidRPr="0019785F" w:rsidP="0019785F">
      <w:pPr>
        <w:pStyle w:val="BodyText"/>
      </w:pPr>
      <w:r w:rsidRPr="0019785F">
        <w:t>Not Applicable</w:t>
      </w:r>
    </w:p>
    <w:p w:rsidR="00000000" w:rsidRPr="0019785F" w:rsidP="0019785F">
      <w:pPr>
        <w:pStyle w:val="AllowPageBreak"/>
      </w:pPr>
    </w:p>
    <w:p w:rsidR="00000000" w:rsidRPr="0019785F" w:rsidP="0019785F">
      <w:pPr>
        <w:pStyle w:val="Heading1"/>
      </w:pPr>
      <w:bookmarkStart w:id="2" w:name="O_212769"/>
      <w:bookmarkEnd w:id="2"/>
      <w:r w:rsidRPr="0019785F">
        <w:t>Unit Descriptor</w:t>
      </w:r>
    </w:p>
    <w:tbl>
      <w:tblPr>
        <w:tblW w:w="0" w:type="auto"/>
        <w:tblLayout w:type="fixed"/>
        <w:tblCellMar>
          <w:left w:w="62" w:type="dxa"/>
          <w:right w:w="62" w:type="dxa"/>
        </w:tblCellMar>
        <w:tblLook w:val="0000"/>
      </w:tblPr>
      <w:tblGrid>
        <w:gridCol w:w="2673"/>
        <w:gridCol w:w="5849"/>
      </w:tblGrid>
      <w:tr w:rsidTr="00487DE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This unit covers selecting, installing, fault finding and adjusting a range of door control</w:t>
            </w:r>
            <w:r w:rsidRPr="0019785F">
              <w:t xml:space="preserve"> devices and door control systems.</w:t>
            </w:r>
          </w:p>
        </w:tc>
      </w:tr>
    </w:tbl>
    <w:p w:rsidR="00487DE1" w:rsidP="0019785F">
      <w:pPr>
        <w:pStyle w:val="BodyText"/>
      </w:pPr>
    </w:p>
    <w:p w:rsidR="00487DE1" w:rsidP="0019785F">
      <w:pPr>
        <w:pStyle w:val="BodyText"/>
      </w:pPr>
    </w:p>
    <w:p w:rsidR="00000000" w:rsidRPr="0019785F" w:rsidP="0019785F">
      <w:pPr>
        <w:pStyle w:val="Heading1"/>
      </w:pPr>
      <w:bookmarkStart w:id="3" w:name="O_212773"/>
      <w:bookmarkEnd w:id="3"/>
      <w:r w:rsidRPr="0019785F">
        <w:t>Application of the Unit</w:t>
      </w:r>
    </w:p>
    <w:tbl>
      <w:tblPr>
        <w:tblW w:w="0" w:type="auto"/>
        <w:tblLayout w:type="fixed"/>
        <w:tblCellMar>
          <w:left w:w="62" w:type="dxa"/>
          <w:right w:w="62" w:type="dxa"/>
        </w:tblCellMar>
        <w:tblLook w:val="0000"/>
      </w:tblPr>
      <w:tblGrid>
        <w:gridCol w:w="2745"/>
        <w:gridCol w:w="5777"/>
      </w:tblGrid>
      <w:tr w:rsidTr="00487DE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 xml:space="preserve">This unit applies to the correct selection and installation of mechanical door control devices and door control systems in commercial, industrial </w:t>
            </w:r>
            <w:r w:rsidRPr="0019785F">
              <w:t xml:space="preserve">and domestic environments. </w:t>
            </w:r>
          </w:p>
          <w:p w:rsidR="00000000" w:rsidRPr="0019785F" w:rsidP="0019785F">
            <w:pPr>
              <w:pStyle w:val="BodyText"/>
            </w:pPr>
            <w:r w:rsidRPr="0019785F">
              <w:t>It requires the ability to identify maintenance requirements, use safe and efficient work practices to inspect, service and repair mechanical door control devices, maintain a hazard-free work area and accurately document and mai</w:t>
            </w:r>
            <w:r w:rsidRPr="0019785F">
              <w:t>ntain information systems.</w:t>
            </w:r>
          </w:p>
          <w:p w:rsidR="00000000" w:rsidRPr="0019785F" w:rsidP="0019785F">
            <w:pPr>
              <w:pStyle w:val="BodyText"/>
            </w:pPr>
          </w:p>
          <w:p w:rsidR="00000000" w:rsidRPr="0019785F" w:rsidP="0019785F">
            <w:pPr>
              <w:pStyle w:val="BodyText"/>
            </w:pPr>
            <w:r w:rsidRPr="0019785F">
              <w:rPr>
                <w:rStyle w:val="SpecialBold"/>
              </w:rPr>
              <w:t>Band</w:t>
            </w:r>
            <w:r w:rsidRPr="0019785F">
              <w:t>:</w:t>
            </w:r>
            <w:r w:rsidRPr="0019785F">
              <w:tab/>
            </w:r>
            <w:r w:rsidRPr="0019785F">
              <w:rPr>
                <w:rStyle w:val="SpecialBold"/>
              </w:rPr>
              <w:t>A</w:t>
            </w:r>
          </w:p>
          <w:p w:rsidR="00000000" w:rsidRPr="0019785F" w:rsidP="0019785F">
            <w:pPr>
              <w:pStyle w:val="BodyText"/>
            </w:pPr>
            <w:r w:rsidRPr="0019785F">
              <w:rPr>
                <w:rStyle w:val="SpecialBold"/>
              </w:rPr>
              <w:t>Unit Weight</w:t>
            </w:r>
            <w:r w:rsidRPr="0019785F">
              <w:t>:</w:t>
            </w:r>
            <w:r w:rsidRPr="0019785F">
              <w:tab/>
            </w:r>
            <w:r w:rsidRPr="0019785F">
              <w:rPr>
                <w:rStyle w:val="SpecialBold"/>
              </w:rPr>
              <w:t>2</w:t>
            </w:r>
          </w:p>
        </w:tc>
      </w:tr>
    </w:tbl>
    <w:p w:rsidR="00487DE1" w:rsidP="0019785F">
      <w:pPr>
        <w:pStyle w:val="BodyText"/>
      </w:pPr>
    </w:p>
    <w:p w:rsidR="00487DE1" w:rsidP="0019785F">
      <w:pPr>
        <w:pStyle w:val="BodyText"/>
      </w:pPr>
    </w:p>
    <w:p w:rsidR="00000000" w:rsidRPr="0019785F" w:rsidP="0019785F">
      <w:pPr>
        <w:pStyle w:val="Heading1"/>
      </w:pPr>
      <w:bookmarkStart w:id="4" w:name="O_280593"/>
      <w:bookmarkEnd w:id="4"/>
      <w:r w:rsidRPr="0019785F">
        <w:t>Licensing/Regulatory Information</w:t>
      </w:r>
    </w:p>
    <w:p w:rsidR="00000000" w:rsidRPr="0019785F" w:rsidP="0019785F">
      <w:pPr>
        <w:pStyle w:val="BodyText"/>
      </w:pPr>
      <w:r w:rsidRPr="0019785F">
        <w:t>Not Applicable</w:t>
      </w:r>
    </w:p>
    <w:p w:rsidR="00000000" w:rsidRPr="0019785F" w:rsidP="0019785F">
      <w:pPr>
        <w:pStyle w:val="AllowPageBreak"/>
      </w:pPr>
    </w:p>
    <w:p w:rsidR="00000000" w:rsidRPr="0019785F" w:rsidP="0019785F">
      <w:pPr>
        <w:pStyle w:val="Heading1"/>
      </w:pPr>
      <w:bookmarkStart w:id="5" w:name="O_212771"/>
      <w:bookmarkEnd w:id="5"/>
      <w:r w:rsidRPr="0019785F">
        <w:t>Pre-Requisites</w:t>
      </w:r>
    </w:p>
    <w:tbl>
      <w:tblPr>
        <w:tblW w:w="0" w:type="auto"/>
        <w:tblLayout w:type="fixed"/>
        <w:tblCellMar>
          <w:left w:w="62" w:type="dxa"/>
          <w:right w:w="62" w:type="dxa"/>
        </w:tblCellMar>
        <w:tblLook w:val="0000"/>
      </w:tblPr>
      <w:tblGrid>
        <w:gridCol w:w="2722"/>
        <w:gridCol w:w="2207"/>
        <w:gridCol w:w="3593"/>
      </w:tblGrid>
      <w:tr w:rsidTr="00487DE1">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p>
        </w:tc>
      </w:tr>
      <w:tr w:rsidTr="00487DE1">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Use hand tools</w:t>
            </w:r>
          </w:p>
        </w:tc>
      </w:tr>
      <w:tr w:rsidTr="00487DE1">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 xml:space="preserve">Use power tools/hand held </w:t>
            </w:r>
            <w:r w:rsidRPr="0019785F">
              <w:t>operations</w:t>
            </w:r>
          </w:p>
        </w:tc>
      </w:tr>
    </w:tbl>
    <w:p w:rsidR="00487DE1" w:rsidP="0019785F">
      <w:pPr>
        <w:pStyle w:val="BodyText"/>
      </w:pPr>
    </w:p>
    <w:p w:rsidR="00487DE1" w:rsidP="0019785F">
      <w:pPr>
        <w:pStyle w:val="BodyText"/>
      </w:pPr>
    </w:p>
    <w:p w:rsidR="00000000" w:rsidRPr="0019785F" w:rsidP="0019785F">
      <w:pPr>
        <w:pStyle w:val="Heading1"/>
      </w:pPr>
      <w:bookmarkStart w:id="6" w:name="O_212770"/>
      <w:bookmarkEnd w:id="6"/>
      <w:r w:rsidRPr="0019785F">
        <w:t>Employability Skills Information</w:t>
      </w:r>
    </w:p>
    <w:tbl>
      <w:tblPr>
        <w:tblW w:w="0" w:type="auto"/>
        <w:tblLayout w:type="fixed"/>
        <w:tblCellMar>
          <w:left w:w="62" w:type="dxa"/>
          <w:right w:w="62" w:type="dxa"/>
        </w:tblCellMar>
        <w:tblLook w:val="0000"/>
      </w:tblPr>
      <w:tblGrid>
        <w:gridCol w:w="2802"/>
        <w:gridCol w:w="5720"/>
      </w:tblGrid>
      <w:tr w:rsidTr="00487D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This unit contains employability skills.</w:t>
            </w:r>
          </w:p>
        </w:tc>
      </w:tr>
    </w:tbl>
    <w:p w:rsidR="00487DE1" w:rsidP="0019785F">
      <w:pPr>
        <w:pStyle w:val="BodyText"/>
      </w:pPr>
    </w:p>
    <w:p w:rsidR="00487DE1" w:rsidP="0019785F">
      <w:pPr>
        <w:pStyle w:val="BodyText"/>
      </w:pPr>
    </w:p>
    <w:p w:rsidR="00000000" w:rsidRPr="0019785F" w:rsidP="0019785F">
      <w:pPr>
        <w:pStyle w:val="Heading1"/>
      </w:pPr>
      <w:bookmarkStart w:id="7" w:name="O_290379"/>
      <w:bookmarkEnd w:id="7"/>
      <w:r w:rsidRPr="0019785F">
        <w:t>Elements and Performance Criteria Pre-Content</w:t>
      </w:r>
    </w:p>
    <w:tbl>
      <w:tblPr>
        <w:tblW w:w="0" w:type="auto"/>
        <w:tblLayout w:type="fixed"/>
        <w:tblCellMar>
          <w:left w:w="62" w:type="dxa"/>
          <w:right w:w="62" w:type="dxa"/>
        </w:tblCellMar>
        <w:tblLook w:val="0000"/>
      </w:tblPr>
      <w:tblGrid>
        <w:gridCol w:w="2598"/>
        <w:gridCol w:w="5924"/>
      </w:tblGrid>
      <w:tr w:rsidTr="00487DE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Performance</w:t>
            </w:r>
            <w:r w:rsidRPr="0019785F">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19785F">
              <w:t>e consistent with the evidence guide.</w:t>
            </w:r>
          </w:p>
        </w:tc>
      </w:tr>
    </w:tbl>
    <w:p w:rsidR="00000000" w:rsidRPr="0019785F" w:rsidP="0019785F">
      <w:pPr>
        <w:pStyle w:val="BodyText"/>
      </w:pPr>
    </w:p>
    <w:p w:rsidR="00000000" w:rsidRPr="0019785F" w:rsidP="0019785F">
      <w:pPr>
        <w:pStyle w:val="AllowPageBreak"/>
      </w:pPr>
    </w:p>
    <w:p w:rsidR="00000000" w:rsidRPr="0019785F" w:rsidP="0019785F">
      <w:pPr>
        <w:pStyle w:val="Heading1"/>
      </w:pPr>
      <w:bookmarkStart w:id="8" w:name="O_237046"/>
      <w:bookmarkEnd w:id="8"/>
      <w:r w:rsidRPr="0019785F">
        <w:t>Elements and Performance Criteria</w:t>
      </w:r>
    </w:p>
    <w:tbl>
      <w:tblPr>
        <w:tblW w:w="0" w:type="auto"/>
        <w:tblLayout w:type="fixed"/>
        <w:tblCellMar>
          <w:left w:w="62" w:type="dxa"/>
          <w:right w:w="62" w:type="dxa"/>
        </w:tblCellMar>
        <w:tblLook w:val="0000"/>
      </w:tblPr>
      <w:tblGrid>
        <w:gridCol w:w="2598"/>
        <w:gridCol w:w="5924"/>
      </w:tblGrid>
      <w:tr w:rsidTr="00487DE1">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PERFORMANCE CRITERIA</w:t>
            </w:r>
          </w:p>
        </w:tc>
      </w:tr>
      <w:tr w:rsidTr="00487DE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List"/>
              <w:rPr>
                <w:lang w:val="en-NZ"/>
              </w:rPr>
            </w:pPr>
            <w:r w:rsidRPr="0019785F">
              <w:t>1.</w:t>
            </w:r>
            <w:r w:rsidRPr="0019785F">
              <w:tab/>
              <w:t>Prepare for installation and service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List2"/>
            </w:pPr>
            <w:r w:rsidRPr="0019785F">
              <w:t>1.1.</w:t>
            </w:r>
            <w:r w:rsidRPr="0019785F">
              <w:tab/>
            </w:r>
            <w:r w:rsidRPr="0019785F">
              <w:t>Work order is reviewed and clarified with appropriate person(s) as required in accordance with organisational requirements.</w:t>
            </w:r>
          </w:p>
          <w:p w:rsidR="00000000" w:rsidRPr="0019785F" w:rsidP="0019785F">
            <w:pPr>
              <w:pStyle w:val="List2"/>
            </w:pPr>
            <w:r w:rsidRPr="0019785F">
              <w:t>1.2.</w:t>
            </w:r>
            <w:r w:rsidRPr="0019785F">
              <w:tab/>
              <w:t>Tools, equipment and materials are selected appropriate to job requirements and checked for operational effectiveness in accord</w:t>
            </w:r>
            <w:r w:rsidRPr="0019785F">
              <w:t>ance with manufacturers' specifications.</w:t>
            </w:r>
          </w:p>
          <w:p w:rsidR="00000000" w:rsidRPr="0019785F" w:rsidP="0019785F">
            <w:pPr>
              <w:pStyle w:val="List2"/>
            </w:pPr>
            <w:r w:rsidRPr="0019785F">
              <w:t>1.3.</w:t>
            </w:r>
            <w:r w:rsidRPr="0019785F">
              <w:tab/>
              <w:t>Faulty or unsafe tools are identified and segregated for repair or replacement in accordance with organisational procedures.</w:t>
            </w:r>
          </w:p>
          <w:p w:rsidR="00000000" w:rsidRPr="0019785F" w:rsidP="0019785F">
            <w:pPr>
              <w:pStyle w:val="List2"/>
            </w:pPr>
            <w:r w:rsidRPr="0019785F">
              <w:t>1.4.</w:t>
            </w:r>
            <w:r w:rsidRPr="0019785F">
              <w:tab/>
              <w:t xml:space="preserve">Potential and existing risks and hazards associated with maintenance activities </w:t>
            </w:r>
            <w:r w:rsidRPr="0019785F">
              <w:t>are identified and controlled in accordance with OHS policies and procedures and organisational requirements.</w:t>
            </w:r>
          </w:p>
          <w:p w:rsidR="00000000" w:rsidP="0019785F">
            <w:pPr>
              <w:pStyle w:val="List2"/>
              <w:rPr>
                <w:lang w:val="en-NZ"/>
              </w:rPr>
            </w:pPr>
            <w:r w:rsidRPr="0019785F">
              <w:t>1.5.</w:t>
            </w:r>
            <w:r w:rsidRPr="0019785F">
              <w:tab/>
              <w:t>Suitable personal protective equipment is selected and maintained in accordance with OHS and organisational requirements.</w:t>
            </w:r>
          </w:p>
        </w:tc>
      </w:tr>
      <w:tr w:rsidTr="00487DE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List"/>
              <w:rPr>
                <w:lang w:val="en-NZ"/>
              </w:rPr>
            </w:pPr>
            <w:r w:rsidRPr="0019785F">
              <w:t>2.</w:t>
            </w:r>
            <w:r w:rsidRPr="0019785F">
              <w:tab/>
            </w:r>
            <w:r w:rsidRPr="0019785F">
              <w:t>Install door control devices/systems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List2"/>
            </w:pPr>
            <w:r w:rsidRPr="0019785F">
              <w:t>2.1.</w:t>
            </w:r>
            <w:r w:rsidRPr="0019785F">
              <w:tab/>
              <w:t>All work is conducted using safe operating practices in accordance with OHS and organisational requirements.</w:t>
            </w:r>
          </w:p>
          <w:p w:rsidR="00000000" w:rsidRPr="0019785F" w:rsidP="0019785F">
            <w:pPr>
              <w:pStyle w:val="List2"/>
            </w:pPr>
            <w:r w:rsidRPr="0019785F">
              <w:t>2.2.</w:t>
            </w:r>
            <w:r w:rsidRPr="0019785F">
              <w:tab/>
              <w:t>The appropriate door control device/systems are selected for the given door type and specifications.</w:t>
            </w:r>
            <w:r w:rsidRPr="0019785F">
              <w:t xml:space="preserve"> </w:t>
            </w:r>
          </w:p>
          <w:p w:rsidR="00000000" w:rsidRPr="0019785F" w:rsidP="0019785F">
            <w:pPr>
              <w:pStyle w:val="List2"/>
            </w:pPr>
            <w:r w:rsidRPr="0019785F">
              <w:t>2.3.</w:t>
            </w:r>
            <w:r w:rsidRPr="0019785F">
              <w:tab/>
              <w:t>Door control devices/systems are installed in accordance with manufacturers' specifications, work order and OHS requirements legislative and organisational requirements.</w:t>
            </w:r>
          </w:p>
          <w:p w:rsidR="00000000" w:rsidP="0019785F">
            <w:pPr>
              <w:pStyle w:val="List2"/>
              <w:rPr>
                <w:lang w:val="en-NZ"/>
              </w:rPr>
            </w:pPr>
            <w:r w:rsidRPr="0019785F">
              <w:t>2.4.</w:t>
            </w:r>
            <w:r w:rsidRPr="0019785F">
              <w:tab/>
              <w:t>Door control devices/systems are checked for correct operation and adjuste</w:t>
            </w:r>
            <w:r w:rsidRPr="0019785F">
              <w:t>d as necessary.</w:t>
            </w:r>
          </w:p>
        </w:tc>
      </w:tr>
      <w:tr w:rsidTr="00487DE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List"/>
              <w:rPr>
                <w:lang w:val="en-NZ"/>
              </w:rPr>
            </w:pPr>
            <w:r w:rsidRPr="0019785F">
              <w:t>3.</w:t>
            </w:r>
            <w:r w:rsidRPr="0019785F">
              <w:tab/>
              <w:t>Service door control device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List2"/>
            </w:pPr>
            <w:r w:rsidRPr="0019785F">
              <w:t>3.1.</w:t>
            </w:r>
            <w:r w:rsidRPr="0019785F">
              <w:tab/>
              <w:t xml:space="preserve">Checks are conducted on door control devices/systems and/or components to identify any damage, friction or sticking in accordance with manufacturers' specifications. </w:t>
            </w:r>
          </w:p>
          <w:p w:rsidR="00000000" w:rsidRPr="0019785F" w:rsidP="0019785F">
            <w:pPr>
              <w:pStyle w:val="List2"/>
            </w:pPr>
            <w:r w:rsidRPr="0019785F">
              <w:t>3.2.</w:t>
            </w:r>
            <w:r w:rsidRPr="0019785F">
              <w:tab/>
              <w:t>Assessment of viability for con</w:t>
            </w:r>
            <w:r w:rsidRPr="0019785F">
              <w:t>tinued operation or replacement of door control device.</w:t>
            </w:r>
          </w:p>
          <w:p w:rsidR="00000000" w:rsidP="0019785F">
            <w:pPr>
              <w:pStyle w:val="List2"/>
              <w:rPr>
                <w:lang w:val="en-NZ"/>
              </w:rPr>
            </w:pPr>
            <w:r w:rsidRPr="0019785F">
              <w:t>3.3.</w:t>
            </w:r>
            <w:r w:rsidRPr="0019785F">
              <w:tab/>
              <w:t>Door control devices/systems and/or components are adjusted in accordance with manufacturers' specifications, work order and OHS requirements legislative and organisational requirements.</w:t>
            </w:r>
          </w:p>
        </w:tc>
      </w:tr>
      <w:tr w:rsidTr="00487DE1">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List"/>
              <w:rPr>
                <w:lang w:val="en-NZ"/>
              </w:rPr>
            </w:pPr>
            <w:r w:rsidRPr="0019785F">
              <w:t>4.</w:t>
            </w:r>
            <w:r w:rsidRPr="0019785F">
              <w:tab/>
              <w:t>Comp</w:t>
            </w:r>
            <w:r w:rsidRPr="0019785F">
              <w:t>lete installation or service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List2"/>
            </w:pPr>
            <w:r w:rsidRPr="0019785F">
              <w:t>4.1.</w:t>
            </w:r>
            <w:r w:rsidRPr="0019785F">
              <w:tab/>
              <w:t>Notification of work completion is made to appropriate person(s) in accordance with organisational procedures.</w:t>
            </w:r>
          </w:p>
          <w:p w:rsidR="00000000" w:rsidRPr="0019785F" w:rsidP="0019785F">
            <w:pPr>
              <w:pStyle w:val="List2"/>
            </w:pPr>
            <w:r w:rsidRPr="0019785F">
              <w:t>4.2.</w:t>
            </w:r>
            <w:r w:rsidRPr="0019785F">
              <w:tab/>
              <w:t xml:space="preserve">Documentation is promptly and accurately completed and processed in accordance with industry, legislative </w:t>
            </w:r>
            <w:r w:rsidRPr="0019785F">
              <w:t>and organisational requirements.</w:t>
            </w:r>
          </w:p>
          <w:p w:rsidR="00000000" w:rsidRPr="0019785F" w:rsidP="0019785F">
            <w:pPr>
              <w:pStyle w:val="List2"/>
            </w:pPr>
            <w:r w:rsidRPr="0019785F">
              <w:t>4.3.</w:t>
            </w:r>
            <w:r w:rsidRPr="0019785F">
              <w:tab/>
              <w:t>Work area, tools and equipment are cleaned and stored in accordance with OHS and organisational requirements.</w:t>
            </w:r>
          </w:p>
          <w:p w:rsidR="00000000" w:rsidRPr="0019785F" w:rsidP="0019785F">
            <w:pPr>
              <w:pStyle w:val="List2"/>
            </w:pPr>
            <w:r w:rsidRPr="0019785F">
              <w:t>4.4.</w:t>
            </w:r>
            <w:r w:rsidRPr="0019785F">
              <w:tab/>
              <w:t xml:space="preserve">Malfunctions, faults, wear or damage to tools is reported for repair or replacement in accordance with </w:t>
            </w:r>
            <w:r w:rsidRPr="0019785F">
              <w:t>organisational policy and procedures.</w:t>
            </w:r>
          </w:p>
          <w:p w:rsidR="00000000" w:rsidRPr="0019785F" w:rsidP="0019785F">
            <w:pPr>
              <w:pStyle w:val="List2"/>
            </w:pPr>
            <w:r w:rsidRPr="0019785F">
              <w:t>4.5.</w:t>
            </w:r>
            <w:r w:rsidRPr="0019785F">
              <w:tab/>
              <w:t>Waste from service and repair activities is collected, treated and disposed or recycled in accordance with organisational and environmental requirements.</w:t>
            </w:r>
          </w:p>
        </w:tc>
      </w:tr>
    </w:tbl>
    <w:p w:rsidR="00487DE1" w:rsidP="0019785F">
      <w:pPr>
        <w:pStyle w:val="BodyText"/>
      </w:pPr>
    </w:p>
    <w:p w:rsidR="00487DE1" w:rsidP="0019785F">
      <w:pPr>
        <w:pStyle w:val="BodyText"/>
      </w:pPr>
    </w:p>
    <w:p w:rsidR="00000000" w:rsidRPr="0019785F" w:rsidP="0019785F">
      <w:pPr>
        <w:pStyle w:val="Heading1"/>
      </w:pPr>
      <w:bookmarkStart w:id="9" w:name="O_260996"/>
      <w:bookmarkEnd w:id="9"/>
      <w:r w:rsidRPr="0019785F">
        <w:t>Required Skills and Knowledge</w:t>
      </w:r>
    </w:p>
    <w:tbl>
      <w:tblPr>
        <w:tblW w:w="0" w:type="auto"/>
        <w:tblLayout w:type="fixed"/>
        <w:tblCellMar>
          <w:left w:w="62" w:type="dxa"/>
          <w:right w:w="62" w:type="dxa"/>
        </w:tblCellMar>
        <w:tblLook w:val="0000"/>
      </w:tblPr>
      <w:tblGrid>
        <w:gridCol w:w="8522"/>
      </w:tblGrid>
      <w:tr w:rsidTr="00487D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REQUIRED SKILLS AND KNOWLEDGE</w:t>
            </w:r>
          </w:p>
        </w:tc>
      </w:tr>
      <w:tr w:rsidTr="00487D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This section describes the skills and knowledge required for this unit.</w:t>
            </w:r>
          </w:p>
        </w:tc>
      </w:tr>
      <w:tr w:rsidTr="0048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Required skills</w:t>
            </w:r>
          </w:p>
        </w:tc>
      </w:tr>
      <w:tr w:rsidTr="0048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Look for evidence that confirms skills in:</w:t>
            </w:r>
          </w:p>
          <w:p w:rsidR="00000000" w:rsidRPr="0019785F" w:rsidP="0019785F">
            <w:pPr>
              <w:pStyle w:val="ListBullet"/>
            </w:pPr>
            <w:r w:rsidRPr="0019785F">
              <w:t xml:space="preserve">communicating in a clear and concise manner </w:t>
            </w:r>
          </w:p>
          <w:p w:rsidR="00000000" w:rsidRPr="0019785F" w:rsidP="0019785F">
            <w:pPr>
              <w:pStyle w:val="ListBullet"/>
            </w:pPr>
            <w:r w:rsidRPr="0019785F">
              <w:t xml:space="preserve">using appropriate tools and equipment </w:t>
            </w:r>
          </w:p>
          <w:p w:rsidR="00000000" w:rsidRPr="0019785F" w:rsidP="0019785F">
            <w:pPr>
              <w:pStyle w:val="ListBullet"/>
            </w:pPr>
            <w:r w:rsidRPr="0019785F">
              <w:t xml:space="preserve">lubricating mechanical locks and locking systems </w:t>
            </w:r>
          </w:p>
          <w:p w:rsidR="00000000" w:rsidRPr="0019785F" w:rsidP="0019785F">
            <w:pPr>
              <w:pStyle w:val="ListBullet"/>
            </w:pPr>
            <w:r w:rsidRPr="0019785F">
              <w:t xml:space="preserve">demonstrating basic logic and lateral thinking processes </w:t>
            </w:r>
          </w:p>
          <w:p w:rsidR="00000000" w:rsidRPr="0019785F" w:rsidP="0019785F">
            <w:pPr>
              <w:pStyle w:val="ListBullet"/>
            </w:pPr>
            <w:r w:rsidRPr="0019785F">
              <w:t xml:space="preserve">disassembling/reassembling mechanical locks/locking systems </w:t>
            </w:r>
          </w:p>
          <w:p w:rsidR="00000000" w:rsidRPr="0019785F" w:rsidP="0019785F">
            <w:pPr>
              <w:pStyle w:val="ListBullet"/>
            </w:pPr>
            <w:r w:rsidRPr="0019785F">
              <w:t xml:space="preserve">identifying faults </w:t>
            </w:r>
          </w:p>
          <w:p w:rsidR="00000000" w:rsidRPr="0019785F" w:rsidP="0019785F">
            <w:pPr>
              <w:pStyle w:val="ListBullet"/>
            </w:pPr>
            <w:r w:rsidRPr="0019785F">
              <w:t>reading and interpreting spe</w:t>
            </w:r>
            <w:r w:rsidRPr="0019785F">
              <w:t xml:space="preserve">cifications, charts and diagrams </w:t>
            </w:r>
          </w:p>
          <w:p w:rsidR="00000000" w:rsidRPr="0019785F" w:rsidP="0019785F">
            <w:pPr>
              <w:pStyle w:val="ListBullet"/>
            </w:pPr>
            <w:r w:rsidRPr="0019785F">
              <w:t xml:space="preserve">methodically organising and prioritising work tasks </w:t>
            </w:r>
          </w:p>
          <w:p w:rsidR="00000000" w:rsidRPr="0019785F" w:rsidP="0019785F">
            <w:pPr>
              <w:pStyle w:val="ListBullet"/>
            </w:pPr>
            <w:r w:rsidRPr="0019785F">
              <w:t xml:space="preserve">solving routine problems </w:t>
            </w:r>
          </w:p>
          <w:p w:rsidR="00000000" w:rsidRPr="0019785F" w:rsidP="0019785F">
            <w:pPr>
              <w:pStyle w:val="ListBullet"/>
            </w:pPr>
            <w:r w:rsidRPr="0019785F">
              <w:t xml:space="preserve">working in confined spaces </w:t>
            </w:r>
          </w:p>
          <w:p w:rsidR="00000000" w:rsidRPr="0019785F" w:rsidP="0019785F">
            <w:pPr>
              <w:pStyle w:val="ListBullet"/>
            </w:pPr>
            <w:r w:rsidRPr="0019785F">
              <w:t xml:space="preserve">accurately estimating materials, tools and equipment requirements </w:t>
            </w:r>
          </w:p>
          <w:p w:rsidR="00000000" w:rsidP="0019785F">
            <w:pPr>
              <w:pStyle w:val="ListBullet"/>
              <w:rPr>
                <w:lang w:val="en-NZ"/>
              </w:rPr>
            </w:pPr>
            <w:r w:rsidRPr="0019785F">
              <w:t>applying safe and environmentally aware workplac</w:t>
            </w:r>
            <w:r w:rsidRPr="0019785F">
              <w:t>e practices</w:t>
            </w:r>
          </w:p>
        </w:tc>
      </w:tr>
      <w:tr w:rsidTr="0048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Required knowledge</w:t>
            </w:r>
          </w:p>
        </w:tc>
      </w:tr>
      <w:tr w:rsidTr="00487D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Look for evidence that confirms knowledge of:</w:t>
            </w:r>
          </w:p>
          <w:p w:rsidR="00000000" w:rsidRPr="0019785F" w:rsidP="0019785F">
            <w:pPr>
              <w:pStyle w:val="ListBullet"/>
            </w:pPr>
            <w:r w:rsidRPr="0019785F">
              <w:t>types, functions and specifications of door control devices/systems</w:t>
            </w:r>
          </w:p>
          <w:p w:rsidR="00000000" w:rsidRPr="0019785F" w:rsidP="0019785F">
            <w:pPr>
              <w:pStyle w:val="ListBullet"/>
            </w:pPr>
            <w:r w:rsidRPr="0019785F">
              <w:t>correct selection of door control devices</w:t>
            </w:r>
          </w:p>
          <w:p w:rsidR="00000000" w:rsidRPr="0019785F" w:rsidP="0019785F">
            <w:pPr>
              <w:pStyle w:val="ListBullet"/>
            </w:pPr>
            <w:r w:rsidRPr="0019785F">
              <w:t>operational principles of door control devices/systems</w:t>
            </w:r>
          </w:p>
          <w:p w:rsidR="00000000" w:rsidRPr="0019785F" w:rsidP="0019785F">
            <w:pPr>
              <w:pStyle w:val="ListBullet"/>
            </w:pPr>
            <w:r w:rsidRPr="0019785F">
              <w:t xml:space="preserve">common door control devices/systems faults </w:t>
            </w:r>
          </w:p>
          <w:p w:rsidR="00000000" w:rsidRPr="0019785F" w:rsidP="0019785F">
            <w:pPr>
              <w:pStyle w:val="ListBullet"/>
            </w:pPr>
            <w:r w:rsidRPr="0019785F">
              <w:t>maintenance requirements of door control devices/systems</w:t>
            </w:r>
          </w:p>
          <w:p w:rsidR="00000000" w:rsidRPr="0019785F" w:rsidP="0019785F">
            <w:pPr>
              <w:pStyle w:val="ListBullet"/>
            </w:pPr>
            <w:r w:rsidRPr="0019785F">
              <w:t xml:space="preserve">tests to confirm door control devices/systems operation </w:t>
            </w:r>
          </w:p>
          <w:p w:rsidR="00000000" w:rsidRPr="0019785F" w:rsidP="0019785F">
            <w:pPr>
              <w:pStyle w:val="ListBullet"/>
            </w:pPr>
            <w:r w:rsidRPr="0019785F">
              <w:t>procedures to disassemble/reassemble</w:t>
            </w:r>
          </w:p>
          <w:p w:rsidR="00000000" w:rsidRPr="0019785F" w:rsidP="0019785F">
            <w:pPr>
              <w:pStyle w:val="ListBullet"/>
            </w:pPr>
            <w:r w:rsidRPr="0019785F">
              <w:t>technical terminology</w:t>
            </w:r>
          </w:p>
          <w:p w:rsidR="00000000" w:rsidRPr="0019785F" w:rsidP="0019785F">
            <w:pPr>
              <w:pStyle w:val="ListBullet"/>
            </w:pPr>
            <w:r w:rsidRPr="0019785F">
              <w:t>types of doors and windows and mechanic</w:t>
            </w:r>
            <w:r w:rsidRPr="0019785F">
              <w:t>al system applications</w:t>
            </w:r>
          </w:p>
          <w:p w:rsidR="00000000" w:rsidRPr="0019785F" w:rsidP="0019785F">
            <w:pPr>
              <w:pStyle w:val="ListBullet"/>
            </w:pPr>
            <w:r w:rsidRPr="0019785F">
              <w:t xml:space="preserve">maintenance risks and hazards </w:t>
            </w:r>
          </w:p>
          <w:p w:rsidR="00000000" w:rsidRPr="0019785F" w:rsidP="0019785F">
            <w:pPr>
              <w:pStyle w:val="ListBullet"/>
            </w:pPr>
            <w:r w:rsidRPr="0019785F">
              <w:t xml:space="preserve">working in confined space procedures </w:t>
            </w:r>
          </w:p>
          <w:p w:rsidR="00000000" w:rsidRPr="0019785F" w:rsidP="0019785F">
            <w:pPr>
              <w:pStyle w:val="ListBullet"/>
            </w:pPr>
            <w:r w:rsidRPr="0019785F">
              <w:t>duty of care</w:t>
            </w:r>
          </w:p>
        </w:tc>
      </w:tr>
    </w:tbl>
    <w:p w:rsidR="00487DE1" w:rsidP="0019785F">
      <w:pPr>
        <w:pStyle w:val="BodyText"/>
      </w:pPr>
    </w:p>
    <w:p w:rsidR="00487DE1" w:rsidP="0019785F">
      <w:pPr>
        <w:pStyle w:val="BodyText"/>
      </w:pPr>
    </w:p>
    <w:p w:rsidR="00000000" w:rsidRPr="0019785F" w:rsidP="0019785F">
      <w:pPr>
        <w:pStyle w:val="AllowPageBreak"/>
      </w:pPr>
    </w:p>
    <w:p w:rsidR="00000000" w:rsidRPr="0019785F" w:rsidP="0019785F">
      <w:pPr>
        <w:pStyle w:val="Heading1"/>
      </w:pPr>
      <w:bookmarkStart w:id="10" w:name="O_245030"/>
      <w:bookmarkEnd w:id="10"/>
      <w:r w:rsidRPr="0019785F">
        <w:t>Evidence Guide</w:t>
      </w:r>
    </w:p>
    <w:tbl>
      <w:tblPr>
        <w:tblW w:w="9570" w:type="dxa"/>
        <w:tblLayout w:type="fixed"/>
        <w:tblCellMar>
          <w:left w:w="62" w:type="dxa"/>
          <w:right w:w="62" w:type="dxa"/>
        </w:tblCellMar>
        <w:tblLook w:val="0000"/>
      </w:tblPr>
      <w:tblGrid>
        <w:gridCol w:w="3908"/>
        <w:gridCol w:w="5662"/>
      </w:tblGrid>
      <w:tr w:rsidTr="00487D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EVIDENCE GUIDE</w:t>
            </w:r>
          </w:p>
        </w:tc>
      </w:tr>
      <w:tr w:rsidTr="00487D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The evidence guide provides advice on assessment and must be read in conjunction with the performance criteria, required skills and knowledge, range statement and the Assessment Guidelines for the Training Package.</w:t>
            </w:r>
          </w:p>
        </w:tc>
      </w:tr>
      <w:tr w:rsidTr="0048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A person who dem</w:t>
            </w:r>
            <w:r w:rsidRPr="0019785F">
              <w:t>onstrates competency in this unit must be able to install and maintain door control devices/systems across a range of areas. Competency in this unit cannot be claimed until all prerequisites have been satisfied.</w:t>
            </w:r>
          </w:p>
        </w:tc>
      </w:tr>
      <w:tr w:rsidTr="0048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Critical aspects for assessment and evidenc</w:t>
            </w:r>
            <w:r w:rsidRPr="0019785F">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Assessors must be satisfied that the candidate can competently and consistently perform all elements of the unit as specified by the criteria, including required knowledge, and be capable of applying the co</w:t>
            </w:r>
            <w:r w:rsidRPr="0019785F">
              <w:t>mpetency in new and different situations and contexts.</w:t>
            </w:r>
          </w:p>
        </w:tc>
      </w:tr>
      <w:tr w:rsidTr="0048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This unit may be assessed on the job, off the job or a combination of both on and off the job. Where assessment occurs off the job, that is the candida</w:t>
            </w:r>
            <w:r w:rsidRPr="0019785F">
              <w:t>te is not in productive work, then an appropriate simulation must be used where the range of conditions reflects realistic workplace situations. The competencies covered by this unit would be demonstrated by an individual working alone or as part of a team</w:t>
            </w:r>
            <w:r w:rsidRPr="0019785F">
              <w:t>. The assessment environment should not disadvantage the candidate.</w:t>
            </w:r>
          </w:p>
          <w:p w:rsidR="00000000" w:rsidP="0019785F">
            <w:pPr>
              <w:pStyle w:val="BodyText"/>
              <w:rPr>
                <w:lang w:val="en-NZ"/>
              </w:rPr>
            </w:pPr>
            <w:r w:rsidRPr="0019785F">
              <w:t>This unit could be a</w:t>
            </w:r>
            <w:r w:rsidRPr="0019785F">
              <w:t>ssessed in conjunction with any other units addressing the safety, quality, communication, materials handling, recording and reporting associated with installing and maintaining door control systems/devices, or other units requiring the exercise of the ski</w:t>
            </w:r>
            <w:r w:rsidRPr="0019785F">
              <w:t>lls and knowledge covered by this unit.</w:t>
            </w:r>
          </w:p>
        </w:tc>
      </w:tr>
      <w:tr w:rsidTr="0048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Assessors should gather a range of evidence that is valid, sufficient, current and authentic. Evidence can be gathered through a variety of ways including direct observation, supervisor's report</w:t>
            </w:r>
            <w:r w:rsidRPr="0019785F">
              <w:t>s, project work, samples and questioning. Questioning techniques should not require language, literacy and numeracy skills beyond those required in this unit of competency. The candidate must have access to all tools, equipment, materials and documentation</w:t>
            </w:r>
            <w:r w:rsidRPr="0019785F">
              <w:t xml:space="preserve"> required. The candidate must be permitted to refer to any relevant workplace procedures, product and manufacturing specifications, codes, standards, manuals and reference materials.</w:t>
            </w:r>
          </w:p>
        </w:tc>
      </w:tr>
      <w:tr w:rsidTr="00487D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p>
        </w:tc>
      </w:tr>
    </w:tbl>
    <w:p w:rsidR="00487DE1" w:rsidP="0019785F">
      <w:pPr>
        <w:pStyle w:val="BodyText"/>
      </w:pPr>
    </w:p>
    <w:p w:rsidR="00487DE1" w:rsidP="0019785F">
      <w:pPr>
        <w:pStyle w:val="BodyText"/>
      </w:pPr>
    </w:p>
    <w:p w:rsidR="00000000" w:rsidRPr="0019785F" w:rsidP="0019785F">
      <w:pPr>
        <w:pStyle w:val="Heading1"/>
      </w:pPr>
      <w:bookmarkStart w:id="11" w:name="O_253013"/>
      <w:bookmarkEnd w:id="11"/>
      <w:r w:rsidRPr="0019785F">
        <w:t>Range Stateme</w:t>
      </w:r>
      <w:r w:rsidRPr="0019785F">
        <w:t>nt</w:t>
      </w:r>
    </w:p>
    <w:tbl>
      <w:tblPr>
        <w:tblW w:w="0" w:type="auto"/>
        <w:tblLayout w:type="fixed"/>
        <w:tblCellMar>
          <w:left w:w="62" w:type="dxa"/>
          <w:right w:w="62" w:type="dxa"/>
        </w:tblCellMar>
        <w:tblLook w:val="0000"/>
      </w:tblPr>
      <w:tblGrid>
        <w:gridCol w:w="3435"/>
        <w:gridCol w:w="5087"/>
      </w:tblGrid>
      <w:tr w:rsidTr="00487D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RANGE STATEMENT</w:t>
            </w:r>
          </w:p>
        </w:tc>
      </w:tr>
      <w:tr w:rsidTr="00487D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 xml:space="preserve">The range statement relates to the unit of competency as a whole. It allows for different work environments and situations that may affect </w:t>
            </w:r>
            <w:r w:rsidRPr="0019785F">
              <w:t>performance. Bold italicised wording, if used in the performance criteria, is detailed below. Essential operating conditions that may be present with training and assessment (depending on the work situation, needs of the candidate, accessibility of the ite</w:t>
            </w:r>
            <w:r w:rsidRPr="0019785F">
              <w:t>m, and local industry and regional contexts) may also be included.</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Work order</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Work schedules, completion dates, job requirements and tasks, specific client requirements, access to site and specific site requirements, resource requirements, OHS requiremen</w:t>
            </w:r>
            <w:r w:rsidRPr="0019785F">
              <w:t>ts, compliance with relevant legislation, budget allocations, warranties and service information</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Appropriate person</w:t>
            </w:r>
            <w:r w:rsidRPr="0019785F">
              <w:t>(</w:t>
            </w:r>
            <w:r w:rsidRPr="0019785F">
              <w:rPr>
                <w:rStyle w:val="SpecialBold"/>
              </w:rPr>
              <w:t>s</w:t>
            </w:r>
            <w:r w:rsidRPr="0019785F">
              <w:t>)</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Installer, sub contractor, technician, supervisor, manager, director, client</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Organisational requirements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Legal and organisational operational policies and procedures, operations manuals, induction and training materials, insurance policy agreements, client and organisational confidentiality requirements, organisational goals/objectives/plans/systems/ processe</w:t>
            </w:r>
            <w:r w:rsidRPr="0019785F">
              <w:t>s, employer and employee rights and responsibilities, own role, responsibility and delegation, quality and continuous improvement processes and standards, client service standards, defined resource parameters, OHS policies/procedures/programs, emergency an</w:t>
            </w:r>
            <w:r w:rsidRPr="0019785F">
              <w:t>d evacuation procedures, duty of care, code of conduct, code of ethics, access and equity policy, principles and practice, records and information systems and processes, communication channels and reporting procedures</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Tools and equipment</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Hand tools, fixing tools, strippers, router, file, drill, power saw, spirit level, soldering iron, welder, ladder, hoist, drop sheet, batteries, master key plans, personal protective equipment, communications equipment</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Materials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Solder, insulation tape, s</w:t>
            </w:r>
            <w:r w:rsidRPr="0019785F">
              <w:t>prings, pins, graphite powder, oil, silicon, dry lube, grease, lockease, glue, paint, patch materials, electronic components, cleaning compounds, key blanks</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Risks and hazards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Non-compliance with building codes and regulations, exposed electrical wiring, m</w:t>
            </w:r>
            <w:r w:rsidRPr="0019785F">
              <w:t>anual handling, exposure to asbestos, dust, noise, live power, vermin, water, glass fibre, building debris, natural and other gas build-up</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Maintenance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 xml:space="preserve">Cleaning, inspection, lubrication, routine repairs, identification of worn parts, confirming operation, </w:t>
            </w:r>
            <w:r w:rsidRPr="0019785F">
              <w:t>adjustments, key cutting, replacement of worn parts</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OHS policies and procedures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Hazardous and risk assessment mechanisms, implementation of safety regulations, safety training, safety systems incorporating - work clearance procedures, isolation procedures</w:t>
            </w:r>
            <w:r w:rsidRPr="0019785F">
              <w:t>, gas and vapour, monitoring/testing procedures, use of protective equipment and clothing, use of codes of practice</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Personal protective clothing and equipment</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Masks, safety glasses, head protection, ear muffs, safety boots, knee pads, gloves, warning sign</w:t>
            </w:r>
            <w:r w:rsidRPr="0019785F">
              <w:t>s and tapes, first aid kit</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Door control devices</w:t>
            </w:r>
            <w:r w:rsidRPr="0019785F">
              <w:t>/</w:t>
            </w:r>
            <w:r w:rsidRPr="0019785F">
              <w:rPr>
                <w:rStyle w:val="SpecialBold"/>
              </w:rPr>
              <w:t>systems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Surface mounted door closers, semi concealed door closers, concealed closers, semi automatic/automatic door control devices, exit devices</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Safe operating practices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Working safely around electrical wiring, cables and overhead power lines, working safely around tools and equipment, hazard recognition, emergency procedures, awareness of electrical hazards, following confined spaces procedures, administering first aid</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A</w:t>
            </w:r>
            <w:r w:rsidRPr="0019785F">
              <w:rPr>
                <w:rStyle w:val="SpecialBold"/>
              </w:rPr>
              <w:t>pplicable legislation</w:t>
            </w:r>
            <w:r w:rsidRPr="0019785F">
              <w:t xml:space="preserve">, </w:t>
            </w:r>
            <w:r w:rsidRPr="0019785F">
              <w:rPr>
                <w:rStyle w:val="SpecialBold"/>
              </w:rPr>
              <w:t>codes and national standards</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t>Compliance with Australian building codes and regulations, compliance with Australian Communications Authority (ACA) cabling standards, EPA noise control regulations, relevant Commonwealth/State/Territory</w:t>
            </w:r>
            <w:r w:rsidRPr="0019785F">
              <w:t xml:space="preserve"> legislation which affect organisational operation - OHS and safe work practices, environmental issues, equal employment opportunity, industrial relations, anti-discrimination and diversity, licensing arrangements, Australian standards, quality assurance a</w:t>
            </w:r>
            <w:r w:rsidRPr="0019785F">
              <w:t>nd certification requirements, relevant industry codes of practice, trade practices, award and enterprise agreements, privacy requirements and privacy related legislation</w:t>
            </w:r>
          </w:p>
        </w:tc>
      </w:tr>
      <w:tr w:rsidTr="00487DE1">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Documentation</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Completion of work log, mechanical lock/locking system problems/faults</w:t>
            </w:r>
            <w:r w:rsidRPr="0019785F">
              <w:t>, warranty conditions and allowances, recommendation for repairs, operational checks and maintenance conducted, testing and commissioning results, parts and components replaced, materials used, recommendations for future operation and maintenance, costings</w:t>
            </w:r>
          </w:p>
        </w:tc>
      </w:tr>
    </w:tbl>
    <w:p w:rsidR="00487DE1" w:rsidP="0019785F">
      <w:pPr>
        <w:pStyle w:val="BodyText"/>
      </w:pPr>
    </w:p>
    <w:p w:rsidR="00487DE1" w:rsidP="0019785F">
      <w:pPr>
        <w:pStyle w:val="BodyText"/>
      </w:pPr>
    </w:p>
    <w:p w:rsidR="00000000" w:rsidRPr="0019785F" w:rsidP="0019785F">
      <w:pPr>
        <w:pStyle w:val="Heading1"/>
      </w:pPr>
      <w:bookmarkStart w:id="12" w:name="O_212775"/>
      <w:bookmarkEnd w:id="12"/>
      <w:r w:rsidRPr="0019785F">
        <w:t>Unit Sector(s)</w:t>
      </w:r>
    </w:p>
    <w:tbl>
      <w:tblPr>
        <w:tblW w:w="0" w:type="auto"/>
        <w:tblLayout w:type="fixed"/>
        <w:tblCellMar>
          <w:left w:w="62" w:type="dxa"/>
          <w:right w:w="62" w:type="dxa"/>
        </w:tblCellMar>
        <w:tblLook w:val="0000"/>
      </w:tblPr>
      <w:tblGrid>
        <w:gridCol w:w="2654"/>
        <w:gridCol w:w="5868"/>
      </w:tblGrid>
      <w:tr w:rsidTr="00487DE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p>
        </w:tc>
      </w:tr>
    </w:tbl>
    <w:p w:rsidR="00487DE1" w:rsidP="0019785F">
      <w:pPr>
        <w:pStyle w:val="BodyText"/>
      </w:pPr>
    </w:p>
    <w:p w:rsidR="00487DE1" w:rsidP="0019785F">
      <w:pPr>
        <w:pStyle w:val="BodyText"/>
      </w:pPr>
    </w:p>
    <w:p w:rsidR="00000000" w:rsidRPr="0019785F" w:rsidP="0019785F">
      <w:pPr>
        <w:pStyle w:val="Heading1"/>
      </w:pPr>
      <w:bookmarkStart w:id="13" w:name="O_212772"/>
      <w:bookmarkEnd w:id="13"/>
      <w:r w:rsidRPr="0019785F">
        <w:t>Co-requisite units</w:t>
      </w:r>
    </w:p>
    <w:tbl>
      <w:tblPr>
        <w:tblW w:w="0" w:type="auto"/>
        <w:tblLayout w:type="fixed"/>
        <w:tblCellMar>
          <w:left w:w="62" w:type="dxa"/>
          <w:right w:w="62" w:type="dxa"/>
        </w:tblCellMar>
        <w:tblLook w:val="0000"/>
      </w:tblPr>
      <w:tblGrid>
        <w:gridCol w:w="2641"/>
        <w:gridCol w:w="1322"/>
        <w:gridCol w:w="4559"/>
      </w:tblGrid>
      <w:tr w:rsidTr="00487D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p>
        </w:tc>
      </w:tr>
      <w:tr w:rsidTr="00487D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p>
        </w:tc>
      </w:tr>
      <w:tr w:rsidTr="00487D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p>
        </w:tc>
      </w:tr>
    </w:tbl>
    <w:p w:rsidR="00487DE1" w:rsidP="0019785F">
      <w:pPr>
        <w:pStyle w:val="BodyText"/>
      </w:pPr>
    </w:p>
    <w:p w:rsidR="00487DE1" w:rsidP="0019785F">
      <w:pPr>
        <w:pStyle w:val="BodyText"/>
      </w:pPr>
    </w:p>
    <w:p w:rsidR="00000000" w:rsidRPr="0019785F" w:rsidP="0019785F">
      <w:pPr>
        <w:pStyle w:val="Heading1"/>
      </w:pPr>
      <w:bookmarkStart w:id="14" w:name="O_212774"/>
      <w:bookmarkEnd w:id="14"/>
      <w:r w:rsidRPr="0019785F">
        <w:t>Competency field</w:t>
      </w:r>
    </w:p>
    <w:tbl>
      <w:tblPr>
        <w:tblW w:w="0" w:type="auto"/>
        <w:tblLayout w:type="fixed"/>
        <w:tblCellMar>
          <w:left w:w="62" w:type="dxa"/>
          <w:right w:w="62" w:type="dxa"/>
        </w:tblCellMar>
        <w:tblLook w:val="0000"/>
      </w:tblPr>
      <w:tblGrid>
        <w:gridCol w:w="2774"/>
        <w:gridCol w:w="5748"/>
      </w:tblGrid>
      <w:tr w:rsidTr="00487DE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85F">
            <w:pPr>
              <w:pStyle w:val="BodyText"/>
              <w:rPr>
                <w:lang w:val="en-NZ"/>
              </w:rPr>
            </w:pPr>
            <w:r w:rsidRPr="0019785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85F" w:rsidP="0019785F">
            <w:pPr>
              <w:pStyle w:val="BodyText"/>
            </w:pPr>
            <w:r w:rsidRPr="0019785F">
              <w:t>Locksmithing</w:t>
            </w:r>
          </w:p>
        </w:tc>
      </w:tr>
    </w:tbl>
    <w:p w:rsidR="00487DE1" w:rsidP="0019785F">
      <w:pPr>
        <w:pStyle w:val="BodyText"/>
      </w:pPr>
    </w:p>
    <w:p w:rsidR="00487DE1" w:rsidP="0019785F">
      <w:pPr>
        <w:pStyle w:val="BodyText"/>
      </w:pPr>
    </w:p>
    <w:p w:rsidR="00000000" w:rsidRPr="0019785F" w:rsidP="0019785F"/>
    <w:sectPr w:rsidSect="001978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DE1" w:rsidP="00487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E1" w:rsidP="00197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87DE1" w:rsidP="001978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7DE1" w:rsidP="001978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7DE1" w:rsidP="00487D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E1" w:rsidP="0019785F">
    <w:pPr>
      <w:pStyle w:val="Header"/>
      <w:framePr w:wrap="around"/>
    </w:pPr>
    <w:r>
      <w:fldChar w:fldCharType="begin"/>
    </w:r>
    <w:r>
      <w:instrText xml:space="preserve"> TITLE   \* MERGEFORMAT </w:instrText>
    </w:r>
    <w:r>
      <w:fldChar w:fldCharType="separate"/>
    </w:r>
    <w:r>
      <w:t>MEM20005A Install and maintain door control devices/systems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7DE1" w:rsidP="001978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78A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4AD3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85F"/>
    <w:pPr>
      <w:spacing w:before="360" w:after="60"/>
      <w:outlineLvl w:val="0"/>
    </w:pPr>
    <w:rPr>
      <w:sz w:val="32"/>
    </w:rPr>
  </w:style>
  <w:style w:type="paragraph" w:styleId="Heading2">
    <w:name w:val="heading 2"/>
    <w:basedOn w:val="HeadingBase"/>
    <w:next w:val="BodyText"/>
    <w:link w:val="Heading2Char"/>
    <w:qFormat/>
    <w:rsid w:val="0019785F"/>
    <w:pPr>
      <w:keepLines/>
      <w:spacing w:before="240" w:after="120"/>
      <w:outlineLvl w:val="1"/>
    </w:pPr>
    <w:rPr>
      <w:sz w:val="28"/>
      <w:szCs w:val="40"/>
    </w:rPr>
  </w:style>
  <w:style w:type="paragraph" w:styleId="Heading3">
    <w:name w:val="heading 3"/>
    <w:basedOn w:val="HeadingBase"/>
    <w:next w:val="BodyText"/>
    <w:link w:val="Heading3Char"/>
    <w:qFormat/>
    <w:rsid w:val="0019785F"/>
    <w:pPr>
      <w:spacing w:before="180" w:after="120"/>
      <w:outlineLvl w:val="2"/>
    </w:pPr>
    <w:rPr>
      <w:spacing w:val="-10"/>
      <w:kern w:val="32"/>
    </w:rPr>
  </w:style>
  <w:style w:type="paragraph" w:styleId="Heading4">
    <w:name w:val="heading 4"/>
    <w:basedOn w:val="HeadingBase"/>
    <w:next w:val="BodyText"/>
    <w:link w:val="Heading4Char"/>
    <w:qFormat/>
    <w:rsid w:val="0019785F"/>
    <w:pPr>
      <w:spacing w:before="160" w:after="120"/>
      <w:outlineLvl w:val="3"/>
    </w:pPr>
    <w:rPr>
      <w:sz w:val="22"/>
    </w:rPr>
  </w:style>
  <w:style w:type="paragraph" w:styleId="Heading5">
    <w:name w:val="heading 5"/>
    <w:basedOn w:val="HeadingBase"/>
    <w:next w:val="Normal"/>
    <w:link w:val="Heading5Char"/>
    <w:qFormat/>
    <w:rsid w:val="0019785F"/>
    <w:pPr>
      <w:spacing w:before="80"/>
      <w:outlineLvl w:val="4"/>
    </w:pPr>
    <w:rPr>
      <w:color w:val="918585"/>
      <w:sz w:val="20"/>
    </w:rPr>
  </w:style>
  <w:style w:type="paragraph" w:styleId="Heading6">
    <w:name w:val="heading 6"/>
    <w:basedOn w:val="HeadingBase"/>
    <w:next w:val="Normal"/>
    <w:link w:val="Heading6Char"/>
    <w:qFormat/>
    <w:rsid w:val="0019785F"/>
    <w:pPr>
      <w:spacing w:before="60"/>
      <w:outlineLvl w:val="5"/>
    </w:pPr>
    <w:rPr>
      <w:color w:val="918585"/>
      <w:sz w:val="20"/>
    </w:rPr>
  </w:style>
  <w:style w:type="paragraph" w:styleId="Heading7">
    <w:name w:val="heading 7"/>
    <w:basedOn w:val="Normal"/>
    <w:next w:val="Normal"/>
    <w:link w:val="Heading7Char"/>
    <w:qFormat/>
    <w:rsid w:val="0019785F"/>
    <w:pPr>
      <w:ind w:left="720"/>
      <w:outlineLvl w:val="6"/>
    </w:pPr>
    <w:rPr>
      <w:i/>
    </w:rPr>
  </w:style>
  <w:style w:type="paragraph" w:styleId="Heading8">
    <w:name w:val="heading 8"/>
    <w:basedOn w:val="Normal"/>
    <w:next w:val="Normal"/>
    <w:link w:val="Heading8Char"/>
    <w:qFormat/>
    <w:rsid w:val="0019785F"/>
    <w:pPr>
      <w:ind w:left="720"/>
      <w:outlineLvl w:val="7"/>
    </w:pPr>
    <w:rPr>
      <w:i/>
    </w:rPr>
  </w:style>
  <w:style w:type="paragraph" w:styleId="Heading9">
    <w:name w:val="heading 9"/>
    <w:basedOn w:val="Normal"/>
    <w:next w:val="Normal"/>
    <w:link w:val="Heading9Char"/>
    <w:qFormat/>
    <w:rsid w:val="0019785F"/>
    <w:pPr>
      <w:ind w:left="720"/>
      <w:outlineLvl w:val="8"/>
    </w:pPr>
    <w:rPr>
      <w:i/>
    </w:rPr>
  </w:style>
  <w:style w:type="character" w:default="1" w:styleId="DefaultParagraphFont">
    <w:name w:val="Default Paragraph Font"/>
    <w:uiPriority w:val="1"/>
    <w:unhideWhenUsed/>
    <w:rsid w:val="00197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5F"/>
  </w:style>
  <w:style w:type="character" w:customStyle="1" w:styleId="Heading1Char">
    <w:name w:val="Heading 1 Char"/>
    <w:basedOn w:val="DefaultParagraphFont"/>
    <w:link w:val="Heading1"/>
    <w:rsid w:val="0019785F"/>
    <w:rPr>
      <w:rFonts w:ascii="Times New Roman" w:eastAsia="Times New Roman" w:hAnsi="Times New Roman" w:cs="Times New Roman"/>
      <w:b/>
      <w:sz w:val="32"/>
      <w:szCs w:val="20"/>
      <w:lang w:eastAsia="en-US"/>
    </w:rPr>
  </w:style>
  <w:style w:type="paragraph" w:styleId="BodyText">
    <w:name w:val="Body Text"/>
    <w:basedOn w:val="Normal"/>
    <w:link w:val="BodyTextChar"/>
    <w:rsid w:val="001978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85F"/>
    <w:rPr>
      <w:rFonts w:ascii="Times New Roman" w:eastAsia="Times New Roman" w:hAnsi="Times New Roman" w:cs="Times New Roman"/>
      <w:sz w:val="24"/>
      <w:lang w:val="en-US" w:eastAsia="en-US"/>
    </w:rPr>
  </w:style>
  <w:style w:type="paragraph" w:styleId="Footer">
    <w:name w:val="footer"/>
    <w:basedOn w:val="Normal"/>
    <w:link w:val="FooterChar"/>
    <w:rsid w:val="00197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5F"/>
    <w:rPr>
      <w:rFonts w:ascii="Times New Roman" w:eastAsia="Times New Roman" w:hAnsi="Times New Roman" w:cs="Times New Roman"/>
      <w:sz w:val="16"/>
      <w:lang w:val="en-US" w:eastAsia="en-US"/>
    </w:rPr>
  </w:style>
  <w:style w:type="paragraph" w:styleId="List">
    <w:name w:val="List"/>
    <w:basedOn w:val="BodyText"/>
    <w:next w:val="BodyText"/>
    <w:rsid w:val="0019785F"/>
    <w:pPr>
      <w:tabs>
        <w:tab w:val="left" w:pos="340"/>
      </w:tabs>
      <w:spacing w:before="60" w:after="60"/>
      <w:ind w:left="340" w:hanging="340"/>
    </w:pPr>
  </w:style>
  <w:style w:type="paragraph" w:styleId="ListBullet">
    <w:name w:val="List Bullet"/>
    <w:basedOn w:val="List"/>
    <w:rsid w:val="0019785F"/>
    <w:pPr>
      <w:numPr>
        <w:numId w:val="12"/>
      </w:numPr>
      <w:tabs>
        <w:tab w:val="clear" w:pos="340"/>
      </w:tabs>
      <w:spacing w:before="40" w:after="40"/>
    </w:pPr>
  </w:style>
  <w:style w:type="character" w:customStyle="1" w:styleId="SpecialBold">
    <w:name w:val="Special Bold"/>
    <w:basedOn w:val="DefaultParagraphFont"/>
    <w:rsid w:val="0019785F"/>
    <w:rPr>
      <w:b/>
      <w:spacing w:val="0"/>
    </w:rPr>
  </w:style>
  <w:style w:type="paragraph" w:styleId="Header">
    <w:name w:val="header"/>
    <w:basedOn w:val="Normal"/>
    <w:link w:val="HeaderChar"/>
    <w:rsid w:val="00197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85F"/>
    <w:pPr>
      <w:spacing w:before="240" w:after="120"/>
      <w:outlineLvl w:val="0"/>
    </w:pPr>
    <w:rPr>
      <w:rFonts w:ascii="Times New Roman" w:hAnsi="Times New Roman"/>
      <w:b/>
      <w:sz w:val="28"/>
    </w:rPr>
  </w:style>
  <w:style w:type="paragraph" w:customStyle="1" w:styleId="AllowPageBreak">
    <w:name w:val="AllowPageBreak"/>
    <w:rsid w:val="001978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785F"/>
    <w:pPr>
      <w:tabs>
        <w:tab w:val="left" w:pos="680"/>
      </w:tabs>
      <w:spacing w:before="60" w:after="60"/>
      <w:ind w:left="680" w:hanging="340"/>
    </w:pPr>
  </w:style>
  <w:style w:type="character" w:customStyle="1" w:styleId="Heading2Char">
    <w:name w:val="Heading 2 Char"/>
    <w:basedOn w:val="DefaultParagraphFont"/>
    <w:link w:val="Heading2"/>
    <w:rsid w:val="00197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8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85F"/>
    <w:rPr>
      <w:rFonts w:ascii="Courier New" w:eastAsia="Times New Roman" w:hAnsi="Courier New" w:cs="Times New Roman"/>
      <w:i/>
      <w:szCs w:val="20"/>
      <w:lang w:val="en-US" w:eastAsia="en-US"/>
    </w:rPr>
  </w:style>
  <w:style w:type="paragraph" w:customStyle="1" w:styleId="HeadingBase">
    <w:name w:val="Heading Base"/>
    <w:rsid w:val="00197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5F"/>
    <w:pPr>
      <w:tabs>
        <w:tab w:val="right" w:leader="dot" w:pos="9072"/>
      </w:tabs>
      <w:ind w:left="567"/>
    </w:pPr>
    <w:rPr>
      <w:szCs w:val="22"/>
    </w:rPr>
  </w:style>
  <w:style w:type="paragraph" w:customStyle="1" w:styleId="TOCBase">
    <w:name w:val="TOC Base"/>
    <w:rsid w:val="00197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5F"/>
    <w:pPr>
      <w:tabs>
        <w:tab w:val="right" w:leader="dot" w:pos="9072"/>
      </w:tabs>
      <w:spacing w:before="40" w:after="40"/>
      <w:ind w:left="284"/>
    </w:pPr>
    <w:rPr>
      <w:rFonts w:ascii="Times New Roman" w:hAnsi="Times New Roman"/>
    </w:rPr>
  </w:style>
  <w:style w:type="paragraph" w:styleId="TOC1">
    <w:name w:val="toc 1"/>
    <w:basedOn w:val="TOCBase"/>
    <w:next w:val="Normal"/>
    <w:rsid w:val="001978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85F"/>
    <w:pPr>
      <w:spacing w:before="5040"/>
      <w:jc w:val="center"/>
    </w:pPr>
    <w:rPr>
      <w:sz w:val="48"/>
      <w:szCs w:val="72"/>
      <w:lang w:val="en-US"/>
    </w:rPr>
  </w:style>
  <w:style w:type="character" w:customStyle="1" w:styleId="TitleChar">
    <w:name w:val="Title Char"/>
    <w:basedOn w:val="DefaultParagraphFont"/>
    <w:link w:val="Title"/>
    <w:rsid w:val="00197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5F"/>
    <w:pPr>
      <w:tabs>
        <w:tab w:val="left" w:pos="3600"/>
        <w:tab w:val="left" w:pos="3958"/>
      </w:tabs>
    </w:pPr>
  </w:style>
  <w:style w:type="paragraph" w:customStyle="1" w:styleId="Note">
    <w:name w:val="Note"/>
    <w:basedOn w:val="BodyText"/>
    <w:rsid w:val="00197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5F"/>
    <w:pPr>
      <w:framePr w:wrap="auto" w:hAnchor="text" w:y="6049"/>
    </w:pPr>
    <w:rPr>
      <w:color w:val="000000"/>
      <w:sz w:val="40"/>
    </w:rPr>
  </w:style>
  <w:style w:type="paragraph" w:customStyle="1" w:styleId="TOCTitle">
    <w:name w:val="TOCTitle"/>
    <w:basedOn w:val="Heading1"/>
    <w:rsid w:val="0019785F"/>
    <w:pPr>
      <w:spacing w:after="240"/>
      <w:jc w:val="center"/>
      <w:outlineLvl w:val="9"/>
    </w:pPr>
    <w:rPr>
      <w:caps/>
    </w:rPr>
  </w:style>
  <w:style w:type="paragraph" w:customStyle="1" w:styleId="Version">
    <w:name w:val="Version"/>
    <w:rsid w:val="001978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85F"/>
    <w:pPr>
      <w:numPr>
        <w:numId w:val="13"/>
      </w:numPr>
      <w:tabs>
        <w:tab w:val="clear" w:pos="680"/>
      </w:tabs>
    </w:pPr>
  </w:style>
  <w:style w:type="paragraph" w:styleId="Index1">
    <w:name w:val="index 1"/>
    <w:basedOn w:val="Normal"/>
    <w:next w:val="Normal"/>
    <w:semiHidden/>
    <w:rsid w:val="0019785F"/>
    <w:pPr>
      <w:keepNext w:val="0"/>
      <w:tabs>
        <w:tab w:val="right" w:pos="4176"/>
      </w:tabs>
      <w:ind w:left="198" w:hanging="198"/>
    </w:pPr>
    <w:rPr>
      <w:rFonts w:ascii="Garamond" w:hAnsi="Garamond"/>
    </w:rPr>
  </w:style>
  <w:style w:type="paragraph" w:styleId="IndexHeading">
    <w:name w:val="index heading"/>
    <w:basedOn w:val="Normal"/>
    <w:next w:val="Index1"/>
    <w:semiHidden/>
    <w:rsid w:val="0019785F"/>
    <w:pPr>
      <w:spacing w:before="120" w:after="120"/>
    </w:pPr>
    <w:rPr>
      <w:rFonts w:ascii="Arial" w:hAnsi="Arial"/>
      <w:b/>
      <w:color w:val="918585"/>
      <w:sz w:val="24"/>
    </w:rPr>
  </w:style>
  <w:style w:type="paragraph" w:customStyle="1" w:styleId="Chapter">
    <w:name w:val="Chapter"/>
    <w:basedOn w:val="Normal"/>
    <w:rsid w:val="0019785F"/>
    <w:pPr>
      <w:spacing w:before="240"/>
    </w:pPr>
    <w:rPr>
      <w:rFonts w:ascii="Times New Roman" w:hAnsi="Times New Roman"/>
      <w:smallCaps/>
      <w:spacing w:val="80"/>
      <w:sz w:val="28"/>
    </w:rPr>
  </w:style>
  <w:style w:type="paragraph" w:customStyle="1" w:styleId="InChapter">
    <w:name w:val="InChapter"/>
    <w:basedOn w:val="Heading3"/>
    <w:rsid w:val="0019785F"/>
    <w:pPr>
      <w:spacing w:after="240"/>
      <w:outlineLvl w:val="9"/>
    </w:pPr>
    <w:rPr>
      <w:noProof/>
    </w:rPr>
  </w:style>
  <w:style w:type="paragraph" w:styleId="Index2">
    <w:name w:val="index 2"/>
    <w:basedOn w:val="Normal"/>
    <w:next w:val="Normal"/>
    <w:semiHidden/>
    <w:rsid w:val="0019785F"/>
    <w:pPr>
      <w:tabs>
        <w:tab w:val="right" w:pos="4176"/>
      </w:tabs>
      <w:ind w:left="568" w:hanging="284"/>
    </w:pPr>
    <w:rPr>
      <w:rFonts w:ascii="Garamond" w:hAnsi="Garamond"/>
    </w:rPr>
  </w:style>
  <w:style w:type="paragraph" w:customStyle="1" w:styleId="Byline">
    <w:name w:val="Byline"/>
    <w:rsid w:val="00197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5F"/>
    <w:pPr>
      <w:tabs>
        <w:tab w:val="clear" w:pos="3600"/>
        <w:tab w:val="clear" w:pos="3958"/>
      </w:tabs>
      <w:jc w:val="right"/>
    </w:pPr>
  </w:style>
  <w:style w:type="character" w:styleId="Emphasis">
    <w:name w:val="Emphasis"/>
    <w:basedOn w:val="DefaultParagraphFont"/>
    <w:qFormat/>
    <w:rsid w:val="0019785F"/>
    <w:rPr>
      <w:i/>
    </w:rPr>
  </w:style>
  <w:style w:type="paragraph" w:styleId="Caption">
    <w:name w:val="caption"/>
    <w:basedOn w:val="BodyText"/>
    <w:next w:val="Normal"/>
    <w:qFormat/>
    <w:rsid w:val="0019785F"/>
    <w:pPr>
      <w:framePr w:w="2268" w:hSpace="181" w:vSpace="181" w:wrap="around" w:vAnchor="text" w:hAnchor="page" w:x="1135" w:y="285" w:anchorLock="1"/>
    </w:pPr>
    <w:rPr>
      <w:i/>
    </w:rPr>
  </w:style>
  <w:style w:type="paragraph" w:customStyle="1" w:styleId="MiniTOCTitle">
    <w:name w:val="MiniTOCTitle"/>
    <w:basedOn w:val="Heading4"/>
    <w:rsid w:val="0019785F"/>
    <w:pPr>
      <w:spacing w:before="240"/>
      <w:outlineLvl w:val="9"/>
    </w:pPr>
    <w:rPr>
      <w:noProof/>
      <w:sz w:val="24"/>
    </w:rPr>
  </w:style>
  <w:style w:type="paragraph" w:customStyle="1" w:styleId="MiniTOCItem">
    <w:name w:val="MiniTOCItem"/>
    <w:basedOn w:val="ListBullet"/>
    <w:rsid w:val="0019785F"/>
    <w:pPr>
      <w:numPr>
        <w:numId w:val="0"/>
      </w:numPr>
      <w:tabs>
        <w:tab w:val="right" w:leader="dot" w:pos="6521"/>
      </w:tabs>
      <w:spacing w:before="0" w:after="0"/>
    </w:pPr>
  </w:style>
  <w:style w:type="paragraph" w:customStyle="1" w:styleId="TOFTitle">
    <w:name w:val="TOFTitle"/>
    <w:basedOn w:val="TOCTitle"/>
    <w:rsid w:val="0019785F"/>
  </w:style>
  <w:style w:type="paragraph" w:styleId="TableofFigures">
    <w:name w:val="table of figures"/>
    <w:basedOn w:val="Normal"/>
    <w:next w:val="Normal"/>
    <w:semiHidden/>
    <w:rsid w:val="0019785F"/>
    <w:pPr>
      <w:tabs>
        <w:tab w:val="right" w:leader="dot" w:pos="9072"/>
      </w:tabs>
      <w:ind w:left="970" w:hanging="403"/>
    </w:pPr>
    <w:rPr>
      <w:rFonts w:ascii="Times New Roman" w:hAnsi="Times New Roman"/>
      <w:b/>
    </w:rPr>
  </w:style>
  <w:style w:type="paragraph" w:styleId="ListNumber">
    <w:name w:val="List Number"/>
    <w:basedOn w:val="List"/>
    <w:rsid w:val="0019785F"/>
    <w:pPr>
      <w:numPr>
        <w:numId w:val="10"/>
      </w:numPr>
    </w:pPr>
  </w:style>
  <w:style w:type="character" w:customStyle="1" w:styleId="WingdingSymbols">
    <w:name w:val="Wingding Symbols"/>
    <w:rsid w:val="0019785F"/>
    <w:rPr>
      <w:rFonts w:ascii="Wingdings" w:hAnsi="Wingdings"/>
    </w:rPr>
  </w:style>
  <w:style w:type="paragraph" w:customStyle="1" w:styleId="TableHeading">
    <w:name w:val="Table Heading"/>
    <w:basedOn w:val="HeadingBase"/>
    <w:rsid w:val="0019785F"/>
    <w:pPr>
      <w:keepLines/>
      <w:pBdr>
        <w:bottom w:val="single" w:sz="6" w:space="1" w:color="918585"/>
      </w:pBdr>
      <w:spacing w:before="240"/>
    </w:pPr>
  </w:style>
  <w:style w:type="character" w:customStyle="1" w:styleId="HotSpot">
    <w:name w:val="HotSpot"/>
    <w:rsid w:val="0019785F"/>
    <w:rPr>
      <w:color w:val="0033CC"/>
      <w:u w:val="none"/>
    </w:rPr>
  </w:style>
  <w:style w:type="paragraph" w:customStyle="1" w:styleId="BodyTextRight">
    <w:name w:val="Body Text Right"/>
    <w:basedOn w:val="BodyText"/>
    <w:rsid w:val="0019785F"/>
    <w:pPr>
      <w:spacing w:before="0" w:after="0"/>
      <w:jc w:val="right"/>
    </w:pPr>
  </w:style>
  <w:style w:type="paragraph" w:styleId="Index3">
    <w:name w:val="index 3"/>
    <w:basedOn w:val="ListNumber2"/>
    <w:next w:val="Normal"/>
    <w:semiHidden/>
    <w:rsid w:val="0019785F"/>
    <w:pPr>
      <w:numPr>
        <w:numId w:val="0"/>
      </w:numPr>
      <w:tabs>
        <w:tab w:val="right" w:leader="dot" w:pos="4176"/>
      </w:tabs>
    </w:pPr>
  </w:style>
  <w:style w:type="paragraph" w:styleId="ListNumber2">
    <w:name w:val="List Number 2"/>
    <w:basedOn w:val="List2"/>
    <w:rsid w:val="0019785F"/>
    <w:pPr>
      <w:numPr>
        <w:numId w:val="9"/>
      </w:numPr>
      <w:tabs>
        <w:tab w:val="clear" w:pos="1060"/>
      </w:tabs>
    </w:pPr>
  </w:style>
  <w:style w:type="paragraph" w:customStyle="1" w:styleId="MarginNote">
    <w:name w:val="Margin Note"/>
    <w:basedOn w:val="BodyText"/>
    <w:rsid w:val="00197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85F"/>
    <w:rPr>
      <w:sz w:val="32"/>
    </w:rPr>
  </w:style>
  <w:style w:type="paragraph" w:customStyle="1" w:styleId="HeadingProcedure">
    <w:name w:val="Heading Procedure"/>
    <w:basedOn w:val="HeadingBase"/>
    <w:next w:val="Normal"/>
    <w:rsid w:val="0019785F"/>
    <w:pPr>
      <w:tabs>
        <w:tab w:val="left" w:pos="0"/>
      </w:tabs>
      <w:spacing w:before="120" w:after="60"/>
    </w:pPr>
    <w:rPr>
      <w:i/>
      <w:color w:val="918585"/>
      <w:sz w:val="22"/>
    </w:rPr>
  </w:style>
  <w:style w:type="paragraph" w:customStyle="1" w:styleId="TableBodyText">
    <w:name w:val="Table Body Text"/>
    <w:basedOn w:val="BodyText"/>
    <w:rsid w:val="0019785F"/>
    <w:pPr>
      <w:spacing w:before="60" w:after="60"/>
    </w:pPr>
  </w:style>
  <w:style w:type="paragraph" w:styleId="ListContinue">
    <w:name w:val="List Continue"/>
    <w:basedOn w:val="List"/>
    <w:rsid w:val="0019785F"/>
    <w:pPr>
      <w:ind w:firstLine="0"/>
    </w:pPr>
  </w:style>
  <w:style w:type="paragraph" w:customStyle="1" w:styleId="ListNote">
    <w:name w:val="List Note"/>
    <w:basedOn w:val="List"/>
    <w:rsid w:val="0019785F"/>
    <w:pPr>
      <w:pBdr>
        <w:top w:val="single" w:sz="6" w:space="2" w:color="918585"/>
        <w:bottom w:val="single" w:sz="6" w:space="2" w:color="918585"/>
      </w:pBdr>
      <w:tabs>
        <w:tab w:val="left" w:pos="1021"/>
      </w:tabs>
      <w:ind w:firstLine="0"/>
    </w:pPr>
  </w:style>
  <w:style w:type="paragraph" w:customStyle="1" w:styleId="Warning">
    <w:name w:val="Warning"/>
    <w:basedOn w:val="BodyText"/>
    <w:rsid w:val="0019785F"/>
    <w:pPr>
      <w:shd w:val="clear" w:color="auto" w:fill="D9D9D9"/>
      <w:tabs>
        <w:tab w:val="left" w:pos="992"/>
      </w:tabs>
      <w:ind w:left="119" w:right="119"/>
    </w:pPr>
    <w:rPr>
      <w:sz w:val="20"/>
    </w:rPr>
  </w:style>
  <w:style w:type="paragraph" w:customStyle="1" w:styleId="MarginIcons">
    <w:name w:val="Margin Icons"/>
    <w:basedOn w:val="BodyText"/>
    <w:rsid w:val="00197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5F"/>
    <w:rPr>
      <w:rFonts w:ascii="Courier New" w:hAnsi="Courier New"/>
    </w:rPr>
  </w:style>
  <w:style w:type="paragraph" w:customStyle="1" w:styleId="NoteBullet">
    <w:name w:val="Note Bullet"/>
    <w:basedOn w:val="Note"/>
    <w:rsid w:val="0019785F"/>
    <w:pPr>
      <w:tabs>
        <w:tab w:val="clear" w:pos="680"/>
      </w:tabs>
      <w:spacing w:before="60" w:after="60"/>
    </w:pPr>
  </w:style>
  <w:style w:type="paragraph" w:customStyle="1" w:styleId="SubHeading2">
    <w:name w:val="SubHeading2"/>
    <w:basedOn w:val="HeadingBase"/>
    <w:rsid w:val="0019785F"/>
    <w:pPr>
      <w:spacing w:before="240" w:after="60"/>
    </w:pPr>
    <w:rPr>
      <w:sz w:val="20"/>
    </w:rPr>
  </w:style>
  <w:style w:type="paragraph" w:customStyle="1" w:styleId="SubHeading1">
    <w:name w:val="SubHeading1"/>
    <w:basedOn w:val="HeadingBase"/>
    <w:rsid w:val="0019785F"/>
    <w:pPr>
      <w:spacing w:before="240" w:after="60"/>
    </w:pPr>
    <w:rPr>
      <w:color w:val="918585"/>
      <w:sz w:val="22"/>
    </w:rPr>
  </w:style>
  <w:style w:type="paragraph" w:customStyle="1" w:styleId="SideHeading">
    <w:name w:val="Side Heading"/>
    <w:basedOn w:val="HeadingBase"/>
    <w:rsid w:val="00197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5F"/>
    <w:pPr>
      <w:tabs>
        <w:tab w:val="num" w:pos="360"/>
      </w:tabs>
    </w:pPr>
  </w:style>
  <w:style w:type="paragraph" w:styleId="PlainText">
    <w:name w:val="Plain Text"/>
    <w:basedOn w:val="Normal"/>
    <w:link w:val="PlainTextChar"/>
    <w:rsid w:val="0019785F"/>
    <w:rPr>
      <w:sz w:val="20"/>
    </w:rPr>
  </w:style>
  <w:style w:type="character" w:customStyle="1" w:styleId="PlainTextChar">
    <w:name w:val="Plain Text Char"/>
    <w:basedOn w:val="DefaultParagraphFont"/>
    <w:link w:val="PlainText"/>
    <w:rsid w:val="001978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85F"/>
    <w:rPr>
      <w:b/>
      <w:smallCaps/>
    </w:rPr>
  </w:style>
  <w:style w:type="paragraph" w:customStyle="1" w:styleId="TableListNumber">
    <w:name w:val="Table List Number"/>
    <w:basedOn w:val="ListNumber"/>
    <w:rsid w:val="0019785F"/>
    <w:pPr>
      <w:numPr>
        <w:numId w:val="0"/>
      </w:numPr>
    </w:pPr>
  </w:style>
  <w:style w:type="paragraph" w:styleId="TOC4">
    <w:name w:val="toc 4"/>
    <w:basedOn w:val="TOCBase"/>
    <w:next w:val="Normal"/>
    <w:semiHidden/>
    <w:rsid w:val="0019785F"/>
    <w:pPr>
      <w:tabs>
        <w:tab w:val="right" w:leader="dot" w:pos="9071"/>
      </w:tabs>
      <w:ind w:left="1701"/>
    </w:pPr>
  </w:style>
  <w:style w:type="paragraph" w:customStyle="1" w:styleId="ListAlpha">
    <w:name w:val="List Alpha"/>
    <w:basedOn w:val="List"/>
    <w:rsid w:val="0019785F"/>
    <w:pPr>
      <w:numPr>
        <w:numId w:val="8"/>
      </w:numPr>
    </w:pPr>
  </w:style>
  <w:style w:type="paragraph" w:customStyle="1" w:styleId="ListAlpha2">
    <w:name w:val="List Alpha 2"/>
    <w:basedOn w:val="List2"/>
    <w:rsid w:val="0019785F"/>
    <w:pPr>
      <w:numPr>
        <w:numId w:val="7"/>
      </w:numPr>
    </w:pPr>
  </w:style>
  <w:style w:type="paragraph" w:styleId="List3">
    <w:name w:val="List 3"/>
    <w:basedOn w:val="BodyText"/>
    <w:rsid w:val="0019785F"/>
    <w:pPr>
      <w:tabs>
        <w:tab w:val="left" w:pos="1021"/>
      </w:tabs>
      <w:spacing w:before="60" w:after="60"/>
      <w:ind w:left="1020" w:hanging="340"/>
    </w:pPr>
  </w:style>
  <w:style w:type="paragraph" w:styleId="List4">
    <w:name w:val="List 4"/>
    <w:basedOn w:val="BodyText"/>
    <w:rsid w:val="0019785F"/>
    <w:pPr>
      <w:tabs>
        <w:tab w:val="left" w:pos="1361"/>
      </w:tabs>
      <w:spacing w:before="60" w:after="60"/>
      <w:ind w:left="1361" w:hanging="340"/>
    </w:pPr>
  </w:style>
  <w:style w:type="paragraph" w:styleId="List5">
    <w:name w:val="List 5"/>
    <w:basedOn w:val="BodyText"/>
    <w:rsid w:val="0019785F"/>
    <w:pPr>
      <w:tabs>
        <w:tab w:val="left" w:pos="1701"/>
      </w:tabs>
      <w:spacing w:before="60" w:after="60"/>
      <w:ind w:left="1701" w:hanging="340"/>
    </w:pPr>
  </w:style>
  <w:style w:type="paragraph" w:styleId="ListBullet3">
    <w:name w:val="List Bullet 3"/>
    <w:basedOn w:val="List3"/>
    <w:rsid w:val="0019785F"/>
    <w:pPr>
      <w:numPr>
        <w:numId w:val="14"/>
      </w:numPr>
      <w:tabs>
        <w:tab w:val="clear" w:pos="1021"/>
      </w:tabs>
      <w:ind w:left="1037" w:hanging="357"/>
    </w:pPr>
  </w:style>
  <w:style w:type="paragraph" w:styleId="ListBullet4">
    <w:name w:val="List Bullet 4"/>
    <w:basedOn w:val="List4"/>
    <w:rsid w:val="0019785F"/>
    <w:pPr>
      <w:numPr>
        <w:numId w:val="2"/>
      </w:numPr>
    </w:pPr>
  </w:style>
  <w:style w:type="paragraph" w:styleId="ListBullet5">
    <w:name w:val="List Bullet 5"/>
    <w:basedOn w:val="List5"/>
    <w:rsid w:val="0019785F"/>
    <w:pPr>
      <w:numPr>
        <w:numId w:val="3"/>
      </w:numPr>
    </w:pPr>
  </w:style>
  <w:style w:type="paragraph" w:styleId="ListContinue2">
    <w:name w:val="List Continue 2"/>
    <w:basedOn w:val="List2"/>
    <w:rsid w:val="0019785F"/>
    <w:pPr>
      <w:ind w:firstLine="0"/>
    </w:pPr>
  </w:style>
  <w:style w:type="paragraph" w:styleId="ListContinue3">
    <w:name w:val="List Continue 3"/>
    <w:basedOn w:val="List3"/>
    <w:rsid w:val="0019785F"/>
    <w:pPr>
      <w:ind w:left="1021" w:firstLine="0"/>
    </w:pPr>
  </w:style>
  <w:style w:type="paragraph" w:styleId="ListContinue4">
    <w:name w:val="List Continue 4"/>
    <w:basedOn w:val="List4"/>
    <w:rsid w:val="0019785F"/>
    <w:pPr>
      <w:ind w:firstLine="0"/>
    </w:pPr>
  </w:style>
  <w:style w:type="paragraph" w:styleId="ListContinue5">
    <w:name w:val="List Continue 5"/>
    <w:basedOn w:val="List5"/>
    <w:rsid w:val="0019785F"/>
    <w:pPr>
      <w:ind w:firstLine="0"/>
    </w:pPr>
  </w:style>
  <w:style w:type="paragraph" w:styleId="ListNumber3">
    <w:name w:val="List Number 3"/>
    <w:basedOn w:val="List3"/>
    <w:rsid w:val="0019785F"/>
    <w:pPr>
      <w:numPr>
        <w:numId w:val="4"/>
      </w:numPr>
    </w:pPr>
  </w:style>
  <w:style w:type="paragraph" w:styleId="ListNumber4">
    <w:name w:val="List Number 4"/>
    <w:basedOn w:val="List4"/>
    <w:rsid w:val="0019785F"/>
    <w:pPr>
      <w:numPr>
        <w:numId w:val="5"/>
      </w:numPr>
    </w:pPr>
  </w:style>
  <w:style w:type="paragraph" w:styleId="ListNumber5">
    <w:name w:val="List Number 5"/>
    <w:basedOn w:val="List5"/>
    <w:rsid w:val="0019785F"/>
    <w:pPr>
      <w:numPr>
        <w:numId w:val="6"/>
      </w:numPr>
    </w:pPr>
  </w:style>
  <w:style w:type="paragraph" w:styleId="BlockText">
    <w:name w:val="Block Text"/>
    <w:basedOn w:val="Normal"/>
    <w:rsid w:val="0019785F"/>
    <w:pPr>
      <w:spacing w:after="120"/>
      <w:ind w:left="1440" w:right="1440"/>
    </w:pPr>
  </w:style>
  <w:style w:type="character" w:customStyle="1" w:styleId="Subscript">
    <w:name w:val="Subscript"/>
    <w:basedOn w:val="DefaultParagraphFont"/>
    <w:rsid w:val="0019785F"/>
    <w:rPr>
      <w:sz w:val="16"/>
      <w:vertAlign w:val="subscript"/>
    </w:rPr>
  </w:style>
  <w:style w:type="character" w:customStyle="1" w:styleId="Superscript">
    <w:name w:val="Superscript"/>
    <w:basedOn w:val="DefaultParagraphFont"/>
    <w:rsid w:val="0019785F"/>
    <w:rPr>
      <w:sz w:val="16"/>
      <w:vertAlign w:val="superscript"/>
    </w:rPr>
  </w:style>
  <w:style w:type="character" w:customStyle="1" w:styleId="Symbols">
    <w:name w:val="Symbols"/>
    <w:basedOn w:val="DefaultParagraphFont"/>
    <w:rsid w:val="0019785F"/>
    <w:rPr>
      <w:rFonts w:ascii="Symbol" w:hAnsi="Symbol"/>
    </w:rPr>
  </w:style>
  <w:style w:type="character" w:customStyle="1" w:styleId="MenuOptions">
    <w:name w:val="Menu Options"/>
    <w:basedOn w:val="DefaultParagraphFont"/>
    <w:rsid w:val="0019785F"/>
    <w:rPr>
      <w:rFonts w:ascii="Arial Narrow" w:hAnsi="Arial Narrow"/>
      <w:smallCaps/>
    </w:rPr>
  </w:style>
  <w:style w:type="character" w:customStyle="1" w:styleId="Buttons">
    <w:name w:val="Buttons"/>
    <w:basedOn w:val="DefaultParagraphFont"/>
    <w:rsid w:val="0019785F"/>
    <w:rPr>
      <w:b/>
    </w:rPr>
  </w:style>
  <w:style w:type="character" w:customStyle="1" w:styleId="Underlined">
    <w:name w:val="Underlined"/>
    <w:basedOn w:val="DefaultParagraphFont"/>
    <w:rsid w:val="0019785F"/>
    <w:rPr>
      <w:u w:val="single"/>
    </w:rPr>
  </w:style>
  <w:style w:type="paragraph" w:customStyle="1" w:styleId="TableBodyTextRight">
    <w:name w:val="Table Body Text Right"/>
    <w:basedOn w:val="TableBodyText"/>
    <w:rsid w:val="0019785F"/>
    <w:pPr>
      <w:widowControl w:val="0"/>
      <w:autoSpaceDE w:val="0"/>
      <w:autoSpaceDN w:val="0"/>
      <w:adjustRightInd w:val="0"/>
      <w:jc w:val="right"/>
    </w:pPr>
    <w:rPr>
      <w:rFonts w:cs="Arial"/>
      <w:szCs w:val="18"/>
    </w:rPr>
  </w:style>
  <w:style w:type="paragraph" w:customStyle="1" w:styleId="CopyrightText">
    <w:name w:val="Copyright Text"/>
    <w:basedOn w:val="BodyText"/>
    <w:rsid w:val="0019785F"/>
    <w:rPr>
      <w:sz w:val="18"/>
    </w:rPr>
  </w:style>
  <w:style w:type="paragraph" w:customStyle="1" w:styleId="BodySmallRight">
    <w:name w:val="Body Small Right"/>
    <w:basedOn w:val="BodyTextRight"/>
    <w:rsid w:val="0019785F"/>
    <w:rPr>
      <w:sz w:val="18"/>
      <w:szCs w:val="18"/>
    </w:rPr>
  </w:style>
  <w:style w:type="paragraph" w:customStyle="1" w:styleId="MarginEdition">
    <w:name w:val="Margin Edition"/>
    <w:basedOn w:val="MarginNote"/>
    <w:rsid w:val="0019785F"/>
    <w:pPr>
      <w:spacing w:before="0" w:after="0"/>
    </w:pPr>
    <w:rPr>
      <w:rFonts w:ascii="Times New Roman" w:hAnsi="Times New Roman"/>
      <w:color w:val="999999"/>
    </w:rPr>
  </w:style>
  <w:style w:type="paragraph" w:customStyle="1" w:styleId="Spacer">
    <w:name w:val="Spacer"/>
    <w:basedOn w:val="Normal"/>
    <w:rsid w:val="0019785F"/>
    <w:rPr>
      <w:sz w:val="2"/>
      <w:szCs w:val="2"/>
    </w:rPr>
  </w:style>
  <w:style w:type="character" w:customStyle="1" w:styleId="Small">
    <w:name w:val="Small"/>
    <w:basedOn w:val="DefaultParagraphFont"/>
    <w:rsid w:val="0019785F"/>
    <w:rPr>
      <w:sz w:val="16"/>
    </w:rPr>
  </w:style>
  <w:style w:type="paragraph" w:customStyle="1" w:styleId="WideTable">
    <w:name w:val="Wide Table"/>
    <w:basedOn w:val="Normal"/>
    <w:rsid w:val="0019785F"/>
    <w:pPr>
      <w:ind w:left="-1418"/>
    </w:pPr>
    <w:rPr>
      <w:sz w:val="2"/>
      <w:szCs w:val="2"/>
    </w:rPr>
  </w:style>
  <w:style w:type="character" w:styleId="PageNumber">
    <w:name w:val="page number"/>
    <w:basedOn w:val="DefaultParagraphFont"/>
    <w:rsid w:val="0019785F"/>
  </w:style>
  <w:style w:type="paragraph" w:styleId="Quote">
    <w:name w:val="Quote"/>
    <w:basedOn w:val="Heading1"/>
    <w:link w:val="QuoteChar"/>
    <w:qFormat/>
    <w:rsid w:val="0019785F"/>
    <w:rPr>
      <w:b w:val="0"/>
      <w:sz w:val="72"/>
      <w:szCs w:val="72"/>
      <w:lang w:val="en-NZ"/>
    </w:rPr>
  </w:style>
  <w:style w:type="character" w:customStyle="1" w:styleId="QuoteChar">
    <w:name w:val="Quote Char"/>
    <w:basedOn w:val="DefaultParagraphFont"/>
    <w:link w:val="Quote"/>
    <w:rsid w:val="00197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5F"/>
    <w:pPr>
      <w:pageBreakBefore/>
    </w:pPr>
  </w:style>
  <w:style w:type="paragraph" w:customStyle="1" w:styleId="Border">
    <w:name w:val="Border"/>
    <w:basedOn w:val="Normal"/>
    <w:qFormat/>
    <w:rsid w:val="00197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5F"/>
    <w:rPr>
      <w:b/>
      <w:bCs/>
      <w:i/>
      <w:iCs/>
      <w:color w:val="auto"/>
    </w:rPr>
  </w:style>
  <w:style w:type="paragraph" w:styleId="IntenseQuote">
    <w:name w:val="Intense Quote"/>
    <w:basedOn w:val="Normal"/>
    <w:next w:val="Normal"/>
    <w:link w:val="IntenseQuoteChar"/>
    <w:uiPriority w:val="30"/>
    <w:qFormat/>
    <w:rsid w:val="00197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85F"/>
    <w:rPr>
      <w:smallCaps/>
      <w:color w:val="auto"/>
      <w:u w:val="single"/>
    </w:rPr>
  </w:style>
  <w:style w:type="character" w:styleId="IntenseReference">
    <w:name w:val="Intense Reference"/>
    <w:basedOn w:val="DefaultParagraphFont"/>
    <w:uiPriority w:val="32"/>
    <w:qFormat/>
    <w:rsid w:val="0019785F"/>
    <w:rPr>
      <w:b/>
      <w:bCs/>
      <w:smallCaps/>
      <w:color w:val="auto"/>
      <w:spacing w:val="5"/>
      <w:u w:val="single"/>
    </w:rPr>
  </w:style>
  <w:style w:type="paragraph" w:customStyle="1" w:styleId="2ColumnHeading">
    <w:name w:val="2Column Heading"/>
    <w:basedOn w:val="BodyText"/>
    <w:qFormat/>
    <w:rsid w:val="0019785F"/>
    <w:pPr>
      <w:spacing w:after="60"/>
      <w:ind w:left="-2268"/>
    </w:pPr>
    <w:rPr>
      <w:b/>
    </w:rPr>
  </w:style>
  <w:style w:type="paragraph" w:customStyle="1" w:styleId="Heading1TOC">
    <w:name w:val="Heading1 TOC"/>
    <w:basedOn w:val="Normal"/>
    <w:qFormat/>
    <w:rsid w:val="0019785F"/>
    <w:pPr>
      <w:spacing w:before="240" w:after="120"/>
    </w:pPr>
    <w:rPr>
      <w:rFonts w:ascii="Times New Roman" w:hAnsi="Times New Roman"/>
      <w:b/>
      <w:sz w:val="32"/>
    </w:rPr>
  </w:style>
  <w:style w:type="paragraph" w:customStyle="1" w:styleId="Heading2TOC">
    <w:name w:val="Heading2 TOC"/>
    <w:basedOn w:val="Normal"/>
    <w:qFormat/>
    <w:rsid w:val="0019785F"/>
    <w:pPr>
      <w:spacing w:before="240" w:after="60"/>
    </w:pPr>
    <w:rPr>
      <w:rFonts w:ascii="Times New Roman" w:hAnsi="Times New Roman"/>
      <w:b/>
      <w:sz w:val="28"/>
    </w:rPr>
  </w:style>
  <w:style w:type="character" w:customStyle="1" w:styleId="Underline">
    <w:name w:val="Underline"/>
    <w:basedOn w:val="DefaultParagraphFont"/>
    <w:qFormat/>
    <w:rsid w:val="0019785F"/>
    <w:rPr>
      <w:u w:val="single"/>
    </w:rPr>
  </w:style>
  <w:style w:type="character" w:customStyle="1" w:styleId="BoldandItalics">
    <w:name w:val="Bold and Italics"/>
    <w:qFormat/>
    <w:rsid w:val="0019785F"/>
    <w:rPr>
      <w:b/>
      <w:i/>
      <w:u w:val="none"/>
    </w:rPr>
  </w:style>
  <w:style w:type="paragraph" w:styleId="BalloonText">
    <w:name w:val="Balloon Text"/>
    <w:basedOn w:val="Normal"/>
    <w:link w:val="BalloonTextChar"/>
    <w:rsid w:val="0019785F"/>
    <w:rPr>
      <w:rFonts w:ascii="Tahoma" w:hAnsi="Tahoma" w:cs="Tahoma"/>
      <w:sz w:val="16"/>
      <w:szCs w:val="16"/>
    </w:rPr>
  </w:style>
  <w:style w:type="character" w:customStyle="1" w:styleId="BalloonTextChar">
    <w:name w:val="Balloon Text Char"/>
    <w:basedOn w:val="DefaultParagraphFont"/>
    <w:link w:val="BalloonText"/>
    <w:rsid w:val="001978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8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8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1606</Words>
  <Characters>10760</Characters>
  <Application>Microsoft Office Word</Application>
  <DocSecurity>0</DocSecurity>
  <Lines>348</Lines>
  <Paragraphs>133</Paragraphs>
  <ScaleCrop>false</ScaleCrop>
  <Company>Author-it Software Corporation Ltd.</Company>
  <LinksUpToDate>false</LinksUpToDate>
  <CharactersWithSpaces>12274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MEM20005A Install and maintain door control devices/systems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2012-05-27T02:04:00Z</dcterms:created>
  <dcterms:modified xsi:type="dcterms:W3CDTF">2012-05-27T02:04:00Z</dcterms:modified>
</cp:coreProperties>
</file>