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3110" w:rsidP="00453110">
      <w:pPr>
        <w:pStyle w:val="Title"/>
      </w:pPr>
      <w:r>
        <w:fldChar w:fldCharType="begin"/>
      </w:r>
      <w:r>
        <w:instrText xml:space="preserve"> TITLE   \* MERGEFORMAT </w:instrText>
      </w:r>
      <w:r>
        <w:fldChar w:fldCharType="separate"/>
      </w:r>
      <w:r>
        <w:t>MEM20001A Produce keys</w:t>
      </w:r>
      <w:r>
        <w:fldChar w:fldCharType="end"/>
      </w:r>
    </w:p>
    <w:p w:rsidR="00453110" w:rsidP="00453110">
      <w:pPr>
        <w:pStyle w:val="Version"/>
        <w:sectPr w:rsidSect="003A7E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7E27" w:rsidP="003A7E27">
      <w:pPr>
        <w:pStyle w:val="SuperHeading"/>
      </w:pPr>
      <w:r w:rsidRPr="003A7E27">
        <w:t>MEM20001A Produce keys</w:t>
      </w:r>
    </w:p>
    <w:p w:rsidR="00000000" w:rsidRPr="003A7E27" w:rsidP="003A7E27">
      <w:pPr>
        <w:pStyle w:val="Heading1"/>
      </w:pPr>
      <w:bookmarkStart w:id="1" w:name="O_272329"/>
      <w:bookmarkEnd w:id="1"/>
      <w:r w:rsidRPr="003A7E27">
        <w:t>Modification History</w:t>
      </w:r>
    </w:p>
    <w:p w:rsidR="00000000" w:rsidRPr="003A7E27" w:rsidP="003A7E27">
      <w:pPr>
        <w:pStyle w:val="BodyText"/>
      </w:pPr>
      <w:r w:rsidRPr="003A7E27">
        <w:t>Not Applicable</w:t>
      </w:r>
    </w:p>
    <w:p w:rsidR="00000000" w:rsidRPr="003A7E27" w:rsidP="003A7E27">
      <w:pPr>
        <w:pStyle w:val="AllowPageBreak"/>
      </w:pPr>
    </w:p>
    <w:p w:rsidR="00000000" w:rsidRPr="003A7E27" w:rsidP="003A7E27">
      <w:pPr>
        <w:pStyle w:val="Heading1"/>
      </w:pPr>
      <w:bookmarkStart w:id="2" w:name="O_212741"/>
      <w:bookmarkEnd w:id="2"/>
      <w:r w:rsidRPr="003A7E27">
        <w:t>Unit Descriptor</w:t>
      </w:r>
    </w:p>
    <w:tbl>
      <w:tblPr>
        <w:tblW w:w="0" w:type="auto"/>
        <w:tblLayout w:type="fixed"/>
        <w:tblCellMar>
          <w:left w:w="62" w:type="dxa"/>
          <w:right w:w="62" w:type="dxa"/>
        </w:tblCellMar>
        <w:tblLook w:val="0000"/>
      </w:tblPr>
      <w:tblGrid>
        <w:gridCol w:w="2667"/>
        <w:gridCol w:w="5855"/>
      </w:tblGrid>
      <w:tr w:rsidTr="00453110">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This unit covers producing and duplicating</w:t>
            </w:r>
            <w:r w:rsidRPr="003A7E27">
              <w:t xml:space="preserve"> keys for mechanical locking devices and systems - by hand, code and duplicating machine, computer code machines and read/write transponder programming.</w:t>
            </w:r>
          </w:p>
        </w:tc>
      </w:tr>
    </w:tbl>
    <w:p w:rsidR="00453110" w:rsidP="003A7E27">
      <w:pPr>
        <w:pStyle w:val="BodyText"/>
      </w:pPr>
    </w:p>
    <w:p w:rsidR="00453110" w:rsidP="003A7E27">
      <w:pPr>
        <w:pStyle w:val="BodyText"/>
      </w:pPr>
    </w:p>
    <w:p w:rsidR="00000000" w:rsidRPr="003A7E27" w:rsidP="003A7E27">
      <w:pPr>
        <w:pStyle w:val="Heading1"/>
      </w:pPr>
      <w:bookmarkStart w:id="3" w:name="O_212745"/>
      <w:bookmarkEnd w:id="3"/>
      <w:r w:rsidRPr="003A7E27">
        <w:t>Application of the Unit</w:t>
      </w:r>
    </w:p>
    <w:tbl>
      <w:tblPr>
        <w:tblW w:w="0" w:type="auto"/>
        <w:tblLayout w:type="fixed"/>
        <w:tblCellMar>
          <w:left w:w="62" w:type="dxa"/>
          <w:right w:w="62" w:type="dxa"/>
        </w:tblCellMar>
        <w:tblLook w:val="0000"/>
      </w:tblPr>
      <w:tblGrid>
        <w:gridCol w:w="2745"/>
        <w:gridCol w:w="5777"/>
      </w:tblGrid>
      <w:tr w:rsidTr="0045311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This unit applies to production and duplication of keys in a store/workshop, mobile workshop or on-site. It applies to the production of keys across a range of locksmithing areas, including automotive, domestic, commercial, security containers and ancillar</w:t>
            </w:r>
            <w:r w:rsidRPr="003A7E27">
              <w:t>ies.</w:t>
            </w:r>
          </w:p>
          <w:p w:rsidR="00000000" w:rsidRPr="003A7E27" w:rsidP="003A7E27">
            <w:pPr>
              <w:pStyle w:val="BodyText"/>
            </w:pPr>
            <w:r w:rsidRPr="003A7E27">
              <w:t>Key tasks are identifying blank type, obtaining blank, selecting cutting method, preparing tools and equipment, cutting/duplicating keys, checking finished product.</w:t>
            </w:r>
          </w:p>
          <w:p w:rsidR="00000000" w:rsidRPr="003A7E27" w:rsidP="003A7E27">
            <w:pPr>
              <w:pStyle w:val="BodyText"/>
            </w:pPr>
            <w:r w:rsidRPr="003A7E27">
              <w:t>If electronically stored data is accessed and recorded (where program knowledge and ju</w:t>
            </w:r>
            <w:r w:rsidRPr="003A7E27">
              <w:t>dgement is not required), Unit MEM16006A (Organise and communicate information) should also be selected.</w:t>
            </w:r>
          </w:p>
          <w:p w:rsidR="00000000" w:rsidRPr="003A7E27" w:rsidP="003A7E27">
            <w:pPr>
              <w:pStyle w:val="BodyText"/>
            </w:pPr>
            <w:r w:rsidRPr="003A7E27">
              <w:t>This unit applies to identification of transponder keys and programming read/write transponder keys only. Where other programming of high-security tran</w:t>
            </w:r>
            <w:r w:rsidRPr="003A7E27">
              <w:t>sponders is required, Unit MEM20013A (Service automotive transponder systems) should be selected.</w:t>
            </w:r>
          </w:p>
          <w:p w:rsidR="00000000" w:rsidRPr="003A7E27" w:rsidP="003A7E27">
            <w:pPr>
              <w:pStyle w:val="BodyText"/>
            </w:pPr>
          </w:p>
          <w:p w:rsidR="00000000" w:rsidRPr="003A7E27" w:rsidP="003A7E27">
            <w:pPr>
              <w:pStyle w:val="BodyText"/>
            </w:pPr>
            <w:r w:rsidRPr="003A7E27">
              <w:rPr>
                <w:rStyle w:val="SpecialBold"/>
              </w:rPr>
              <w:t>Band</w:t>
            </w:r>
            <w:r w:rsidRPr="003A7E27">
              <w:t>:</w:t>
            </w:r>
            <w:r w:rsidRPr="003A7E27">
              <w:tab/>
            </w:r>
            <w:r w:rsidRPr="003A7E27">
              <w:rPr>
                <w:rStyle w:val="SpecialBold"/>
              </w:rPr>
              <w:t>A</w:t>
            </w:r>
          </w:p>
          <w:p w:rsidR="00000000" w:rsidRPr="003A7E27" w:rsidP="003A7E27">
            <w:pPr>
              <w:pStyle w:val="BodyText"/>
            </w:pPr>
            <w:r w:rsidRPr="003A7E27">
              <w:rPr>
                <w:rStyle w:val="SpecialBold"/>
              </w:rPr>
              <w:t>Unit Weight</w:t>
            </w:r>
            <w:r w:rsidRPr="003A7E27">
              <w:t>:</w:t>
            </w:r>
            <w:r w:rsidRPr="003A7E27">
              <w:tab/>
            </w:r>
            <w:r w:rsidRPr="003A7E27">
              <w:rPr>
                <w:rStyle w:val="SpecialBold"/>
              </w:rPr>
              <w:t>4</w:t>
            </w:r>
          </w:p>
        </w:tc>
      </w:tr>
    </w:tbl>
    <w:p w:rsidR="00453110" w:rsidP="003A7E27">
      <w:pPr>
        <w:pStyle w:val="BodyText"/>
      </w:pPr>
    </w:p>
    <w:p w:rsidR="00453110" w:rsidP="003A7E27">
      <w:pPr>
        <w:pStyle w:val="BodyText"/>
      </w:pPr>
    </w:p>
    <w:p w:rsidR="00000000" w:rsidRPr="003A7E27" w:rsidP="003A7E27">
      <w:pPr>
        <w:pStyle w:val="Heading1"/>
      </w:pPr>
      <w:bookmarkStart w:id="4" w:name="O_280589"/>
      <w:bookmarkEnd w:id="4"/>
      <w:r w:rsidRPr="003A7E27">
        <w:t>Licensing/Regulatory Information</w:t>
      </w:r>
    </w:p>
    <w:p w:rsidR="00000000" w:rsidRPr="003A7E27" w:rsidP="003A7E27">
      <w:pPr>
        <w:pStyle w:val="BodyText"/>
      </w:pPr>
      <w:r w:rsidRPr="003A7E27">
        <w:t>Not Applicable</w:t>
      </w:r>
    </w:p>
    <w:p w:rsidR="00000000" w:rsidRPr="003A7E27" w:rsidP="003A7E27">
      <w:pPr>
        <w:pStyle w:val="AllowPageBreak"/>
      </w:pPr>
    </w:p>
    <w:p w:rsidR="00000000" w:rsidRPr="003A7E27" w:rsidP="003A7E27">
      <w:pPr>
        <w:pStyle w:val="Heading1"/>
      </w:pPr>
      <w:bookmarkStart w:id="5" w:name="O_212743"/>
      <w:bookmarkEnd w:id="5"/>
      <w:r w:rsidRPr="003A7E27">
        <w:t>Pre-Requisites</w:t>
      </w:r>
    </w:p>
    <w:tbl>
      <w:tblPr>
        <w:tblW w:w="0" w:type="auto"/>
        <w:tblLayout w:type="fixed"/>
        <w:tblCellMar>
          <w:left w:w="62" w:type="dxa"/>
          <w:right w:w="62" w:type="dxa"/>
        </w:tblCellMar>
        <w:tblLook w:val="0000"/>
      </w:tblPr>
      <w:tblGrid>
        <w:gridCol w:w="2776"/>
        <w:gridCol w:w="5746"/>
      </w:tblGrid>
      <w:tr w:rsidTr="0045311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p>
        </w:tc>
      </w:tr>
    </w:tbl>
    <w:p w:rsidR="00453110" w:rsidP="003A7E27">
      <w:pPr>
        <w:pStyle w:val="BodyText"/>
      </w:pPr>
    </w:p>
    <w:p w:rsidR="00453110" w:rsidP="003A7E27">
      <w:pPr>
        <w:pStyle w:val="BodyText"/>
      </w:pPr>
    </w:p>
    <w:p w:rsidR="00000000" w:rsidRPr="003A7E27" w:rsidP="003A7E27">
      <w:pPr>
        <w:pStyle w:val="Heading1"/>
      </w:pPr>
      <w:bookmarkStart w:id="6" w:name="O_212742"/>
      <w:bookmarkEnd w:id="6"/>
      <w:r w:rsidRPr="003A7E27">
        <w:t>Employability Skills Information</w:t>
      </w:r>
    </w:p>
    <w:tbl>
      <w:tblPr>
        <w:tblW w:w="0" w:type="auto"/>
        <w:tblLayout w:type="fixed"/>
        <w:tblCellMar>
          <w:left w:w="62" w:type="dxa"/>
          <w:right w:w="62" w:type="dxa"/>
        </w:tblCellMar>
        <w:tblLook w:val="0000"/>
      </w:tblPr>
      <w:tblGrid>
        <w:gridCol w:w="2802"/>
        <w:gridCol w:w="5720"/>
      </w:tblGrid>
      <w:tr w:rsidTr="004531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This unit contains employability skills.</w:t>
            </w:r>
          </w:p>
        </w:tc>
      </w:tr>
    </w:tbl>
    <w:p w:rsidR="00453110" w:rsidP="003A7E27">
      <w:pPr>
        <w:pStyle w:val="BodyText"/>
      </w:pPr>
    </w:p>
    <w:p w:rsidR="00453110" w:rsidP="003A7E27">
      <w:pPr>
        <w:pStyle w:val="BodyText"/>
      </w:pPr>
    </w:p>
    <w:p w:rsidR="00000000" w:rsidRPr="003A7E27" w:rsidP="003A7E27">
      <w:pPr>
        <w:pStyle w:val="Heading1"/>
      </w:pPr>
      <w:bookmarkStart w:id="7" w:name="O_290375"/>
      <w:bookmarkEnd w:id="7"/>
      <w:r w:rsidRPr="003A7E27">
        <w:t>Elements and Performance Criteria Pre-Content</w:t>
      </w:r>
    </w:p>
    <w:tbl>
      <w:tblPr>
        <w:tblW w:w="0" w:type="auto"/>
        <w:tblLayout w:type="fixed"/>
        <w:tblCellMar>
          <w:left w:w="62" w:type="dxa"/>
          <w:right w:w="62" w:type="dxa"/>
        </w:tblCellMar>
        <w:tblLook w:val="0000"/>
      </w:tblPr>
      <w:tblGrid>
        <w:gridCol w:w="2551"/>
        <w:gridCol w:w="5971"/>
      </w:tblGrid>
      <w:tr w:rsidTr="0045311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Performance criteria describe the performance needed to demonstrate achievement of the element. Where bold italicised text is used, further information is detailed in the required skills and knowledge section and the range statement. Assessment of performa</w:t>
            </w:r>
            <w:r w:rsidRPr="003A7E27">
              <w:t>nce is to be consistent with the evidence guide.</w:t>
            </w:r>
          </w:p>
        </w:tc>
      </w:tr>
    </w:tbl>
    <w:p w:rsidR="00000000" w:rsidRPr="003A7E27" w:rsidP="003A7E27">
      <w:pPr>
        <w:pStyle w:val="BodyText"/>
      </w:pPr>
    </w:p>
    <w:p w:rsidR="00000000" w:rsidRPr="003A7E27" w:rsidP="003A7E27">
      <w:pPr>
        <w:pStyle w:val="AllowPageBreak"/>
      </w:pPr>
    </w:p>
    <w:p w:rsidR="00000000" w:rsidRPr="003A7E27" w:rsidP="003A7E27">
      <w:pPr>
        <w:pStyle w:val="Heading1"/>
      </w:pPr>
      <w:bookmarkStart w:id="8" w:name="O_237042"/>
      <w:bookmarkEnd w:id="8"/>
      <w:r w:rsidRPr="003A7E27">
        <w:t>Elements and Performance Criteria</w:t>
      </w:r>
    </w:p>
    <w:tbl>
      <w:tblPr>
        <w:tblW w:w="0" w:type="auto"/>
        <w:tblLayout w:type="fixed"/>
        <w:tblCellMar>
          <w:left w:w="62" w:type="dxa"/>
          <w:right w:w="62" w:type="dxa"/>
        </w:tblCellMar>
        <w:tblLook w:val="0000"/>
      </w:tblPr>
      <w:tblGrid>
        <w:gridCol w:w="2551"/>
        <w:gridCol w:w="5971"/>
      </w:tblGrid>
      <w:tr w:rsidTr="00453110">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PERFORMANCE CRITERIA</w:t>
            </w:r>
          </w:p>
        </w:tc>
      </w:tr>
      <w:tr w:rsidTr="0045311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List"/>
              <w:rPr>
                <w:lang w:val="en-NZ"/>
              </w:rPr>
            </w:pPr>
            <w:r w:rsidRPr="003A7E27">
              <w:t>1.</w:t>
            </w:r>
            <w:r w:rsidRPr="003A7E27">
              <w:tab/>
              <w:t xml:space="preserve">Identify requirements for key production </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List2"/>
            </w:pPr>
            <w:r w:rsidRPr="003A7E27">
              <w:t>1.1.</w:t>
            </w:r>
            <w:r w:rsidRPr="003A7E27">
              <w:tab/>
            </w:r>
            <w:r w:rsidRPr="003A7E27">
              <w:t>Appropriate method for cutting/duplicating is selected according to key type and system, and other applicable factors.</w:t>
            </w:r>
          </w:p>
          <w:p w:rsidR="00000000" w:rsidRPr="003A7E27" w:rsidP="003A7E27">
            <w:pPr>
              <w:pStyle w:val="List2"/>
            </w:pPr>
            <w:r w:rsidRPr="003A7E27">
              <w:t>1.2.</w:t>
            </w:r>
            <w:r w:rsidRPr="003A7E27">
              <w:tab/>
              <w:t>Requirements for key production are identified from instructions, documentation and existing samples.</w:t>
            </w:r>
          </w:p>
          <w:p w:rsidR="00000000" w:rsidP="003A7E27">
            <w:pPr>
              <w:pStyle w:val="List2"/>
              <w:rPr>
                <w:lang w:val="en-NZ"/>
              </w:rPr>
            </w:pPr>
            <w:r w:rsidRPr="003A7E27">
              <w:t>1.3.</w:t>
            </w:r>
            <w:r w:rsidRPr="003A7E27">
              <w:tab/>
              <w:t>Signatories are confirmed</w:t>
            </w:r>
            <w:r w:rsidRPr="003A7E27">
              <w:t>.</w:t>
            </w:r>
          </w:p>
        </w:tc>
      </w:tr>
      <w:tr w:rsidTr="0045311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List"/>
              <w:rPr>
                <w:lang w:val="en-NZ"/>
              </w:rPr>
            </w:pPr>
            <w:r w:rsidRPr="003A7E27">
              <w:t>2.</w:t>
            </w:r>
            <w:r w:rsidRPr="003A7E27">
              <w:tab/>
              <w:t>Prepare materials and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List2"/>
            </w:pPr>
            <w:r w:rsidRPr="003A7E27">
              <w:t>2.1.</w:t>
            </w:r>
            <w:r w:rsidRPr="003A7E27">
              <w:tab/>
              <w:t>Appropriate tools and equipment are selected.</w:t>
            </w:r>
          </w:p>
          <w:p w:rsidR="00000000" w:rsidRPr="003A7E27" w:rsidP="003A7E27">
            <w:pPr>
              <w:pStyle w:val="List2"/>
            </w:pPr>
            <w:r w:rsidRPr="003A7E27">
              <w:t>2.2.</w:t>
            </w:r>
            <w:r w:rsidRPr="003A7E27">
              <w:tab/>
              <w:t>Correct key blank is selected for the given application.</w:t>
            </w:r>
          </w:p>
          <w:p w:rsidR="00000000" w:rsidP="003A7E27">
            <w:pPr>
              <w:pStyle w:val="List2"/>
              <w:rPr>
                <w:lang w:val="en-NZ"/>
              </w:rPr>
            </w:pPr>
            <w:r w:rsidRPr="003A7E27">
              <w:t>2.3.</w:t>
            </w:r>
            <w:r w:rsidRPr="003A7E27">
              <w:tab/>
              <w:t>Equipment and accessories are set up correctly for cutting/duplicating.</w:t>
            </w:r>
          </w:p>
        </w:tc>
      </w:tr>
      <w:tr w:rsidTr="00453110">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List"/>
              <w:rPr>
                <w:lang w:val="en-NZ"/>
              </w:rPr>
            </w:pPr>
            <w:r w:rsidRPr="003A7E27">
              <w:t>3.</w:t>
            </w:r>
            <w:r w:rsidRPr="003A7E27">
              <w:tab/>
              <w:t>Produce and duplicate ke</w:t>
            </w:r>
            <w:r w:rsidRPr="003A7E27">
              <w:t>ys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List2"/>
            </w:pPr>
            <w:r w:rsidRPr="003A7E27">
              <w:t>3.1.</w:t>
            </w:r>
            <w:r w:rsidRPr="003A7E27">
              <w:tab/>
              <w:t>Key correctly fits and operates lock.</w:t>
            </w:r>
          </w:p>
          <w:p w:rsidR="00000000" w:rsidRPr="003A7E27" w:rsidP="003A7E27">
            <w:pPr>
              <w:pStyle w:val="List2"/>
            </w:pPr>
            <w:r w:rsidRPr="003A7E27">
              <w:t>3.2.</w:t>
            </w:r>
            <w:r w:rsidRPr="003A7E27">
              <w:tab/>
              <w:t>Key dimensions meet manufacturer specifications.</w:t>
            </w:r>
          </w:p>
          <w:p w:rsidR="00000000" w:rsidRPr="003A7E27" w:rsidP="003A7E27">
            <w:pPr>
              <w:pStyle w:val="List2"/>
            </w:pPr>
            <w:r w:rsidRPr="003A7E27">
              <w:t>3.3.</w:t>
            </w:r>
            <w:r w:rsidRPr="003A7E27">
              <w:tab/>
              <w:t>Hand tools and equipment are used safely and correctly.</w:t>
            </w:r>
          </w:p>
          <w:p w:rsidR="00000000" w:rsidRPr="003A7E27" w:rsidP="003A7E27">
            <w:pPr>
              <w:pStyle w:val="List2"/>
            </w:pPr>
            <w:r w:rsidRPr="003A7E27">
              <w:t>3.4.</w:t>
            </w:r>
            <w:r w:rsidRPr="003A7E27">
              <w:tab/>
              <w:t>Key is finished according to standard operating procedures.</w:t>
            </w:r>
          </w:p>
        </w:tc>
      </w:tr>
    </w:tbl>
    <w:p w:rsidR="00453110" w:rsidP="003A7E27">
      <w:pPr>
        <w:pStyle w:val="BodyText"/>
      </w:pPr>
    </w:p>
    <w:p w:rsidR="00453110" w:rsidP="003A7E27">
      <w:pPr>
        <w:pStyle w:val="BodyText"/>
      </w:pPr>
    </w:p>
    <w:p w:rsidR="00000000" w:rsidRPr="003A7E27" w:rsidP="003A7E27">
      <w:pPr>
        <w:pStyle w:val="Heading1"/>
      </w:pPr>
      <w:bookmarkStart w:id="9" w:name="O_260992"/>
      <w:bookmarkEnd w:id="9"/>
      <w:r w:rsidRPr="003A7E27">
        <w:t>Required Skills and Knowledge</w:t>
      </w:r>
    </w:p>
    <w:tbl>
      <w:tblPr>
        <w:tblW w:w="0" w:type="auto"/>
        <w:tblLayout w:type="fixed"/>
        <w:tblCellMar>
          <w:left w:w="62" w:type="dxa"/>
          <w:right w:w="62" w:type="dxa"/>
        </w:tblCellMar>
        <w:tblLook w:val="0000"/>
      </w:tblPr>
      <w:tblGrid>
        <w:gridCol w:w="8522"/>
      </w:tblGrid>
      <w:tr w:rsidTr="004531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REQUIRED SKILLS AND KNOWLEDGE</w:t>
            </w:r>
          </w:p>
        </w:tc>
      </w:tr>
      <w:tr w:rsidTr="004531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This section describes the skills and knowledge required for this unit.</w:t>
            </w:r>
          </w:p>
        </w:tc>
      </w:tr>
      <w:tr w:rsidTr="0045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Required skills</w:t>
            </w:r>
          </w:p>
        </w:tc>
      </w:tr>
      <w:tr w:rsidTr="0045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Look for evidence that confirms skills in:</w:t>
            </w:r>
          </w:p>
          <w:p w:rsidR="00000000" w:rsidRPr="003A7E27" w:rsidP="003A7E27">
            <w:pPr>
              <w:pStyle w:val="ListBullet"/>
            </w:pPr>
            <w:r w:rsidRPr="003A7E27">
              <w:t>selecting appropriate cutting/duplicating method</w:t>
            </w:r>
          </w:p>
          <w:p w:rsidR="00000000" w:rsidRPr="003A7E27" w:rsidP="003A7E27">
            <w:pPr>
              <w:pStyle w:val="ListBullet"/>
            </w:pPr>
            <w:r w:rsidRPr="003A7E27">
              <w:t>using and interpreting conversion charts, reference books, and samples to identify blank requirements</w:t>
            </w:r>
          </w:p>
          <w:p w:rsidR="00000000" w:rsidRPr="003A7E27" w:rsidP="003A7E27">
            <w:pPr>
              <w:pStyle w:val="ListBullet"/>
            </w:pPr>
            <w:r w:rsidRPr="003A7E27">
              <w:t xml:space="preserve">accessing and using computer and book code programs </w:t>
            </w:r>
          </w:p>
          <w:p w:rsidR="00000000" w:rsidRPr="003A7E27" w:rsidP="003A7E27">
            <w:pPr>
              <w:pStyle w:val="ListBullet"/>
            </w:pPr>
            <w:r w:rsidRPr="003A7E27">
              <w:t>measuring key dimensions</w:t>
            </w:r>
          </w:p>
          <w:p w:rsidR="00000000" w:rsidRPr="003A7E27" w:rsidP="003A7E27">
            <w:pPr>
              <w:pStyle w:val="ListBullet"/>
            </w:pPr>
            <w:r w:rsidRPr="003A7E27">
              <w:t>identifying key types and features</w:t>
            </w:r>
          </w:p>
          <w:p w:rsidR="00000000" w:rsidRPr="003A7E27" w:rsidP="003A7E27">
            <w:pPr>
              <w:pStyle w:val="ListBullet"/>
            </w:pPr>
            <w:r w:rsidRPr="003A7E27">
              <w:t>identifying faults in samples</w:t>
            </w:r>
          </w:p>
          <w:p w:rsidR="00000000" w:rsidRPr="003A7E27" w:rsidP="003A7E27">
            <w:pPr>
              <w:pStyle w:val="ListBullet"/>
            </w:pPr>
            <w:r w:rsidRPr="003A7E27">
              <w:t>selecting t</w:t>
            </w:r>
            <w:r w:rsidRPr="003A7E27">
              <w:t xml:space="preserve">ools and equipment </w:t>
            </w:r>
          </w:p>
          <w:p w:rsidR="00000000" w:rsidRPr="003A7E27" w:rsidP="003A7E27">
            <w:pPr>
              <w:pStyle w:val="ListBullet"/>
            </w:pPr>
            <w:r w:rsidRPr="003A7E27">
              <w:t>setting up and safely using cutting and duplicating equipment</w:t>
            </w:r>
          </w:p>
          <w:p w:rsidR="00000000" w:rsidRPr="003A7E27" w:rsidP="003A7E27">
            <w:pPr>
              <w:pStyle w:val="ListBullet"/>
            </w:pPr>
            <w:r w:rsidRPr="003A7E27">
              <w:t>testing and adjusting key operation</w:t>
            </w:r>
          </w:p>
          <w:p w:rsidR="00000000" w:rsidRPr="003A7E27" w:rsidP="003A7E27">
            <w:pPr>
              <w:pStyle w:val="ListBullet"/>
            </w:pPr>
            <w:r w:rsidRPr="003A7E27">
              <w:t xml:space="preserve">checking calibration </w:t>
            </w:r>
          </w:p>
          <w:p w:rsidR="00000000" w:rsidP="003A7E27">
            <w:pPr>
              <w:pStyle w:val="ListBullet"/>
              <w:rPr>
                <w:lang w:val="en-NZ"/>
              </w:rPr>
            </w:pPr>
            <w:r w:rsidRPr="003A7E27">
              <w:t>key finishing</w:t>
            </w:r>
          </w:p>
        </w:tc>
      </w:tr>
      <w:tr w:rsidTr="0045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Required knowledge</w:t>
            </w:r>
          </w:p>
        </w:tc>
      </w:tr>
      <w:tr w:rsidTr="004531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Look for evidence that confirms knowledge of:</w:t>
            </w:r>
          </w:p>
          <w:p w:rsidR="00000000" w:rsidRPr="003A7E27" w:rsidP="003A7E27">
            <w:pPr>
              <w:pStyle w:val="ListBullet"/>
            </w:pPr>
            <w:r w:rsidRPr="003A7E27">
              <w:t>different techniques for cutting a</w:t>
            </w:r>
            <w:r w:rsidRPr="003A7E27">
              <w:t xml:space="preserve">nd duplicating </w:t>
            </w:r>
          </w:p>
          <w:p w:rsidR="00000000" w:rsidRPr="003A7E27" w:rsidP="003A7E27">
            <w:pPr>
              <w:pStyle w:val="ListBullet"/>
            </w:pPr>
            <w:r w:rsidRPr="003A7E27">
              <w:t>tools and equipment for hand and machine cutting</w:t>
            </w:r>
          </w:p>
          <w:p w:rsidR="00000000" w:rsidRPr="003A7E27" w:rsidP="003A7E27">
            <w:pPr>
              <w:pStyle w:val="ListBullet"/>
            </w:pPr>
            <w:r w:rsidRPr="003A7E27">
              <w:t>key systems and blanks</w:t>
            </w:r>
          </w:p>
          <w:p w:rsidR="00000000" w:rsidRPr="003A7E27" w:rsidP="003A7E27">
            <w:pPr>
              <w:pStyle w:val="ListBullet"/>
            </w:pPr>
            <w:r w:rsidRPr="003A7E27">
              <w:t>spacings, depths, angles, shapes and other measurements relevant to cutting keys</w:t>
            </w:r>
          </w:p>
          <w:p w:rsidR="00000000" w:rsidRPr="003A7E27" w:rsidP="003A7E27">
            <w:pPr>
              <w:pStyle w:val="ListBullet"/>
            </w:pPr>
            <w:r w:rsidRPr="003A7E27">
              <w:t>terminology for key production</w:t>
            </w:r>
          </w:p>
          <w:p w:rsidR="00000000" w:rsidRPr="003A7E27" w:rsidP="003A7E27">
            <w:pPr>
              <w:pStyle w:val="ListBullet"/>
            </w:pPr>
            <w:r w:rsidRPr="003A7E27">
              <w:t xml:space="preserve">workplace method for confirming signatory to key order </w:t>
            </w:r>
          </w:p>
          <w:p w:rsidR="00000000" w:rsidRPr="003A7E27" w:rsidP="003A7E27">
            <w:pPr>
              <w:pStyle w:val="ListBullet"/>
            </w:pPr>
            <w:r w:rsidRPr="003A7E27">
              <w:t>tools, equipment and accessories for cutting keys by hand and machine</w:t>
            </w:r>
          </w:p>
          <w:p w:rsidR="00000000" w:rsidRPr="003A7E27" w:rsidP="003A7E27">
            <w:pPr>
              <w:pStyle w:val="ListBullet"/>
            </w:pPr>
            <w:r w:rsidRPr="003A7E27">
              <w:t>key blank storage and classification systems</w:t>
            </w:r>
          </w:p>
          <w:p w:rsidR="00000000" w:rsidRPr="003A7E27" w:rsidP="003A7E27">
            <w:pPr>
              <w:pStyle w:val="ListBullet"/>
            </w:pPr>
            <w:r w:rsidRPr="003A7E27">
              <w:t>housekeeping procedures</w:t>
            </w:r>
          </w:p>
          <w:p w:rsidR="00000000" w:rsidRPr="003A7E27" w:rsidP="003A7E27">
            <w:pPr>
              <w:pStyle w:val="ListBullet"/>
            </w:pPr>
            <w:r w:rsidRPr="003A7E27">
              <w:t>safe operation of equipment and safe work practices</w:t>
            </w:r>
          </w:p>
          <w:p w:rsidR="00000000" w:rsidRPr="003A7E27" w:rsidP="003A7E27">
            <w:pPr>
              <w:pStyle w:val="ListBullet"/>
            </w:pPr>
            <w:r w:rsidRPr="003A7E27">
              <w:t>identification marking procedures</w:t>
            </w:r>
          </w:p>
          <w:p w:rsidR="00000000" w:rsidRPr="003A7E27" w:rsidP="003A7E27">
            <w:pPr>
              <w:pStyle w:val="ListBullet"/>
            </w:pPr>
            <w:r w:rsidRPr="003A7E27">
              <w:t>key storage and packaging proce</w:t>
            </w:r>
            <w:r w:rsidRPr="003A7E27">
              <w:t>dures</w:t>
            </w:r>
          </w:p>
        </w:tc>
      </w:tr>
    </w:tbl>
    <w:p w:rsidR="00453110" w:rsidP="003A7E27">
      <w:pPr>
        <w:pStyle w:val="BodyText"/>
      </w:pPr>
    </w:p>
    <w:p w:rsidR="00453110" w:rsidP="003A7E27">
      <w:pPr>
        <w:pStyle w:val="BodyText"/>
      </w:pPr>
    </w:p>
    <w:p w:rsidR="00000000" w:rsidRPr="003A7E27" w:rsidP="003A7E27">
      <w:pPr>
        <w:pStyle w:val="AllowPageBreak"/>
      </w:pPr>
    </w:p>
    <w:p w:rsidR="00000000" w:rsidRPr="003A7E27" w:rsidP="003A7E27">
      <w:pPr>
        <w:pStyle w:val="Heading1"/>
      </w:pPr>
      <w:bookmarkStart w:id="10" w:name="O_245026"/>
      <w:bookmarkEnd w:id="10"/>
      <w:r w:rsidRPr="003A7E27">
        <w:t>Evidence Guide</w:t>
      </w:r>
    </w:p>
    <w:tbl>
      <w:tblPr>
        <w:tblW w:w="9570" w:type="dxa"/>
        <w:tblLayout w:type="fixed"/>
        <w:tblCellMar>
          <w:left w:w="62" w:type="dxa"/>
          <w:right w:w="62" w:type="dxa"/>
        </w:tblCellMar>
        <w:tblLook w:val="0000"/>
      </w:tblPr>
      <w:tblGrid>
        <w:gridCol w:w="3908"/>
        <w:gridCol w:w="5662"/>
      </w:tblGrid>
      <w:tr w:rsidTr="004531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EVIDENCE GUIDE</w:t>
            </w:r>
          </w:p>
        </w:tc>
      </w:tr>
      <w:tr w:rsidTr="004531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 xml:space="preserve">The evidence guide provides advice on assessment and must be read in conjunction with the performance criteria, required skills and knowledge, </w:t>
            </w:r>
            <w:r w:rsidRPr="003A7E27">
              <w:t>range statement and the Assessment Guidelines for the Training Package.</w:t>
            </w:r>
          </w:p>
        </w:tc>
      </w:tr>
      <w:tr w:rsidTr="0045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 xml:space="preserve">A person who demonstrates competency in this unit must be able to produce and duplicate various keys across a range of locksmithing areas. </w:t>
            </w:r>
          </w:p>
        </w:tc>
      </w:tr>
      <w:tr w:rsidTr="0045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Assessors must be satisfied that the candidate can competently and consistently perform all elements of the unit as specified by the criteria, including required k</w:t>
            </w:r>
            <w:r w:rsidRPr="003A7E27">
              <w:t>nowledge, and be capable of applying the competency in new and different situations and contexts.</w:t>
            </w:r>
          </w:p>
        </w:tc>
      </w:tr>
      <w:tr w:rsidTr="0045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This unit may be assessed on the job, off the job or a combination of both on and off the job. Where assessm</w:t>
            </w:r>
            <w:r w:rsidRPr="003A7E27">
              <w:t>ent occurs off the job, that is the candidate is not in productive work, then an appropriate simulation must be used where the range of conditions reflects realistic workplace situations. The competencies covered by this unit would be demonstrated by an in</w:t>
            </w:r>
            <w:r w:rsidRPr="003A7E27">
              <w:t>dividual working alone or as part of a team. The assessment environment should not disadvantage the candidate.</w:t>
            </w:r>
          </w:p>
          <w:p w:rsidR="00000000" w:rsidP="003A7E27">
            <w:pPr>
              <w:pStyle w:val="BodyText"/>
              <w:rPr>
                <w:lang w:val="en-NZ"/>
              </w:rPr>
            </w:pPr>
            <w:r w:rsidRPr="003A7E27">
              <w:t xml:space="preserve">This unit could be assessed in conjunction with any other units addressing the safety, quality, communication, materials handling, recording and </w:t>
            </w:r>
            <w:r w:rsidRPr="003A7E27">
              <w:t>reporting associated with producing keys, or other units requiring the exercise of the skills and knowledge covered by this unit.</w:t>
            </w:r>
          </w:p>
        </w:tc>
      </w:tr>
      <w:tr w:rsidTr="0045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Assessors should gather a range of evidence that is valid, sufficient, current and authentic. Evidence c</w:t>
            </w:r>
            <w:r w:rsidRPr="003A7E27">
              <w:t>an be gathered through a variety of ways including direct observation, supervisor's reports, project work, samples and questioning. Questioning techniques should not require language, literacy and numeracy skills beyond those required in this unit of compe</w:t>
            </w:r>
            <w:r w:rsidRPr="003A7E27">
              <w:t>tency. The candidate must have access to all tools, equipment, materials and documentation required. The candidate must be permitted to refer to any relevant workplace procedures, product and manufacturing specifications, codes, standards, manuals and refe</w:t>
            </w:r>
            <w:r w:rsidRPr="003A7E27">
              <w:t>rence materials.</w:t>
            </w:r>
          </w:p>
        </w:tc>
      </w:tr>
      <w:tr w:rsidTr="004531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p>
        </w:tc>
      </w:tr>
    </w:tbl>
    <w:p w:rsidR="00453110" w:rsidP="003A7E27">
      <w:pPr>
        <w:pStyle w:val="BodyText"/>
      </w:pPr>
    </w:p>
    <w:p w:rsidR="00453110" w:rsidP="003A7E27">
      <w:pPr>
        <w:pStyle w:val="BodyText"/>
      </w:pPr>
    </w:p>
    <w:p w:rsidR="00000000" w:rsidRPr="003A7E27" w:rsidP="003A7E27">
      <w:pPr>
        <w:pStyle w:val="Heading1"/>
      </w:pPr>
      <w:bookmarkStart w:id="11" w:name="O_253009"/>
      <w:bookmarkEnd w:id="11"/>
      <w:r w:rsidRPr="003A7E27">
        <w:t>Range Statement</w:t>
      </w:r>
    </w:p>
    <w:tbl>
      <w:tblPr>
        <w:tblW w:w="0" w:type="auto"/>
        <w:tblLayout w:type="fixed"/>
        <w:tblCellMar>
          <w:left w:w="62" w:type="dxa"/>
          <w:right w:w="62" w:type="dxa"/>
        </w:tblCellMar>
        <w:tblLook w:val="0000"/>
      </w:tblPr>
      <w:tblGrid>
        <w:gridCol w:w="3563"/>
        <w:gridCol w:w="4959"/>
      </w:tblGrid>
      <w:tr w:rsidTr="004531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RANGE STATEMENT</w:t>
            </w:r>
          </w:p>
        </w:tc>
      </w:tr>
      <w:tr w:rsidTr="004531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 xml:space="preserve">The range statement relates to the unit of competency as a whole. It allows for different work environments and situations that may affect </w:t>
            </w:r>
            <w:r w:rsidRPr="003A7E27">
              <w:t>performance. Bold italicised wording, if used in the performance criteria, is detailed below. Essential operating conditions that may be present with training and assessment (depending on the work situation, needs of the candidate, accessibility of the ite</w:t>
            </w:r>
            <w:r w:rsidRPr="003A7E27">
              <w:t>m, and local industry and regional contexts) may also be included.</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Appropriate method for cutting</w:t>
            </w:r>
            <w:r w:rsidRPr="003A7E27">
              <w:t>/</w:t>
            </w:r>
            <w:r w:rsidRPr="003A7E27">
              <w:rPr>
                <w:rStyle w:val="SpecialBold"/>
              </w:rPr>
              <w:t>duplicating</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Hand, machine, computer and book code equipment, programming of read/write transponders</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Key types</w:t>
            </w:r>
            <w:r w:rsidRPr="003A7E27">
              <w:t xml:space="preserve"> </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Inline pin tumbler, single and double sided wafer, 2 and 4 track, lever (pin, pipe, mortice, flat steel, double bitted), warded, pre-cut, rotating pin, rotating disc, axial pin (dimple), tubular, cruciform</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Key systems</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Restricted, semi-restricted and non-r</w:t>
            </w:r>
            <w:r w:rsidRPr="003A7E27">
              <w:t>estricted system numbers, manufacturer restricted, factory restricted, locksmith restricted/managed, association restricted</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Requirements for key production</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Specific client requirements and quantities, completion times and dates, job requirements and tasks</w:t>
            </w:r>
            <w:r w:rsidRPr="003A7E27">
              <w:t>, signature authorities, OHS requirements, company requirements, compliance with relevant manufacturer requirements, warranties and service information</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Documentation</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t>Materials used, identified faults, warranties and recommendations, costs</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Tools and equip</w:t>
            </w:r>
            <w:r w:rsidRPr="003A7E27">
              <w:rPr>
                <w:rStyle w:val="SpecialBold"/>
              </w:rPr>
              <w:t>ment</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ListBullet"/>
            </w:pPr>
            <w:r w:rsidRPr="003A7E27">
              <w:t xml:space="preserve">Manual and computerised code machines, milling machines, tubular machines, duplicating machines, crimpers, hand files, bridge support. </w:t>
            </w:r>
          </w:p>
          <w:p w:rsidR="00000000" w:rsidP="003A7E27">
            <w:pPr>
              <w:pStyle w:val="ListBullet"/>
              <w:rPr>
                <w:lang w:val="en-NZ"/>
              </w:rPr>
            </w:pPr>
            <w:r w:rsidRPr="003A7E27">
              <w:t>Measuring equipment includes standard gauges and vernier callipers</w:t>
            </w:r>
          </w:p>
        </w:tc>
      </w:tr>
      <w:tr w:rsidTr="00453110">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Safely and correctly</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ListBullet"/>
            </w:pPr>
            <w:r w:rsidRPr="003A7E27">
              <w:t>OHS policies and procedures include hazardous and risk assessment mechanisms, implementation of safety regulations, safety training, safety, systems incorporating use of protective equipment, use of codes of practice, emergency procedures, first aid</w:t>
            </w:r>
          </w:p>
          <w:p w:rsidR="00000000" w:rsidRPr="003A7E27" w:rsidP="003A7E27">
            <w:pPr>
              <w:pStyle w:val="ListBullet"/>
            </w:pPr>
            <w:r w:rsidRPr="003A7E27">
              <w:t>Safety</w:t>
            </w:r>
            <w:r w:rsidRPr="003A7E27">
              <w:t xml:space="preserve"> and personal protective equipment includes safety glasses, support devices and rests, guarding</w:t>
            </w:r>
          </w:p>
        </w:tc>
      </w:tr>
    </w:tbl>
    <w:p w:rsidR="00453110" w:rsidP="003A7E27">
      <w:pPr>
        <w:pStyle w:val="BodyText"/>
      </w:pPr>
    </w:p>
    <w:p w:rsidR="00453110" w:rsidP="003A7E27">
      <w:pPr>
        <w:pStyle w:val="BodyText"/>
      </w:pPr>
    </w:p>
    <w:p w:rsidR="00000000" w:rsidRPr="003A7E27" w:rsidP="003A7E27">
      <w:pPr>
        <w:pStyle w:val="Heading1"/>
      </w:pPr>
      <w:bookmarkStart w:id="12" w:name="O_212747"/>
      <w:bookmarkEnd w:id="12"/>
      <w:r w:rsidRPr="003A7E27">
        <w:t>Unit Sector(s)</w:t>
      </w:r>
    </w:p>
    <w:tbl>
      <w:tblPr>
        <w:tblW w:w="0" w:type="auto"/>
        <w:tblLayout w:type="fixed"/>
        <w:tblCellMar>
          <w:left w:w="62" w:type="dxa"/>
          <w:right w:w="62" w:type="dxa"/>
        </w:tblCellMar>
        <w:tblLook w:val="0000"/>
      </w:tblPr>
      <w:tblGrid>
        <w:gridCol w:w="2654"/>
        <w:gridCol w:w="5868"/>
      </w:tblGrid>
      <w:tr w:rsidTr="0045311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p>
        </w:tc>
      </w:tr>
    </w:tbl>
    <w:p w:rsidR="00453110" w:rsidP="003A7E27">
      <w:pPr>
        <w:pStyle w:val="BodyText"/>
      </w:pPr>
    </w:p>
    <w:p w:rsidR="00453110" w:rsidP="003A7E27">
      <w:pPr>
        <w:pStyle w:val="BodyText"/>
      </w:pPr>
    </w:p>
    <w:p w:rsidR="00000000" w:rsidRPr="003A7E27" w:rsidP="003A7E27">
      <w:pPr>
        <w:pStyle w:val="Heading1"/>
      </w:pPr>
      <w:bookmarkStart w:id="13" w:name="O_212744"/>
      <w:bookmarkEnd w:id="13"/>
      <w:r w:rsidRPr="003A7E27">
        <w:t>Co-requisite units</w:t>
      </w:r>
    </w:p>
    <w:tbl>
      <w:tblPr>
        <w:tblW w:w="0" w:type="auto"/>
        <w:tblLayout w:type="fixed"/>
        <w:tblCellMar>
          <w:left w:w="62" w:type="dxa"/>
          <w:right w:w="62" w:type="dxa"/>
        </w:tblCellMar>
        <w:tblLook w:val="0000"/>
      </w:tblPr>
      <w:tblGrid>
        <w:gridCol w:w="2641"/>
        <w:gridCol w:w="1322"/>
        <w:gridCol w:w="4559"/>
      </w:tblGrid>
      <w:tr w:rsidTr="004531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p>
        </w:tc>
      </w:tr>
      <w:tr w:rsidTr="00453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p>
        </w:tc>
      </w:tr>
      <w:tr w:rsidTr="004531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p>
        </w:tc>
      </w:tr>
    </w:tbl>
    <w:p w:rsidR="00453110" w:rsidP="003A7E27">
      <w:pPr>
        <w:pStyle w:val="BodyText"/>
      </w:pPr>
    </w:p>
    <w:p w:rsidR="00453110" w:rsidP="003A7E27">
      <w:pPr>
        <w:pStyle w:val="BodyText"/>
      </w:pPr>
    </w:p>
    <w:p w:rsidR="00000000" w:rsidRPr="003A7E27" w:rsidP="003A7E27">
      <w:pPr>
        <w:pStyle w:val="Heading1"/>
      </w:pPr>
      <w:bookmarkStart w:id="14" w:name="O_212746"/>
      <w:bookmarkEnd w:id="14"/>
      <w:r w:rsidRPr="003A7E27">
        <w:t>Competency field</w:t>
      </w:r>
    </w:p>
    <w:tbl>
      <w:tblPr>
        <w:tblW w:w="0" w:type="auto"/>
        <w:tblLayout w:type="fixed"/>
        <w:tblCellMar>
          <w:left w:w="62" w:type="dxa"/>
          <w:right w:w="62" w:type="dxa"/>
        </w:tblCellMar>
        <w:tblLook w:val="0000"/>
      </w:tblPr>
      <w:tblGrid>
        <w:gridCol w:w="2774"/>
        <w:gridCol w:w="5748"/>
      </w:tblGrid>
      <w:tr w:rsidTr="0045311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7E27">
            <w:pPr>
              <w:pStyle w:val="BodyText"/>
              <w:rPr>
                <w:lang w:val="en-NZ"/>
              </w:rPr>
            </w:pPr>
            <w:r w:rsidRPr="003A7E2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7E27" w:rsidP="003A7E27">
            <w:pPr>
              <w:pStyle w:val="BodyText"/>
            </w:pPr>
            <w:r w:rsidRPr="003A7E27">
              <w:t>Locksmithing</w:t>
            </w:r>
          </w:p>
        </w:tc>
      </w:tr>
    </w:tbl>
    <w:p w:rsidR="00453110" w:rsidP="003A7E27">
      <w:pPr>
        <w:pStyle w:val="BodyText"/>
      </w:pPr>
    </w:p>
    <w:p w:rsidR="00453110" w:rsidP="003A7E27">
      <w:pPr>
        <w:pStyle w:val="BodyText"/>
      </w:pPr>
    </w:p>
    <w:p w:rsidR="00000000" w:rsidRPr="003A7E27" w:rsidP="003A7E27"/>
    <w:sectPr w:rsidSect="003A7E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3110" w:rsidP="004531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10" w:rsidP="003A7E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3110" w:rsidP="003A7E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3110" w:rsidP="003A7E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27" w:rsidRPr="00453110" w:rsidP="0045311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E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110" w:rsidP="003A7E27">
    <w:pPr>
      <w:pStyle w:val="Header"/>
      <w:framePr w:wrap="around"/>
    </w:pPr>
    <w:r>
      <w:fldChar w:fldCharType="begin"/>
    </w:r>
    <w:r>
      <w:instrText xml:space="preserve"> TITLE   \* MERGEFORMAT </w:instrText>
    </w:r>
    <w:r>
      <w:fldChar w:fldCharType="separate"/>
    </w:r>
    <w:r>
      <w:t>MEM20001A Produce keys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3110" w:rsidP="003A7E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CAE9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CE5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E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A7E27"/>
    <w:pPr>
      <w:spacing w:before="360" w:after="60"/>
      <w:outlineLvl w:val="0"/>
    </w:pPr>
    <w:rPr>
      <w:sz w:val="32"/>
    </w:rPr>
  </w:style>
  <w:style w:type="paragraph" w:styleId="Heading2">
    <w:name w:val="heading 2"/>
    <w:basedOn w:val="HeadingBase"/>
    <w:next w:val="BodyText"/>
    <w:link w:val="Heading2Char"/>
    <w:qFormat/>
    <w:rsid w:val="003A7E27"/>
    <w:pPr>
      <w:keepLines/>
      <w:spacing w:before="240" w:after="120"/>
      <w:outlineLvl w:val="1"/>
    </w:pPr>
    <w:rPr>
      <w:sz w:val="28"/>
      <w:szCs w:val="40"/>
    </w:rPr>
  </w:style>
  <w:style w:type="paragraph" w:styleId="Heading3">
    <w:name w:val="heading 3"/>
    <w:basedOn w:val="HeadingBase"/>
    <w:next w:val="BodyText"/>
    <w:link w:val="Heading3Char"/>
    <w:qFormat/>
    <w:rsid w:val="003A7E27"/>
    <w:pPr>
      <w:spacing w:before="180" w:after="120"/>
      <w:outlineLvl w:val="2"/>
    </w:pPr>
    <w:rPr>
      <w:spacing w:val="-10"/>
      <w:kern w:val="32"/>
    </w:rPr>
  </w:style>
  <w:style w:type="paragraph" w:styleId="Heading4">
    <w:name w:val="heading 4"/>
    <w:basedOn w:val="HeadingBase"/>
    <w:next w:val="BodyText"/>
    <w:link w:val="Heading4Char"/>
    <w:qFormat/>
    <w:rsid w:val="003A7E27"/>
    <w:pPr>
      <w:spacing w:before="160" w:after="120"/>
      <w:outlineLvl w:val="3"/>
    </w:pPr>
    <w:rPr>
      <w:sz w:val="22"/>
    </w:rPr>
  </w:style>
  <w:style w:type="paragraph" w:styleId="Heading5">
    <w:name w:val="heading 5"/>
    <w:basedOn w:val="HeadingBase"/>
    <w:next w:val="Normal"/>
    <w:link w:val="Heading5Char"/>
    <w:qFormat/>
    <w:rsid w:val="003A7E27"/>
    <w:pPr>
      <w:spacing w:before="80"/>
      <w:outlineLvl w:val="4"/>
    </w:pPr>
    <w:rPr>
      <w:color w:val="918585"/>
      <w:sz w:val="20"/>
    </w:rPr>
  </w:style>
  <w:style w:type="paragraph" w:styleId="Heading6">
    <w:name w:val="heading 6"/>
    <w:basedOn w:val="HeadingBase"/>
    <w:next w:val="Normal"/>
    <w:link w:val="Heading6Char"/>
    <w:qFormat/>
    <w:rsid w:val="003A7E27"/>
    <w:pPr>
      <w:spacing w:before="60"/>
      <w:outlineLvl w:val="5"/>
    </w:pPr>
    <w:rPr>
      <w:color w:val="918585"/>
      <w:sz w:val="20"/>
    </w:rPr>
  </w:style>
  <w:style w:type="paragraph" w:styleId="Heading7">
    <w:name w:val="heading 7"/>
    <w:basedOn w:val="Normal"/>
    <w:next w:val="Normal"/>
    <w:link w:val="Heading7Char"/>
    <w:qFormat/>
    <w:rsid w:val="003A7E27"/>
    <w:pPr>
      <w:ind w:left="720"/>
      <w:outlineLvl w:val="6"/>
    </w:pPr>
    <w:rPr>
      <w:i/>
    </w:rPr>
  </w:style>
  <w:style w:type="paragraph" w:styleId="Heading8">
    <w:name w:val="heading 8"/>
    <w:basedOn w:val="Normal"/>
    <w:next w:val="Normal"/>
    <w:link w:val="Heading8Char"/>
    <w:qFormat/>
    <w:rsid w:val="003A7E27"/>
    <w:pPr>
      <w:ind w:left="720"/>
      <w:outlineLvl w:val="7"/>
    </w:pPr>
    <w:rPr>
      <w:i/>
    </w:rPr>
  </w:style>
  <w:style w:type="paragraph" w:styleId="Heading9">
    <w:name w:val="heading 9"/>
    <w:basedOn w:val="Normal"/>
    <w:next w:val="Normal"/>
    <w:link w:val="Heading9Char"/>
    <w:qFormat/>
    <w:rsid w:val="003A7E27"/>
    <w:pPr>
      <w:ind w:left="720"/>
      <w:outlineLvl w:val="8"/>
    </w:pPr>
    <w:rPr>
      <w:i/>
    </w:rPr>
  </w:style>
  <w:style w:type="character" w:default="1" w:styleId="DefaultParagraphFont">
    <w:name w:val="Default Paragraph Font"/>
    <w:uiPriority w:val="1"/>
    <w:unhideWhenUsed/>
    <w:rsid w:val="003A7E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E27"/>
  </w:style>
  <w:style w:type="character" w:customStyle="1" w:styleId="Heading1Char">
    <w:name w:val="Heading 1 Char"/>
    <w:link w:val="Heading1"/>
    <w:rsid w:val="003A7E27"/>
    <w:rPr>
      <w:rFonts w:ascii="Times New Roman" w:eastAsia="Times New Roman" w:hAnsi="Times New Roman" w:cs="Times New Roman"/>
      <w:b/>
      <w:sz w:val="32"/>
      <w:szCs w:val="20"/>
      <w:lang w:eastAsia="en-US"/>
    </w:rPr>
  </w:style>
  <w:style w:type="paragraph" w:styleId="BodyText">
    <w:name w:val="Body Text"/>
    <w:basedOn w:val="Normal"/>
    <w:link w:val="BodyTextChar"/>
    <w:rsid w:val="003A7E27"/>
    <w:pPr>
      <w:spacing w:before="120" w:after="120"/>
      <w:contextualSpacing/>
    </w:pPr>
    <w:rPr>
      <w:rFonts w:ascii="Times New Roman" w:hAnsi="Times New Roman"/>
      <w:sz w:val="24"/>
      <w:szCs w:val="22"/>
    </w:rPr>
  </w:style>
  <w:style w:type="character" w:customStyle="1" w:styleId="BodyTextChar">
    <w:name w:val="Body Text Char"/>
    <w:link w:val="BodyText"/>
    <w:rsid w:val="003A7E27"/>
    <w:rPr>
      <w:rFonts w:ascii="Times New Roman" w:eastAsia="Times New Roman" w:hAnsi="Times New Roman" w:cs="Times New Roman"/>
      <w:sz w:val="24"/>
      <w:lang w:val="en-US" w:eastAsia="en-US"/>
    </w:rPr>
  </w:style>
  <w:style w:type="paragraph" w:styleId="Footer">
    <w:name w:val="footer"/>
    <w:basedOn w:val="Normal"/>
    <w:link w:val="FooterChar"/>
    <w:rsid w:val="003A7E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A7E27"/>
    <w:rPr>
      <w:rFonts w:ascii="Times New Roman" w:eastAsia="Times New Roman" w:hAnsi="Times New Roman" w:cs="Times New Roman"/>
      <w:sz w:val="16"/>
      <w:lang w:val="en-US" w:eastAsia="en-US"/>
    </w:rPr>
  </w:style>
  <w:style w:type="paragraph" w:styleId="List">
    <w:name w:val="List"/>
    <w:basedOn w:val="BodyText"/>
    <w:next w:val="BodyText"/>
    <w:rsid w:val="003A7E27"/>
    <w:pPr>
      <w:tabs>
        <w:tab w:val="left" w:pos="340"/>
      </w:tabs>
      <w:spacing w:before="60" w:after="60"/>
      <w:ind w:left="340" w:hanging="340"/>
    </w:pPr>
  </w:style>
  <w:style w:type="paragraph" w:styleId="ListBullet">
    <w:name w:val="List Bullet"/>
    <w:basedOn w:val="List"/>
    <w:rsid w:val="003A7E27"/>
    <w:pPr>
      <w:numPr>
        <w:numId w:val="12"/>
      </w:numPr>
      <w:tabs>
        <w:tab w:val="clear" w:pos="340"/>
      </w:tabs>
      <w:spacing w:before="40" w:after="40"/>
    </w:pPr>
  </w:style>
  <w:style w:type="character" w:customStyle="1" w:styleId="SpecialBold">
    <w:name w:val="Special Bold"/>
    <w:rsid w:val="003A7E27"/>
    <w:rPr>
      <w:b/>
      <w:spacing w:val="0"/>
    </w:rPr>
  </w:style>
  <w:style w:type="paragraph" w:customStyle="1" w:styleId="SuperHeading">
    <w:name w:val="SuperHeading"/>
    <w:basedOn w:val="Normal"/>
    <w:rsid w:val="003A7E27"/>
    <w:pPr>
      <w:spacing w:before="240" w:after="120"/>
      <w:outlineLvl w:val="0"/>
    </w:pPr>
    <w:rPr>
      <w:rFonts w:ascii="Times New Roman" w:hAnsi="Times New Roman"/>
      <w:b/>
      <w:sz w:val="28"/>
    </w:rPr>
  </w:style>
  <w:style w:type="paragraph" w:customStyle="1" w:styleId="AllowPageBreak">
    <w:name w:val="AllowPageBreak"/>
    <w:rsid w:val="003A7E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A7E27"/>
    <w:pPr>
      <w:tabs>
        <w:tab w:val="left" w:pos="680"/>
      </w:tabs>
      <w:spacing w:before="60" w:after="60"/>
      <w:ind w:left="680" w:hanging="340"/>
    </w:pPr>
  </w:style>
  <w:style w:type="character" w:customStyle="1" w:styleId="Heading2Char">
    <w:name w:val="Heading 2 Char"/>
    <w:link w:val="Heading2"/>
    <w:rsid w:val="003A7E27"/>
    <w:rPr>
      <w:rFonts w:ascii="Times New Roman" w:eastAsia="Times New Roman" w:hAnsi="Times New Roman" w:cs="Times New Roman"/>
      <w:b/>
      <w:sz w:val="28"/>
      <w:szCs w:val="40"/>
      <w:lang w:eastAsia="en-US"/>
    </w:rPr>
  </w:style>
  <w:style w:type="character" w:customStyle="1" w:styleId="Heading3Char">
    <w:name w:val="Heading 3 Char"/>
    <w:link w:val="Heading3"/>
    <w:rsid w:val="003A7E2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A7E27"/>
    <w:rPr>
      <w:rFonts w:ascii="Times New Roman" w:eastAsia="Times New Roman" w:hAnsi="Times New Roman" w:cs="Times New Roman"/>
      <w:b/>
      <w:szCs w:val="20"/>
      <w:lang w:eastAsia="en-US"/>
    </w:rPr>
  </w:style>
  <w:style w:type="character" w:customStyle="1" w:styleId="Heading5Char">
    <w:name w:val="Heading 5 Char"/>
    <w:link w:val="Heading5"/>
    <w:rsid w:val="003A7E2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A7E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E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A7E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A7E27"/>
    <w:rPr>
      <w:rFonts w:ascii="Courier New" w:eastAsia="Times New Roman" w:hAnsi="Courier New" w:cs="Times New Roman"/>
      <w:i/>
      <w:szCs w:val="20"/>
      <w:lang w:val="en-US" w:eastAsia="en-US"/>
    </w:rPr>
  </w:style>
  <w:style w:type="paragraph" w:customStyle="1" w:styleId="HeadingBase">
    <w:name w:val="Heading Base"/>
    <w:rsid w:val="003A7E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E27"/>
    <w:pPr>
      <w:tabs>
        <w:tab w:val="right" w:leader="dot" w:pos="9072"/>
      </w:tabs>
      <w:ind w:left="567"/>
    </w:pPr>
    <w:rPr>
      <w:szCs w:val="22"/>
    </w:rPr>
  </w:style>
  <w:style w:type="paragraph" w:customStyle="1" w:styleId="TOCBase">
    <w:name w:val="TOC Base"/>
    <w:rsid w:val="003A7E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E27"/>
    <w:pPr>
      <w:tabs>
        <w:tab w:val="right" w:leader="dot" w:pos="9072"/>
      </w:tabs>
      <w:spacing w:before="40" w:after="40"/>
      <w:ind w:left="284"/>
    </w:pPr>
    <w:rPr>
      <w:rFonts w:ascii="Times New Roman" w:hAnsi="Times New Roman"/>
    </w:rPr>
  </w:style>
  <w:style w:type="paragraph" w:styleId="TOC1">
    <w:name w:val="toc 1"/>
    <w:basedOn w:val="TOCBase"/>
    <w:next w:val="Normal"/>
    <w:rsid w:val="003A7E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A7E27"/>
    <w:pPr>
      <w:spacing w:before="5040"/>
      <w:jc w:val="center"/>
    </w:pPr>
    <w:rPr>
      <w:sz w:val="48"/>
      <w:szCs w:val="72"/>
      <w:lang w:val="en-US"/>
    </w:rPr>
  </w:style>
  <w:style w:type="character" w:customStyle="1" w:styleId="TitleChar">
    <w:name w:val="Title Char"/>
    <w:link w:val="Title"/>
    <w:rsid w:val="003A7E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E27"/>
    <w:pPr>
      <w:tabs>
        <w:tab w:val="left" w:pos="3600"/>
        <w:tab w:val="left" w:pos="3958"/>
      </w:tabs>
    </w:pPr>
  </w:style>
  <w:style w:type="paragraph" w:customStyle="1" w:styleId="Note">
    <w:name w:val="Note"/>
    <w:basedOn w:val="BodyText"/>
    <w:rsid w:val="003A7E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E27"/>
    <w:pPr>
      <w:framePr w:wrap="auto" w:hAnchor="text" w:y="6049"/>
    </w:pPr>
    <w:rPr>
      <w:color w:val="000000"/>
      <w:sz w:val="40"/>
    </w:rPr>
  </w:style>
  <w:style w:type="paragraph" w:customStyle="1" w:styleId="TOCTitle">
    <w:name w:val="TOCTitle"/>
    <w:basedOn w:val="Heading1"/>
    <w:rsid w:val="003A7E27"/>
    <w:pPr>
      <w:spacing w:after="240"/>
      <w:jc w:val="center"/>
      <w:outlineLvl w:val="9"/>
    </w:pPr>
    <w:rPr>
      <w:caps/>
    </w:rPr>
  </w:style>
  <w:style w:type="paragraph" w:customStyle="1" w:styleId="Version">
    <w:name w:val="Version"/>
    <w:rsid w:val="003A7E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E27"/>
    <w:pPr>
      <w:numPr>
        <w:numId w:val="13"/>
      </w:numPr>
      <w:tabs>
        <w:tab w:val="clear" w:pos="680"/>
      </w:tabs>
    </w:pPr>
  </w:style>
  <w:style w:type="paragraph" w:styleId="Index1">
    <w:name w:val="index 1"/>
    <w:basedOn w:val="Normal"/>
    <w:next w:val="Normal"/>
    <w:semiHidden/>
    <w:rsid w:val="003A7E27"/>
    <w:pPr>
      <w:keepNext w:val="0"/>
      <w:tabs>
        <w:tab w:val="right" w:pos="4176"/>
      </w:tabs>
      <w:ind w:left="198" w:hanging="198"/>
    </w:pPr>
    <w:rPr>
      <w:rFonts w:ascii="Garamond" w:hAnsi="Garamond"/>
    </w:rPr>
  </w:style>
  <w:style w:type="paragraph" w:styleId="IndexHeading">
    <w:name w:val="index heading"/>
    <w:basedOn w:val="Normal"/>
    <w:next w:val="Index1"/>
    <w:semiHidden/>
    <w:rsid w:val="003A7E27"/>
    <w:pPr>
      <w:spacing w:before="120" w:after="120"/>
    </w:pPr>
    <w:rPr>
      <w:rFonts w:ascii="Arial" w:hAnsi="Arial"/>
      <w:b/>
      <w:color w:val="918585"/>
      <w:sz w:val="24"/>
    </w:rPr>
  </w:style>
  <w:style w:type="paragraph" w:styleId="Header">
    <w:name w:val="header"/>
    <w:basedOn w:val="Normal"/>
    <w:link w:val="HeaderChar"/>
    <w:rsid w:val="003A7E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A7E27"/>
    <w:rPr>
      <w:rFonts w:ascii="Times New Roman" w:eastAsia="Times New Roman" w:hAnsi="Times New Roman" w:cs="Times New Roman"/>
      <w:sz w:val="16"/>
      <w:szCs w:val="20"/>
      <w:lang w:val="en-GB" w:eastAsia="en-US"/>
    </w:rPr>
  </w:style>
  <w:style w:type="paragraph" w:customStyle="1" w:styleId="Chapter">
    <w:name w:val="Chapter"/>
    <w:basedOn w:val="Normal"/>
    <w:rsid w:val="003A7E27"/>
    <w:pPr>
      <w:spacing w:before="240"/>
    </w:pPr>
    <w:rPr>
      <w:rFonts w:ascii="Times New Roman" w:hAnsi="Times New Roman"/>
      <w:smallCaps/>
      <w:spacing w:val="80"/>
      <w:sz w:val="28"/>
    </w:rPr>
  </w:style>
  <w:style w:type="paragraph" w:customStyle="1" w:styleId="InChapter">
    <w:name w:val="InChapter"/>
    <w:basedOn w:val="Heading3"/>
    <w:rsid w:val="003A7E27"/>
    <w:pPr>
      <w:spacing w:after="240"/>
      <w:outlineLvl w:val="9"/>
    </w:pPr>
    <w:rPr>
      <w:noProof/>
    </w:rPr>
  </w:style>
  <w:style w:type="paragraph" w:styleId="Index2">
    <w:name w:val="index 2"/>
    <w:basedOn w:val="Normal"/>
    <w:next w:val="Normal"/>
    <w:semiHidden/>
    <w:rsid w:val="003A7E27"/>
    <w:pPr>
      <w:tabs>
        <w:tab w:val="right" w:pos="4176"/>
      </w:tabs>
      <w:ind w:left="568" w:hanging="284"/>
    </w:pPr>
    <w:rPr>
      <w:rFonts w:ascii="Garamond" w:hAnsi="Garamond"/>
    </w:rPr>
  </w:style>
  <w:style w:type="paragraph" w:customStyle="1" w:styleId="Byline">
    <w:name w:val="Byline"/>
    <w:rsid w:val="003A7E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E27"/>
    <w:pPr>
      <w:tabs>
        <w:tab w:val="clear" w:pos="3600"/>
        <w:tab w:val="clear" w:pos="3958"/>
      </w:tabs>
      <w:jc w:val="right"/>
    </w:pPr>
  </w:style>
  <w:style w:type="character" w:styleId="Emphasis">
    <w:name w:val="Emphasis"/>
    <w:qFormat/>
    <w:rsid w:val="003A7E27"/>
    <w:rPr>
      <w:i/>
    </w:rPr>
  </w:style>
  <w:style w:type="paragraph" w:styleId="Caption">
    <w:name w:val="caption"/>
    <w:basedOn w:val="BodyText"/>
    <w:next w:val="Normal"/>
    <w:qFormat/>
    <w:rsid w:val="003A7E27"/>
    <w:pPr>
      <w:framePr w:w="2268" w:hSpace="181" w:vSpace="181" w:wrap="around" w:vAnchor="text" w:hAnchor="page" w:x="1135" w:y="285" w:anchorLock="1"/>
    </w:pPr>
    <w:rPr>
      <w:i/>
    </w:rPr>
  </w:style>
  <w:style w:type="paragraph" w:customStyle="1" w:styleId="MiniTOCTitle">
    <w:name w:val="MiniTOCTitle"/>
    <w:basedOn w:val="Heading4"/>
    <w:rsid w:val="003A7E27"/>
    <w:pPr>
      <w:spacing w:before="240"/>
      <w:outlineLvl w:val="9"/>
    </w:pPr>
    <w:rPr>
      <w:noProof/>
      <w:sz w:val="24"/>
    </w:rPr>
  </w:style>
  <w:style w:type="paragraph" w:customStyle="1" w:styleId="MiniTOCItem">
    <w:name w:val="MiniTOCItem"/>
    <w:basedOn w:val="ListBullet"/>
    <w:rsid w:val="003A7E27"/>
    <w:pPr>
      <w:numPr>
        <w:numId w:val="0"/>
      </w:numPr>
      <w:tabs>
        <w:tab w:val="right" w:leader="dot" w:pos="6521"/>
      </w:tabs>
      <w:spacing w:before="0" w:after="0"/>
    </w:pPr>
  </w:style>
  <w:style w:type="paragraph" w:customStyle="1" w:styleId="TOFTitle">
    <w:name w:val="TOFTitle"/>
    <w:basedOn w:val="TOCTitle"/>
    <w:rsid w:val="003A7E27"/>
  </w:style>
  <w:style w:type="paragraph" w:styleId="TableofFigures">
    <w:name w:val="table of figures"/>
    <w:basedOn w:val="Normal"/>
    <w:next w:val="Normal"/>
    <w:semiHidden/>
    <w:rsid w:val="003A7E27"/>
    <w:pPr>
      <w:tabs>
        <w:tab w:val="right" w:leader="dot" w:pos="9072"/>
      </w:tabs>
      <w:ind w:left="970" w:hanging="403"/>
    </w:pPr>
    <w:rPr>
      <w:rFonts w:ascii="Times New Roman" w:hAnsi="Times New Roman"/>
      <w:b/>
    </w:rPr>
  </w:style>
  <w:style w:type="paragraph" w:styleId="ListNumber">
    <w:name w:val="List Number"/>
    <w:basedOn w:val="List"/>
    <w:rsid w:val="003A7E27"/>
    <w:pPr>
      <w:numPr>
        <w:numId w:val="10"/>
      </w:numPr>
    </w:pPr>
  </w:style>
  <w:style w:type="character" w:customStyle="1" w:styleId="WingdingSymbols">
    <w:name w:val="Wingding Symbols"/>
    <w:rsid w:val="003A7E27"/>
    <w:rPr>
      <w:rFonts w:ascii="Wingdings" w:hAnsi="Wingdings"/>
    </w:rPr>
  </w:style>
  <w:style w:type="paragraph" w:customStyle="1" w:styleId="TableHeading">
    <w:name w:val="Table Heading"/>
    <w:basedOn w:val="HeadingBase"/>
    <w:rsid w:val="003A7E27"/>
    <w:pPr>
      <w:keepLines/>
      <w:pBdr>
        <w:bottom w:val="single" w:sz="6" w:space="1" w:color="918585"/>
      </w:pBdr>
      <w:spacing w:before="240"/>
    </w:pPr>
  </w:style>
  <w:style w:type="character" w:customStyle="1" w:styleId="HotSpot">
    <w:name w:val="HotSpot"/>
    <w:rsid w:val="003A7E27"/>
    <w:rPr>
      <w:color w:val="0033CC"/>
      <w:u w:val="none"/>
    </w:rPr>
  </w:style>
  <w:style w:type="paragraph" w:customStyle="1" w:styleId="BodyTextRight">
    <w:name w:val="Body Text Right"/>
    <w:basedOn w:val="BodyText"/>
    <w:rsid w:val="003A7E27"/>
    <w:pPr>
      <w:spacing w:before="0" w:after="0"/>
      <w:jc w:val="right"/>
    </w:pPr>
  </w:style>
  <w:style w:type="paragraph" w:styleId="Index3">
    <w:name w:val="index 3"/>
    <w:basedOn w:val="ListNumber2"/>
    <w:next w:val="Normal"/>
    <w:semiHidden/>
    <w:rsid w:val="003A7E27"/>
    <w:pPr>
      <w:numPr>
        <w:numId w:val="0"/>
      </w:numPr>
      <w:tabs>
        <w:tab w:val="right" w:leader="dot" w:pos="4176"/>
      </w:tabs>
    </w:pPr>
  </w:style>
  <w:style w:type="paragraph" w:styleId="ListNumber2">
    <w:name w:val="List Number 2"/>
    <w:basedOn w:val="List2"/>
    <w:rsid w:val="003A7E27"/>
    <w:pPr>
      <w:numPr>
        <w:numId w:val="9"/>
      </w:numPr>
      <w:tabs>
        <w:tab w:val="clear" w:pos="1060"/>
      </w:tabs>
    </w:pPr>
  </w:style>
  <w:style w:type="paragraph" w:customStyle="1" w:styleId="MarginNote">
    <w:name w:val="Margin Note"/>
    <w:basedOn w:val="BodyText"/>
    <w:rsid w:val="003A7E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E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A7E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A7E27"/>
    <w:rPr>
      <w:sz w:val="32"/>
    </w:rPr>
  </w:style>
  <w:style w:type="paragraph" w:customStyle="1" w:styleId="HeadingProcedure">
    <w:name w:val="Heading Procedure"/>
    <w:basedOn w:val="HeadingBase"/>
    <w:next w:val="Normal"/>
    <w:rsid w:val="003A7E27"/>
    <w:pPr>
      <w:tabs>
        <w:tab w:val="left" w:pos="0"/>
      </w:tabs>
      <w:spacing w:before="120" w:after="60"/>
    </w:pPr>
    <w:rPr>
      <w:i/>
      <w:color w:val="918585"/>
      <w:sz w:val="22"/>
    </w:rPr>
  </w:style>
  <w:style w:type="paragraph" w:customStyle="1" w:styleId="TableBodyText">
    <w:name w:val="Table Body Text"/>
    <w:basedOn w:val="BodyText"/>
    <w:rsid w:val="003A7E27"/>
    <w:pPr>
      <w:spacing w:before="60" w:after="60"/>
    </w:pPr>
  </w:style>
  <w:style w:type="paragraph" w:styleId="ListContinue">
    <w:name w:val="List Continue"/>
    <w:basedOn w:val="List"/>
    <w:rsid w:val="003A7E27"/>
    <w:pPr>
      <w:ind w:firstLine="0"/>
    </w:pPr>
  </w:style>
  <w:style w:type="paragraph" w:customStyle="1" w:styleId="ListNote">
    <w:name w:val="List Note"/>
    <w:basedOn w:val="List"/>
    <w:rsid w:val="003A7E27"/>
    <w:pPr>
      <w:pBdr>
        <w:top w:val="single" w:sz="6" w:space="2" w:color="918585"/>
        <w:bottom w:val="single" w:sz="6" w:space="2" w:color="918585"/>
      </w:pBdr>
      <w:tabs>
        <w:tab w:val="left" w:pos="1021"/>
      </w:tabs>
      <w:ind w:firstLine="0"/>
    </w:pPr>
  </w:style>
  <w:style w:type="paragraph" w:customStyle="1" w:styleId="Warning">
    <w:name w:val="Warning"/>
    <w:basedOn w:val="BodyText"/>
    <w:rsid w:val="003A7E27"/>
    <w:pPr>
      <w:shd w:val="clear" w:color="auto" w:fill="D9D9D9"/>
      <w:tabs>
        <w:tab w:val="left" w:pos="992"/>
      </w:tabs>
      <w:ind w:left="119" w:right="119"/>
    </w:pPr>
    <w:rPr>
      <w:sz w:val="20"/>
    </w:rPr>
  </w:style>
  <w:style w:type="paragraph" w:customStyle="1" w:styleId="MarginIcons">
    <w:name w:val="Margin Icons"/>
    <w:basedOn w:val="BodyText"/>
    <w:rsid w:val="003A7E2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A7E27"/>
    <w:rPr>
      <w:rFonts w:ascii="Courier New" w:hAnsi="Courier New"/>
    </w:rPr>
  </w:style>
  <w:style w:type="paragraph" w:customStyle="1" w:styleId="NoteBullet">
    <w:name w:val="Note Bullet"/>
    <w:basedOn w:val="Note"/>
    <w:rsid w:val="003A7E27"/>
    <w:pPr>
      <w:tabs>
        <w:tab w:val="clear" w:pos="680"/>
      </w:tabs>
      <w:spacing w:before="60" w:after="60"/>
    </w:pPr>
  </w:style>
  <w:style w:type="paragraph" w:customStyle="1" w:styleId="SubHeading2">
    <w:name w:val="SubHeading2"/>
    <w:basedOn w:val="HeadingBase"/>
    <w:rsid w:val="003A7E27"/>
    <w:pPr>
      <w:spacing w:before="240" w:after="60"/>
    </w:pPr>
    <w:rPr>
      <w:sz w:val="20"/>
    </w:rPr>
  </w:style>
  <w:style w:type="paragraph" w:customStyle="1" w:styleId="SubHeading1">
    <w:name w:val="SubHeading1"/>
    <w:basedOn w:val="HeadingBase"/>
    <w:rsid w:val="003A7E27"/>
    <w:pPr>
      <w:spacing w:before="240" w:after="60"/>
    </w:pPr>
    <w:rPr>
      <w:color w:val="918585"/>
      <w:sz w:val="22"/>
    </w:rPr>
  </w:style>
  <w:style w:type="paragraph" w:customStyle="1" w:styleId="SideHeading">
    <w:name w:val="Side Heading"/>
    <w:basedOn w:val="HeadingBase"/>
    <w:rsid w:val="003A7E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E27"/>
    <w:pPr>
      <w:tabs>
        <w:tab w:val="num" w:pos="360"/>
      </w:tabs>
    </w:pPr>
  </w:style>
  <w:style w:type="paragraph" w:styleId="PlainText">
    <w:name w:val="Plain Text"/>
    <w:basedOn w:val="Normal"/>
    <w:link w:val="PlainTextChar"/>
    <w:rsid w:val="003A7E27"/>
    <w:rPr>
      <w:sz w:val="20"/>
    </w:rPr>
  </w:style>
  <w:style w:type="character" w:customStyle="1" w:styleId="PlainTextChar">
    <w:name w:val="Plain Text Char"/>
    <w:basedOn w:val="DefaultParagraphFont"/>
    <w:link w:val="PlainText"/>
    <w:rsid w:val="003A7E27"/>
    <w:rPr>
      <w:rFonts w:ascii="Courier New" w:eastAsia="Times New Roman" w:hAnsi="Courier New" w:cs="Times New Roman"/>
      <w:sz w:val="20"/>
      <w:szCs w:val="20"/>
      <w:lang w:val="en-US" w:eastAsia="en-US"/>
    </w:rPr>
  </w:style>
  <w:style w:type="character" w:customStyle="1" w:styleId="MenuOption">
    <w:name w:val="Menu Option"/>
    <w:rsid w:val="003A7E27"/>
    <w:rPr>
      <w:b/>
      <w:smallCaps/>
    </w:rPr>
  </w:style>
  <w:style w:type="paragraph" w:customStyle="1" w:styleId="TableListNumber">
    <w:name w:val="Table List Number"/>
    <w:basedOn w:val="ListNumber"/>
    <w:rsid w:val="003A7E27"/>
    <w:pPr>
      <w:numPr>
        <w:numId w:val="0"/>
      </w:numPr>
    </w:pPr>
  </w:style>
  <w:style w:type="paragraph" w:styleId="TOC4">
    <w:name w:val="toc 4"/>
    <w:basedOn w:val="TOCBase"/>
    <w:next w:val="Normal"/>
    <w:semiHidden/>
    <w:rsid w:val="003A7E27"/>
    <w:pPr>
      <w:tabs>
        <w:tab w:val="right" w:leader="dot" w:pos="9071"/>
      </w:tabs>
      <w:ind w:left="1701"/>
    </w:pPr>
  </w:style>
  <w:style w:type="paragraph" w:customStyle="1" w:styleId="ListAlpha">
    <w:name w:val="List Alpha"/>
    <w:basedOn w:val="List"/>
    <w:rsid w:val="003A7E27"/>
    <w:pPr>
      <w:numPr>
        <w:numId w:val="8"/>
      </w:numPr>
    </w:pPr>
  </w:style>
  <w:style w:type="paragraph" w:customStyle="1" w:styleId="ListAlpha2">
    <w:name w:val="List Alpha 2"/>
    <w:basedOn w:val="List2"/>
    <w:rsid w:val="003A7E27"/>
    <w:pPr>
      <w:numPr>
        <w:numId w:val="7"/>
      </w:numPr>
    </w:pPr>
  </w:style>
  <w:style w:type="paragraph" w:styleId="List3">
    <w:name w:val="List 3"/>
    <w:basedOn w:val="BodyText"/>
    <w:rsid w:val="003A7E27"/>
    <w:pPr>
      <w:tabs>
        <w:tab w:val="left" w:pos="1021"/>
      </w:tabs>
      <w:spacing w:before="60" w:after="60"/>
      <w:ind w:left="1020" w:hanging="340"/>
    </w:pPr>
  </w:style>
  <w:style w:type="paragraph" w:styleId="List4">
    <w:name w:val="List 4"/>
    <w:basedOn w:val="BodyText"/>
    <w:rsid w:val="003A7E27"/>
    <w:pPr>
      <w:tabs>
        <w:tab w:val="left" w:pos="1361"/>
      </w:tabs>
      <w:spacing w:before="60" w:after="60"/>
      <w:ind w:left="1361" w:hanging="340"/>
    </w:pPr>
  </w:style>
  <w:style w:type="paragraph" w:styleId="List5">
    <w:name w:val="List 5"/>
    <w:basedOn w:val="BodyText"/>
    <w:rsid w:val="003A7E27"/>
    <w:pPr>
      <w:tabs>
        <w:tab w:val="left" w:pos="1701"/>
      </w:tabs>
      <w:spacing w:before="60" w:after="60"/>
      <w:ind w:left="1701" w:hanging="340"/>
    </w:pPr>
  </w:style>
  <w:style w:type="paragraph" w:styleId="ListBullet3">
    <w:name w:val="List Bullet 3"/>
    <w:basedOn w:val="List3"/>
    <w:rsid w:val="003A7E27"/>
    <w:pPr>
      <w:numPr>
        <w:numId w:val="14"/>
      </w:numPr>
      <w:tabs>
        <w:tab w:val="clear" w:pos="1021"/>
      </w:tabs>
      <w:ind w:left="1037" w:hanging="357"/>
    </w:pPr>
  </w:style>
  <w:style w:type="paragraph" w:styleId="ListBullet4">
    <w:name w:val="List Bullet 4"/>
    <w:basedOn w:val="List4"/>
    <w:rsid w:val="003A7E27"/>
    <w:pPr>
      <w:numPr>
        <w:numId w:val="2"/>
      </w:numPr>
    </w:pPr>
  </w:style>
  <w:style w:type="paragraph" w:styleId="ListBullet5">
    <w:name w:val="List Bullet 5"/>
    <w:basedOn w:val="List5"/>
    <w:rsid w:val="003A7E27"/>
    <w:pPr>
      <w:numPr>
        <w:numId w:val="3"/>
      </w:numPr>
    </w:pPr>
  </w:style>
  <w:style w:type="paragraph" w:styleId="ListContinue2">
    <w:name w:val="List Continue 2"/>
    <w:basedOn w:val="List2"/>
    <w:rsid w:val="003A7E27"/>
    <w:pPr>
      <w:ind w:firstLine="0"/>
    </w:pPr>
  </w:style>
  <w:style w:type="paragraph" w:styleId="ListContinue3">
    <w:name w:val="List Continue 3"/>
    <w:basedOn w:val="List3"/>
    <w:rsid w:val="003A7E27"/>
    <w:pPr>
      <w:ind w:left="1021" w:firstLine="0"/>
    </w:pPr>
  </w:style>
  <w:style w:type="paragraph" w:styleId="ListContinue4">
    <w:name w:val="List Continue 4"/>
    <w:basedOn w:val="List4"/>
    <w:rsid w:val="003A7E27"/>
    <w:pPr>
      <w:ind w:firstLine="0"/>
    </w:pPr>
  </w:style>
  <w:style w:type="paragraph" w:styleId="ListContinue5">
    <w:name w:val="List Continue 5"/>
    <w:basedOn w:val="List5"/>
    <w:rsid w:val="003A7E27"/>
    <w:pPr>
      <w:ind w:firstLine="0"/>
    </w:pPr>
  </w:style>
  <w:style w:type="paragraph" w:styleId="ListNumber3">
    <w:name w:val="List Number 3"/>
    <w:basedOn w:val="List3"/>
    <w:rsid w:val="003A7E27"/>
    <w:pPr>
      <w:numPr>
        <w:numId w:val="4"/>
      </w:numPr>
    </w:pPr>
  </w:style>
  <w:style w:type="paragraph" w:styleId="ListNumber4">
    <w:name w:val="List Number 4"/>
    <w:basedOn w:val="List4"/>
    <w:rsid w:val="003A7E27"/>
    <w:pPr>
      <w:numPr>
        <w:numId w:val="5"/>
      </w:numPr>
    </w:pPr>
  </w:style>
  <w:style w:type="paragraph" w:styleId="ListNumber5">
    <w:name w:val="List Number 5"/>
    <w:basedOn w:val="List5"/>
    <w:rsid w:val="003A7E27"/>
    <w:pPr>
      <w:numPr>
        <w:numId w:val="6"/>
      </w:numPr>
    </w:pPr>
  </w:style>
  <w:style w:type="paragraph" w:styleId="BlockText">
    <w:name w:val="Block Text"/>
    <w:basedOn w:val="Normal"/>
    <w:rsid w:val="003A7E27"/>
    <w:pPr>
      <w:spacing w:after="120"/>
      <w:ind w:left="1440" w:right="1440"/>
    </w:pPr>
  </w:style>
  <w:style w:type="character" w:customStyle="1" w:styleId="Subscript">
    <w:name w:val="Subscript"/>
    <w:rsid w:val="003A7E27"/>
    <w:rPr>
      <w:sz w:val="16"/>
      <w:vertAlign w:val="subscript"/>
    </w:rPr>
  </w:style>
  <w:style w:type="character" w:customStyle="1" w:styleId="Superscript">
    <w:name w:val="Superscript"/>
    <w:rsid w:val="003A7E27"/>
    <w:rPr>
      <w:sz w:val="16"/>
      <w:vertAlign w:val="superscript"/>
    </w:rPr>
  </w:style>
  <w:style w:type="character" w:customStyle="1" w:styleId="Symbols">
    <w:name w:val="Symbols"/>
    <w:rsid w:val="003A7E27"/>
    <w:rPr>
      <w:rFonts w:ascii="Symbol" w:hAnsi="Symbol"/>
    </w:rPr>
  </w:style>
  <w:style w:type="character" w:customStyle="1" w:styleId="MenuOptions">
    <w:name w:val="Menu Options"/>
    <w:rsid w:val="003A7E27"/>
    <w:rPr>
      <w:rFonts w:ascii="Arial Narrow" w:hAnsi="Arial Narrow"/>
      <w:smallCaps/>
    </w:rPr>
  </w:style>
  <w:style w:type="character" w:customStyle="1" w:styleId="Buttons">
    <w:name w:val="Buttons"/>
    <w:rsid w:val="003A7E27"/>
    <w:rPr>
      <w:b/>
    </w:rPr>
  </w:style>
  <w:style w:type="character" w:customStyle="1" w:styleId="Underlined">
    <w:name w:val="Underlined"/>
    <w:rsid w:val="003A7E27"/>
    <w:rPr>
      <w:u w:val="single"/>
    </w:rPr>
  </w:style>
  <w:style w:type="paragraph" w:customStyle="1" w:styleId="TableBodyTextRight">
    <w:name w:val="Table Body Text Right"/>
    <w:basedOn w:val="TableBodyText"/>
    <w:rsid w:val="003A7E27"/>
    <w:pPr>
      <w:widowControl w:val="0"/>
      <w:autoSpaceDE w:val="0"/>
      <w:autoSpaceDN w:val="0"/>
      <w:adjustRightInd w:val="0"/>
      <w:jc w:val="right"/>
    </w:pPr>
    <w:rPr>
      <w:rFonts w:cs="Arial"/>
      <w:szCs w:val="18"/>
    </w:rPr>
  </w:style>
  <w:style w:type="paragraph" w:customStyle="1" w:styleId="CopyrightText">
    <w:name w:val="Copyright Text"/>
    <w:basedOn w:val="BodyText"/>
    <w:rsid w:val="003A7E27"/>
    <w:rPr>
      <w:sz w:val="18"/>
    </w:rPr>
  </w:style>
  <w:style w:type="paragraph" w:customStyle="1" w:styleId="BodySmallRight">
    <w:name w:val="Body Small Right"/>
    <w:basedOn w:val="BodyTextRight"/>
    <w:rsid w:val="003A7E27"/>
    <w:rPr>
      <w:sz w:val="18"/>
      <w:szCs w:val="18"/>
    </w:rPr>
  </w:style>
  <w:style w:type="paragraph" w:customStyle="1" w:styleId="MarginEdition">
    <w:name w:val="Margin Edition"/>
    <w:basedOn w:val="MarginNote"/>
    <w:rsid w:val="003A7E27"/>
    <w:pPr>
      <w:spacing w:before="0" w:after="0"/>
    </w:pPr>
    <w:rPr>
      <w:rFonts w:ascii="Times New Roman" w:hAnsi="Times New Roman"/>
      <w:color w:val="999999"/>
    </w:rPr>
  </w:style>
  <w:style w:type="paragraph" w:customStyle="1" w:styleId="Spacer">
    <w:name w:val="Spacer"/>
    <w:basedOn w:val="Normal"/>
    <w:rsid w:val="003A7E27"/>
    <w:rPr>
      <w:sz w:val="2"/>
      <w:szCs w:val="2"/>
    </w:rPr>
  </w:style>
  <w:style w:type="character" w:customStyle="1" w:styleId="Small">
    <w:name w:val="Small"/>
    <w:rsid w:val="003A7E27"/>
    <w:rPr>
      <w:sz w:val="16"/>
    </w:rPr>
  </w:style>
  <w:style w:type="paragraph" w:customStyle="1" w:styleId="WideTable">
    <w:name w:val="Wide Table"/>
    <w:basedOn w:val="Normal"/>
    <w:rsid w:val="003A7E27"/>
    <w:pPr>
      <w:ind w:left="-1418"/>
    </w:pPr>
    <w:rPr>
      <w:sz w:val="2"/>
      <w:szCs w:val="2"/>
    </w:rPr>
  </w:style>
  <w:style w:type="character" w:styleId="PageNumber">
    <w:name w:val="page number"/>
    <w:rsid w:val="003A7E27"/>
  </w:style>
  <w:style w:type="paragraph" w:styleId="Quote">
    <w:name w:val="Quote"/>
    <w:basedOn w:val="Heading1"/>
    <w:link w:val="QuoteChar"/>
    <w:qFormat/>
    <w:rsid w:val="003A7E27"/>
    <w:rPr>
      <w:b w:val="0"/>
      <w:sz w:val="72"/>
      <w:szCs w:val="72"/>
      <w:lang w:val="en-NZ"/>
    </w:rPr>
  </w:style>
  <w:style w:type="character" w:customStyle="1" w:styleId="QuoteChar">
    <w:name w:val="Quote Char"/>
    <w:link w:val="Quote"/>
    <w:rsid w:val="003A7E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E27"/>
    <w:pPr>
      <w:pageBreakBefore/>
    </w:pPr>
  </w:style>
  <w:style w:type="paragraph" w:customStyle="1" w:styleId="Border">
    <w:name w:val="Border"/>
    <w:basedOn w:val="Normal"/>
    <w:qFormat/>
    <w:rsid w:val="003A7E27"/>
    <w:pPr>
      <w:pBdr>
        <w:top w:val="single" w:sz="18" w:space="1" w:color="auto"/>
      </w:pBdr>
    </w:pPr>
    <w:rPr>
      <w:rFonts w:ascii="Times New Roman" w:hAnsi="Times New Roman"/>
      <w:color w:val="FFFFFF"/>
      <w:sz w:val="2"/>
    </w:rPr>
  </w:style>
  <w:style w:type="character" w:styleId="IntenseEmphasis">
    <w:name w:val="Intense Emphasis"/>
    <w:uiPriority w:val="21"/>
    <w:qFormat/>
    <w:rsid w:val="003A7E27"/>
    <w:rPr>
      <w:b/>
      <w:bCs/>
      <w:i/>
      <w:iCs/>
      <w:color w:val="auto"/>
    </w:rPr>
  </w:style>
  <w:style w:type="paragraph" w:styleId="IntenseQuote">
    <w:name w:val="Intense Quote"/>
    <w:basedOn w:val="Normal"/>
    <w:next w:val="Normal"/>
    <w:link w:val="IntenseQuoteChar"/>
    <w:uiPriority w:val="30"/>
    <w:qFormat/>
    <w:rsid w:val="003A7E2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A7E27"/>
    <w:rPr>
      <w:rFonts w:ascii="Courier New" w:eastAsia="Times New Roman" w:hAnsi="Courier New" w:cs="Times New Roman"/>
      <w:b/>
      <w:bCs/>
      <w:i/>
      <w:iCs/>
      <w:szCs w:val="20"/>
      <w:lang w:val="en-US" w:eastAsia="en-US"/>
    </w:rPr>
  </w:style>
  <w:style w:type="character" w:styleId="SubtleReference">
    <w:name w:val="Subtle Reference"/>
    <w:uiPriority w:val="31"/>
    <w:qFormat/>
    <w:rsid w:val="003A7E27"/>
    <w:rPr>
      <w:smallCaps/>
      <w:color w:val="auto"/>
      <w:u w:val="single"/>
    </w:rPr>
  </w:style>
  <w:style w:type="character" w:styleId="IntenseReference">
    <w:name w:val="Intense Reference"/>
    <w:uiPriority w:val="32"/>
    <w:qFormat/>
    <w:rsid w:val="003A7E27"/>
    <w:rPr>
      <w:b/>
      <w:bCs/>
      <w:smallCaps/>
      <w:color w:val="auto"/>
      <w:spacing w:val="5"/>
      <w:u w:val="single"/>
    </w:rPr>
  </w:style>
  <w:style w:type="paragraph" w:customStyle="1" w:styleId="2ColumnHeading">
    <w:name w:val="2Column Heading"/>
    <w:basedOn w:val="BodyText"/>
    <w:qFormat/>
    <w:rsid w:val="003A7E27"/>
    <w:pPr>
      <w:spacing w:after="60"/>
      <w:ind w:left="-2268"/>
    </w:pPr>
    <w:rPr>
      <w:b/>
    </w:rPr>
  </w:style>
  <w:style w:type="paragraph" w:customStyle="1" w:styleId="Heading1TOC">
    <w:name w:val="Heading1 TOC"/>
    <w:basedOn w:val="Normal"/>
    <w:qFormat/>
    <w:rsid w:val="003A7E27"/>
    <w:pPr>
      <w:spacing w:before="240" w:after="120"/>
    </w:pPr>
    <w:rPr>
      <w:rFonts w:ascii="Times New Roman" w:hAnsi="Times New Roman"/>
      <w:b/>
      <w:sz w:val="32"/>
    </w:rPr>
  </w:style>
  <w:style w:type="paragraph" w:customStyle="1" w:styleId="Heading2TOC">
    <w:name w:val="Heading2 TOC"/>
    <w:basedOn w:val="Normal"/>
    <w:qFormat/>
    <w:rsid w:val="003A7E27"/>
    <w:pPr>
      <w:spacing w:before="240" w:after="60"/>
    </w:pPr>
    <w:rPr>
      <w:rFonts w:ascii="Times New Roman" w:hAnsi="Times New Roman"/>
      <w:b/>
      <w:sz w:val="28"/>
    </w:rPr>
  </w:style>
  <w:style w:type="character" w:customStyle="1" w:styleId="Underline">
    <w:name w:val="Underline"/>
    <w:qFormat/>
    <w:rsid w:val="003A7E27"/>
    <w:rPr>
      <w:u w:val="single"/>
    </w:rPr>
  </w:style>
  <w:style w:type="character" w:customStyle="1" w:styleId="BoldandItalics">
    <w:name w:val="Bold and Italics"/>
    <w:qFormat/>
    <w:rsid w:val="003A7E27"/>
    <w:rPr>
      <w:b/>
      <w:i/>
      <w:u w:val="none"/>
    </w:rPr>
  </w:style>
  <w:style w:type="paragraph" w:styleId="BalloonText">
    <w:name w:val="Balloon Text"/>
    <w:basedOn w:val="Normal"/>
    <w:link w:val="BalloonTextChar"/>
    <w:rsid w:val="003A7E27"/>
    <w:rPr>
      <w:rFonts w:ascii="Tahoma" w:hAnsi="Tahoma" w:cs="Tahoma"/>
      <w:sz w:val="16"/>
      <w:szCs w:val="16"/>
    </w:rPr>
  </w:style>
  <w:style w:type="character" w:customStyle="1" w:styleId="BalloonTextChar">
    <w:name w:val="Balloon Text Char"/>
    <w:link w:val="BalloonText"/>
    <w:rsid w:val="003A7E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A7E2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A7E2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1134</Words>
  <Characters>7195</Characters>
  <Application>Microsoft Office Word</Application>
  <DocSecurity>0</DocSecurity>
  <Lines>251</Lines>
  <Paragraphs>111</Paragraphs>
  <ScaleCrop>false</ScaleCrop>
  <Company>Author-it Software Corporation Ltd.</Company>
  <LinksUpToDate>false</LinksUpToDate>
  <CharactersWithSpaces>8253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MEM20001A Produce keys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2012-05-27T02:03:00Z</dcterms:created>
  <dcterms:modified xsi:type="dcterms:W3CDTF">2012-05-27T02:04:00Z</dcterms:modified>
</cp:coreProperties>
</file>