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84F" w:rsidP="006A084F">
      <w:pPr>
        <w:pStyle w:val="Title"/>
      </w:pPr>
      <w:r>
        <w:fldChar w:fldCharType="begin"/>
      </w:r>
      <w:r>
        <w:instrText xml:space="preserve"> TITLE   \* MERGEFORMAT </w:instrText>
      </w:r>
      <w:r>
        <w:fldChar w:fldCharType="separate"/>
      </w:r>
      <w:r>
        <w:t>MEM19053A Create complex findings and mechanisms for jewellery items</w:t>
      </w:r>
      <w:r>
        <w:fldChar w:fldCharType="end"/>
      </w:r>
    </w:p>
    <w:p w:rsidR="006A084F" w:rsidP="006A084F">
      <w:pPr>
        <w:pStyle w:val="Version"/>
        <w:sectPr w:rsidSect="007264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6457" w:rsidP="00726457">
      <w:pPr>
        <w:pStyle w:val="SuperHeading"/>
      </w:pPr>
      <w:r w:rsidRPr="00726457">
        <w:t>MEM19053A Create complex findings and mechanisms for jewellery items</w:t>
      </w:r>
    </w:p>
    <w:p w:rsidR="00000000" w:rsidRPr="00726457" w:rsidP="00726457">
      <w:pPr>
        <w:pStyle w:val="Heading1"/>
      </w:pPr>
      <w:bookmarkStart w:id="1" w:name="O_396772"/>
      <w:bookmarkEnd w:id="1"/>
      <w:r w:rsidRPr="00726457">
        <w:t>Modification History</w:t>
      </w:r>
    </w:p>
    <w:p w:rsidR="00000000" w:rsidRPr="00726457" w:rsidP="00726457">
      <w:pPr>
        <w:pStyle w:val="BodyText"/>
      </w:pPr>
      <w:r w:rsidRPr="00726457">
        <w:t>New unit</w:t>
      </w:r>
    </w:p>
    <w:p w:rsidR="00000000" w:rsidRPr="00726457" w:rsidP="00726457">
      <w:pPr>
        <w:pStyle w:val="AllowPageBreak"/>
      </w:pPr>
    </w:p>
    <w:p w:rsidR="00000000" w:rsidRPr="00726457" w:rsidP="00726457">
      <w:pPr>
        <w:pStyle w:val="Heading1"/>
      </w:pPr>
      <w:bookmarkStart w:id="2" w:name="O_396773"/>
      <w:bookmarkEnd w:id="2"/>
      <w:r w:rsidRPr="00726457">
        <w:t>Unit Descriptor</w:t>
      </w:r>
    </w:p>
    <w:p w:rsidR="00000000" w:rsidRPr="00726457" w:rsidP="00726457">
      <w:pPr>
        <w:pStyle w:val="BodyText"/>
      </w:pPr>
      <w:r w:rsidRPr="00726457">
        <w:t>This unit of competency covers the skills and knowledge required to design and create jewel</w:t>
      </w:r>
      <w:r w:rsidRPr="00726457">
        <w:t>lery, which includes complex findings and mechanisms. It includes assessing the application of the design brief in the final outcome.</w:t>
      </w:r>
    </w:p>
    <w:p w:rsidR="00000000" w:rsidRPr="00726457" w:rsidP="00726457">
      <w:pPr>
        <w:pStyle w:val="AllowPageBreak"/>
      </w:pPr>
    </w:p>
    <w:p w:rsidR="00000000" w:rsidRPr="00726457" w:rsidP="00726457">
      <w:pPr>
        <w:pStyle w:val="Heading1"/>
      </w:pPr>
      <w:bookmarkStart w:id="3" w:name="O_396774"/>
      <w:bookmarkEnd w:id="3"/>
      <w:r w:rsidRPr="00726457">
        <w:t>Application of the Unit</w:t>
      </w:r>
    </w:p>
    <w:p w:rsidR="00000000" w:rsidRPr="00726457" w:rsidP="00726457">
      <w:pPr>
        <w:pStyle w:val="BodyText"/>
      </w:pPr>
      <w:r w:rsidRPr="00726457">
        <w:t xml:space="preserve">This unit applies to the production of functional and decorative jewellery, by a </w:t>
      </w:r>
      <w:r w:rsidRPr="00726457">
        <w:t xml:space="preserve">jeweller, that incorporates complex findings and mechanisms. Applications may include catches, clips, fittings and spring-loaded mechanisms that require and employ complex production techniques. </w:t>
      </w:r>
    </w:p>
    <w:p w:rsidR="00000000" w:rsidRPr="00726457" w:rsidP="00726457">
      <w:pPr>
        <w:pStyle w:val="BodyText"/>
      </w:pPr>
    </w:p>
    <w:p w:rsidR="00000000" w:rsidRPr="00726457" w:rsidP="00726457">
      <w:pPr>
        <w:pStyle w:val="BodyText"/>
      </w:pPr>
      <w:r w:rsidRPr="00726457">
        <w:rPr>
          <w:rStyle w:val="SpecialBold"/>
        </w:rPr>
        <w:t xml:space="preserve">Band </w:t>
      </w:r>
      <w:r w:rsidRPr="00726457">
        <w:rPr>
          <w:rStyle w:val="SpecialBold"/>
        </w:rPr>
        <w:tab/>
        <w:t>A</w:t>
      </w:r>
    </w:p>
    <w:p w:rsidR="006A084F" w:rsidP="00726457">
      <w:pPr>
        <w:pStyle w:val="BodyText"/>
      </w:pPr>
      <w:r w:rsidRPr="00726457">
        <w:rPr>
          <w:rStyle w:val="SpecialBold"/>
        </w:rPr>
        <w:t xml:space="preserve">Unit Weight </w:t>
      </w:r>
      <w:r w:rsidRPr="00726457">
        <w:rPr>
          <w:rStyle w:val="SpecialBold"/>
        </w:rPr>
        <w:tab/>
        <w:t>4</w:t>
      </w:r>
    </w:p>
    <w:p w:rsidR="006A084F" w:rsidP="00726457">
      <w:pPr>
        <w:pStyle w:val="BodyText"/>
      </w:pPr>
    </w:p>
    <w:p w:rsidR="00000000" w:rsidRPr="00726457" w:rsidP="00726457">
      <w:pPr>
        <w:pStyle w:val="Heading1"/>
      </w:pPr>
      <w:bookmarkStart w:id="4" w:name="O_396775"/>
      <w:bookmarkEnd w:id="4"/>
      <w:r w:rsidRPr="00726457">
        <w:t>Licensing/Regulatory Information</w:t>
      </w:r>
    </w:p>
    <w:p w:rsidR="00000000" w:rsidRPr="00726457" w:rsidP="00726457">
      <w:pPr>
        <w:pStyle w:val="BodyText"/>
      </w:pPr>
      <w:r w:rsidRPr="00726457">
        <w:t>Not applicable.</w:t>
      </w:r>
    </w:p>
    <w:p w:rsidR="00000000" w:rsidRPr="00726457" w:rsidP="00726457">
      <w:pPr>
        <w:pStyle w:val="AllowPageBreak"/>
      </w:pPr>
    </w:p>
    <w:p w:rsidR="00000000" w:rsidRPr="00726457" w:rsidP="00726457">
      <w:pPr>
        <w:pStyle w:val="Heading1"/>
      </w:pPr>
      <w:bookmarkStart w:id="5" w:name="O_396776"/>
      <w:bookmarkEnd w:id="5"/>
      <w:r w:rsidRPr="00726457">
        <w:t>Pre-Requisites</w:t>
      </w:r>
    </w:p>
    <w:tbl>
      <w:tblPr>
        <w:tblW w:w="0" w:type="auto"/>
        <w:tblLayout w:type="fixed"/>
        <w:tblCellMar>
          <w:left w:w="62" w:type="dxa"/>
          <w:right w:w="62" w:type="dxa"/>
        </w:tblCellMar>
        <w:tblLook w:val="0000"/>
      </w:tblPr>
      <w:tblGrid>
        <w:gridCol w:w="2052"/>
        <w:gridCol w:w="6804"/>
      </w:tblGrid>
      <w:tr w:rsidTr="00726457">
        <w:tblPrEx>
          <w:tblW w:w="0" w:type="auto"/>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MEM19017B</w:t>
            </w:r>
          </w:p>
        </w:tc>
        <w:tc>
          <w:tcPr>
            <w:tcW w:w="6804"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Fabricate jewellery items</w:t>
            </w:r>
          </w:p>
        </w:tc>
      </w:tr>
      <w:tr w:rsidTr="00726457">
        <w:tblPrEx>
          <w:tblW w:w="0" w:type="auto"/>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MEM19005B</w:t>
            </w:r>
          </w:p>
        </w:tc>
        <w:tc>
          <w:tcPr>
            <w:tcW w:w="6804" w:type="dxa"/>
            <w:tcBorders>
              <w:top w:val="nil"/>
              <w:left w:val="nil"/>
              <w:bottom w:val="nil"/>
              <w:right w:val="nil"/>
            </w:tcBorders>
            <w:tcMar>
              <w:top w:w="0" w:type="dxa"/>
              <w:left w:w="62" w:type="dxa"/>
              <w:bottom w:w="0" w:type="dxa"/>
              <w:right w:w="62" w:type="dxa"/>
            </w:tcMar>
          </w:tcPr>
          <w:p w:rsidR="00000000" w:rsidRPr="00726457" w:rsidP="00726457">
            <w:pPr>
              <w:pStyle w:val="BodyText"/>
            </w:pPr>
            <w:r w:rsidRPr="00726457">
              <w:t>Produce three-dimensional precision items</w:t>
            </w:r>
          </w:p>
        </w:tc>
      </w:tr>
    </w:tbl>
    <w:p w:rsidR="00000000" w:rsidRPr="00726457" w:rsidP="00726457">
      <w:pPr>
        <w:pStyle w:val="BodyText"/>
      </w:pPr>
    </w:p>
    <w:p w:rsidR="00000000" w:rsidRPr="00726457" w:rsidP="00726457">
      <w:pPr>
        <w:pStyle w:val="AllowPageBreak"/>
      </w:pPr>
    </w:p>
    <w:p w:rsidR="00000000" w:rsidRPr="00726457" w:rsidP="00726457">
      <w:pPr>
        <w:pStyle w:val="Heading1"/>
      </w:pPr>
      <w:bookmarkStart w:id="6" w:name="O_396777"/>
      <w:bookmarkEnd w:id="6"/>
      <w:r w:rsidRPr="00726457">
        <w:t>Employability Skills Information</w:t>
      </w:r>
    </w:p>
    <w:p w:rsidR="00000000" w:rsidRPr="00726457" w:rsidP="00726457">
      <w:pPr>
        <w:pStyle w:val="BodyText"/>
      </w:pPr>
      <w:r w:rsidRPr="00726457">
        <w:t>This unit contains employability skills.</w:t>
      </w:r>
    </w:p>
    <w:p w:rsidR="00000000" w:rsidRPr="00726457" w:rsidP="00726457">
      <w:pPr>
        <w:pStyle w:val="AllowPageBreak"/>
      </w:pPr>
    </w:p>
    <w:p w:rsidR="00000000" w:rsidRPr="00726457" w:rsidP="00726457">
      <w:pPr>
        <w:pStyle w:val="Heading1"/>
      </w:pPr>
      <w:bookmarkStart w:id="7" w:name="O_396778"/>
      <w:bookmarkEnd w:id="7"/>
      <w:r w:rsidRPr="00726457">
        <w:t>Elements and Performance Criteria Pre-Content</w:t>
      </w:r>
    </w:p>
    <w:tbl>
      <w:tblPr>
        <w:tblW w:w="0" w:type="auto"/>
        <w:tblLayout w:type="fixed"/>
        <w:tblCellMar>
          <w:left w:w="62" w:type="dxa"/>
          <w:right w:w="62" w:type="dxa"/>
        </w:tblCellMar>
        <w:tblLook w:val="0000"/>
      </w:tblPr>
      <w:tblGrid>
        <w:gridCol w:w="2640"/>
        <w:gridCol w:w="6380"/>
      </w:tblGrid>
      <w:tr w:rsidTr="0072645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26457" w:rsidP="00726457">
            <w:pPr>
              <w:pStyle w:val="BodyText"/>
            </w:pPr>
            <w:r w:rsidRPr="00726457">
              <w:t>Performance criteria describe the performance needed to demonstrate achievement of the</w:t>
            </w:r>
            <w:r w:rsidRPr="00726457">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726457" w:rsidP="00726457">
      <w:pPr>
        <w:pStyle w:val="BodyText"/>
      </w:pPr>
    </w:p>
    <w:p w:rsidR="00000000" w:rsidRPr="00726457" w:rsidP="00726457">
      <w:pPr>
        <w:pStyle w:val="AllowPageBreak"/>
      </w:pPr>
    </w:p>
    <w:p w:rsidR="00000000" w:rsidRPr="00726457" w:rsidP="00726457">
      <w:pPr>
        <w:pStyle w:val="Heading1"/>
      </w:pPr>
      <w:bookmarkStart w:id="8" w:name="O_396779"/>
      <w:bookmarkEnd w:id="8"/>
      <w:r w:rsidRPr="0072645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264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1</w:t>
            </w:r>
          </w:p>
        </w:tc>
        <w:tc>
          <w:tcPr>
            <w:tcW w:w="1962" w:type="dxa"/>
            <w:vMerge w:val="restart"/>
            <w:tcBorders>
              <w:top w:val="nil"/>
              <w:left w:val="nil"/>
              <w:bottom w:val="nil"/>
              <w:right w:val="nil"/>
            </w:tcBorders>
            <w:tcMar>
              <w:top w:w="0" w:type="dxa"/>
              <w:left w:w="62" w:type="dxa"/>
              <w:bottom w:w="0" w:type="dxa"/>
              <w:right w:w="62" w:type="dxa"/>
            </w:tcMar>
          </w:tcPr>
          <w:p w:rsidR="00000000" w:rsidRPr="00726457" w:rsidP="00726457">
            <w:pPr>
              <w:pStyle w:val="BodyText"/>
            </w:pPr>
            <w:r w:rsidRPr="00726457">
              <w:t>Design and develop a concept from a design brief</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1.1</w:t>
            </w:r>
          </w:p>
        </w:tc>
        <w:tc>
          <w:tcPr>
            <w:tcW w:w="561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Identify and implement occupational health and safety (OHS) and environmental requirements for carrying out the work and for the work area</w:t>
            </w:r>
          </w:p>
        </w:tc>
      </w:tr>
      <w:tr w:rsidTr="007264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1.2</w:t>
            </w:r>
          </w:p>
        </w:tc>
        <w:tc>
          <w:tcPr>
            <w:tcW w:w="561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Determine requiremen</w:t>
            </w:r>
            <w:r w:rsidRPr="00726457">
              <w:t>ts from the design brief, research and discussions with appropriate personnel, if required</w:t>
            </w:r>
          </w:p>
        </w:tc>
      </w:tr>
      <w:tr w:rsidTr="007264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1.3</w:t>
            </w:r>
          </w:p>
        </w:tc>
        <w:tc>
          <w:tcPr>
            <w:tcW w:w="561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 xml:space="preserve">Evaluate relevant research information, references and resources to the design process </w:t>
            </w:r>
          </w:p>
        </w:tc>
      </w:tr>
      <w:tr w:rsidTr="007264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1.4</w:t>
            </w:r>
          </w:p>
        </w:tc>
        <w:tc>
          <w:tcPr>
            <w:tcW w:w="561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Record concept development through a range of drawings, notations and design options</w:t>
            </w:r>
          </w:p>
        </w:tc>
      </w:tr>
      <w:tr w:rsidTr="007264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1.5</w:t>
            </w:r>
          </w:p>
        </w:tc>
        <w:tc>
          <w:tcPr>
            <w:tcW w:w="561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Prepare production plans for selected design solution and refine design, as appropriate.</w:t>
            </w:r>
          </w:p>
        </w:tc>
      </w:tr>
      <w:tr w:rsidTr="007264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1.6</w:t>
            </w:r>
          </w:p>
        </w:tc>
        <w:tc>
          <w:tcPr>
            <w:tcW w:w="561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 xml:space="preserve">Produce a model or maquette of the selected design </w:t>
            </w:r>
          </w:p>
        </w:tc>
      </w:tr>
      <w:tr w:rsidTr="007264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1.7</w:t>
            </w:r>
          </w:p>
        </w:tc>
        <w:tc>
          <w:tcPr>
            <w:tcW w:w="5610" w:type="dxa"/>
            <w:tcBorders>
              <w:top w:val="nil"/>
              <w:left w:val="nil"/>
              <w:bottom w:val="nil"/>
              <w:right w:val="nil"/>
            </w:tcBorders>
            <w:tcMar>
              <w:top w:w="0" w:type="dxa"/>
              <w:left w:w="62" w:type="dxa"/>
              <w:bottom w:w="0" w:type="dxa"/>
              <w:right w:w="62" w:type="dxa"/>
            </w:tcMar>
          </w:tcPr>
          <w:p w:rsidR="00000000" w:rsidRPr="00726457" w:rsidP="00726457">
            <w:pPr>
              <w:pStyle w:val="BodyText"/>
            </w:pPr>
            <w:r w:rsidRPr="00726457">
              <w:t xml:space="preserve">Determine and obtain resources and equipment to undertake the task </w:t>
            </w:r>
          </w:p>
        </w:tc>
      </w:tr>
    </w:tbl>
    <w:p w:rsidR="00000000" w:rsidRPr="00726457" w:rsidP="00726457">
      <w:pPr>
        <w:pStyle w:val="BodyText"/>
      </w:pPr>
    </w:p>
    <w:tbl>
      <w:tblPr>
        <w:tblW w:w="0" w:type="auto"/>
        <w:tblLayout w:type="fixed"/>
        <w:tblCellMar>
          <w:left w:w="62" w:type="dxa"/>
          <w:right w:w="62" w:type="dxa"/>
        </w:tblCellMar>
        <w:tblLook w:val="0000"/>
      </w:tblPr>
      <w:tblGrid>
        <w:gridCol w:w="678"/>
        <w:gridCol w:w="1962"/>
        <w:gridCol w:w="770"/>
        <w:gridCol w:w="5610"/>
      </w:tblGrid>
      <w:tr w:rsidTr="007264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2</w:t>
            </w:r>
          </w:p>
        </w:tc>
        <w:tc>
          <w:tcPr>
            <w:tcW w:w="1962" w:type="dxa"/>
            <w:vMerge w:val="restart"/>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Produce complex findings and mechanisms</w:t>
            </w:r>
          </w:p>
        </w:tc>
        <w:tc>
          <w:tcPr>
            <w:tcW w:w="77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2.1</w:t>
            </w:r>
          </w:p>
        </w:tc>
        <w:tc>
          <w:tcPr>
            <w:tcW w:w="561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Implement OHS requirements for carrying out the work</w:t>
            </w:r>
          </w:p>
        </w:tc>
      </w:tr>
      <w:tr w:rsidTr="007264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2.2</w:t>
            </w:r>
          </w:p>
        </w:tc>
        <w:tc>
          <w:tcPr>
            <w:tcW w:w="561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Determine appropriate jewellery techniques and equipment through testing and exp</w:t>
            </w:r>
            <w:r w:rsidRPr="00726457">
              <w:t>erimenting, if required</w:t>
            </w:r>
          </w:p>
        </w:tc>
      </w:tr>
      <w:tr w:rsidTr="007264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2.3</w:t>
            </w:r>
          </w:p>
        </w:tc>
        <w:tc>
          <w:tcPr>
            <w:tcW w:w="561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Select and apply jewellery techniques and processes to produce the item</w:t>
            </w:r>
          </w:p>
        </w:tc>
      </w:tr>
      <w:tr w:rsidTr="007264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2.4</w:t>
            </w:r>
          </w:p>
        </w:tc>
        <w:tc>
          <w:tcPr>
            <w:tcW w:w="561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 xml:space="preserve">Determine finding and mechanism most suitable for the design and functionality of the jewellery item </w:t>
            </w:r>
          </w:p>
        </w:tc>
      </w:tr>
      <w:tr w:rsidTr="007264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2.5</w:t>
            </w:r>
          </w:p>
        </w:tc>
        <w:tc>
          <w:tcPr>
            <w:tcW w:w="561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Produce and attach finding and mechanism to the item</w:t>
            </w:r>
          </w:p>
        </w:tc>
      </w:tr>
      <w:tr w:rsidTr="007264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2.6</w:t>
            </w:r>
          </w:p>
        </w:tc>
        <w:tc>
          <w:tcPr>
            <w:tcW w:w="561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Apply relevant surface finishing techniques to the item and prepare for presentation to the client</w:t>
            </w:r>
          </w:p>
        </w:tc>
      </w:tr>
      <w:tr w:rsidTr="007264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2.7</w:t>
            </w:r>
          </w:p>
        </w:tc>
        <w:tc>
          <w:tcPr>
            <w:tcW w:w="5610" w:type="dxa"/>
            <w:tcBorders>
              <w:top w:val="nil"/>
              <w:left w:val="nil"/>
              <w:bottom w:val="nil"/>
              <w:right w:val="nil"/>
            </w:tcBorders>
            <w:tcMar>
              <w:top w:w="0" w:type="dxa"/>
              <w:left w:w="62" w:type="dxa"/>
              <w:bottom w:w="0" w:type="dxa"/>
              <w:right w:w="62" w:type="dxa"/>
            </w:tcMar>
          </w:tcPr>
          <w:p w:rsidR="00000000" w:rsidRPr="00726457" w:rsidP="00726457">
            <w:pPr>
              <w:pStyle w:val="BodyText"/>
            </w:pPr>
            <w:r w:rsidRPr="00726457">
              <w:t>Apply materials and process knowledge to identify and address production problems or inconsistencies</w:t>
            </w:r>
          </w:p>
        </w:tc>
      </w:tr>
    </w:tbl>
    <w:p w:rsidR="00000000" w:rsidRPr="00726457" w:rsidP="00726457">
      <w:pPr>
        <w:pStyle w:val="BodyText"/>
      </w:pPr>
    </w:p>
    <w:tbl>
      <w:tblPr>
        <w:tblW w:w="0" w:type="auto"/>
        <w:tblLayout w:type="fixed"/>
        <w:tblCellMar>
          <w:left w:w="62" w:type="dxa"/>
          <w:right w:w="62" w:type="dxa"/>
        </w:tblCellMar>
        <w:tblLook w:val="0000"/>
      </w:tblPr>
      <w:tblGrid>
        <w:gridCol w:w="678"/>
        <w:gridCol w:w="1962"/>
        <w:gridCol w:w="770"/>
        <w:gridCol w:w="5610"/>
      </w:tblGrid>
      <w:tr w:rsidTr="007264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3</w:t>
            </w:r>
          </w:p>
        </w:tc>
        <w:tc>
          <w:tcPr>
            <w:tcW w:w="1962" w:type="dxa"/>
            <w:vMerge w:val="restart"/>
            <w:tcBorders>
              <w:top w:val="nil"/>
              <w:left w:val="nil"/>
              <w:bottom w:val="nil"/>
              <w:right w:val="nil"/>
            </w:tcBorders>
            <w:tcMar>
              <w:top w:w="0" w:type="dxa"/>
              <w:left w:w="62" w:type="dxa"/>
              <w:bottom w:w="0" w:type="dxa"/>
              <w:right w:w="62" w:type="dxa"/>
            </w:tcMar>
          </w:tcPr>
          <w:p w:rsidR="00000000" w:rsidRPr="00726457" w:rsidP="00726457">
            <w:pPr>
              <w:pStyle w:val="BodyText"/>
            </w:pPr>
            <w:r w:rsidRPr="00726457">
              <w:t>Evaluate object for meeting the design brief</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3.1</w:t>
            </w:r>
          </w:p>
        </w:tc>
        <w:tc>
          <w:tcPr>
            <w:tcW w:w="561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 xml:space="preserve">Implement OHS requirements for finishing the work </w:t>
            </w:r>
          </w:p>
        </w:tc>
      </w:tr>
      <w:tr w:rsidTr="007264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3.2</w:t>
            </w:r>
          </w:p>
        </w:tc>
        <w:tc>
          <w:tcPr>
            <w:tcW w:w="561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Test object for function against the design</w:t>
            </w:r>
            <w:r w:rsidRPr="00726457">
              <w:t xml:space="preserve"> brief, if required</w:t>
            </w:r>
          </w:p>
        </w:tc>
      </w:tr>
      <w:tr w:rsidTr="007264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3.3</w:t>
            </w:r>
          </w:p>
        </w:tc>
        <w:tc>
          <w:tcPr>
            <w:tcW w:w="5610" w:type="dxa"/>
            <w:tcBorders>
              <w:top w:val="nil"/>
              <w:left w:val="nil"/>
              <w:bottom w:val="nil"/>
              <w:right w:val="nil"/>
            </w:tcBorders>
            <w:tcMar>
              <w:top w:w="0" w:type="dxa"/>
              <w:left w:w="62" w:type="dxa"/>
              <w:bottom w:w="0" w:type="dxa"/>
              <w:right w:w="62" w:type="dxa"/>
            </w:tcMar>
          </w:tcPr>
          <w:p w:rsidR="00000000" w:rsidRPr="00726457" w:rsidP="00726457">
            <w:pPr>
              <w:pStyle w:val="BodyText"/>
            </w:pPr>
            <w:r w:rsidRPr="00726457">
              <w:t xml:space="preserve">Evaluate and document design processes </w:t>
            </w:r>
          </w:p>
        </w:tc>
      </w:tr>
    </w:tbl>
    <w:p w:rsidR="006A084F" w:rsidP="00726457">
      <w:pPr>
        <w:pStyle w:val="BodyText"/>
      </w:pPr>
    </w:p>
    <w:p w:rsidR="006A084F" w:rsidP="00726457">
      <w:pPr>
        <w:pStyle w:val="BodyText"/>
      </w:pPr>
    </w:p>
    <w:p w:rsidR="00000000" w:rsidRPr="00726457" w:rsidP="00726457">
      <w:pPr>
        <w:pStyle w:val="Heading1"/>
      </w:pPr>
      <w:bookmarkStart w:id="9" w:name="O_396780"/>
      <w:bookmarkEnd w:id="9"/>
      <w:r w:rsidRPr="00726457">
        <w:t>Required Skills and Knowledge</w:t>
      </w:r>
    </w:p>
    <w:tbl>
      <w:tblPr>
        <w:tblW w:w="9462" w:type="dxa"/>
        <w:tblLayout w:type="fixed"/>
        <w:tblCellMar>
          <w:left w:w="62" w:type="dxa"/>
          <w:right w:w="62" w:type="dxa"/>
        </w:tblCellMar>
        <w:tblLook w:val="0000"/>
      </w:tblPr>
      <w:tblGrid>
        <w:gridCol w:w="9462"/>
      </w:tblGrid>
      <w:tr w:rsidTr="0072645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t>This section describes the skills and knowledge required for this unit.</w:t>
            </w:r>
          </w:p>
        </w:tc>
      </w:tr>
      <w:tr w:rsidTr="0072645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rPr>
                <w:rStyle w:val="SpecialBold"/>
              </w:rPr>
              <w:t>Required skills</w:t>
            </w:r>
          </w:p>
        </w:tc>
      </w:tr>
      <w:tr w:rsidTr="0072645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26457" w:rsidP="00726457">
            <w:pPr>
              <w:pStyle w:val="BodyText"/>
            </w:pPr>
            <w:r w:rsidRPr="00726457">
              <w:t>Required skills include:</w:t>
            </w:r>
          </w:p>
          <w:p w:rsidR="00000000" w:rsidRPr="00726457" w:rsidP="00726457">
            <w:pPr>
              <w:pStyle w:val="ListBullet"/>
            </w:pPr>
            <w:r w:rsidRPr="00726457">
              <w:t>researching information</w:t>
            </w:r>
          </w:p>
          <w:p w:rsidR="00000000" w:rsidRPr="00726457" w:rsidP="00726457">
            <w:pPr>
              <w:pStyle w:val="ListBullet"/>
            </w:pPr>
            <w:r w:rsidRPr="00726457">
              <w:t>sketching and interpreting drawings</w:t>
            </w:r>
          </w:p>
          <w:p w:rsidR="00000000" w:rsidRPr="00726457" w:rsidP="00726457">
            <w:pPr>
              <w:pStyle w:val="ListBullet"/>
            </w:pPr>
            <w:r w:rsidRPr="00726457">
              <w:t>generating ideas and concepts</w:t>
            </w:r>
          </w:p>
          <w:p w:rsidR="00000000" w:rsidRPr="00726457" w:rsidP="00726457">
            <w:pPr>
              <w:pStyle w:val="ListBullet"/>
            </w:pPr>
            <w:r w:rsidRPr="00726457">
              <w:t>working with a wide range of materials and techniques</w:t>
            </w:r>
          </w:p>
          <w:p w:rsidR="00000000" w:rsidRPr="00726457" w:rsidP="00726457">
            <w:pPr>
              <w:pStyle w:val="ListBullet"/>
            </w:pPr>
            <w:r w:rsidRPr="00726457">
              <w:t>using relevant tools and equipment for producing objects</w:t>
            </w:r>
          </w:p>
          <w:p w:rsidR="00000000" w:rsidRPr="00726457" w:rsidP="00726457">
            <w:pPr>
              <w:pStyle w:val="ListBullet"/>
            </w:pPr>
            <w:r w:rsidRPr="00726457">
              <w:t>preparing and maintaining jewellery tools and equipment (e.g. hammers, stakes, files and vices)</w:t>
            </w:r>
          </w:p>
          <w:p w:rsidR="00000000" w:rsidRPr="00726457" w:rsidP="00726457">
            <w:pPr>
              <w:pStyle w:val="ListBullet"/>
            </w:pPr>
            <w:r w:rsidRPr="00726457">
              <w:t>working effectively with others</w:t>
            </w:r>
          </w:p>
          <w:p w:rsidR="00000000" w:rsidP="00726457">
            <w:pPr>
              <w:pStyle w:val="ListBullet"/>
              <w:rPr>
                <w:lang w:val="en-NZ"/>
              </w:rPr>
            </w:pPr>
            <w:r w:rsidRPr="00726457">
              <w:t>communicating effectively</w:t>
            </w:r>
          </w:p>
        </w:tc>
      </w:tr>
      <w:tr w:rsidTr="0072645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p>
        </w:tc>
      </w:tr>
      <w:tr w:rsidTr="0072645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26457">
            <w:pPr>
              <w:pStyle w:val="BodyText"/>
              <w:rPr>
                <w:lang w:val="en-NZ"/>
              </w:rPr>
            </w:pPr>
            <w:r w:rsidRPr="00726457">
              <w:rPr>
                <w:rStyle w:val="SpecialBold"/>
              </w:rPr>
              <w:t>Required knowledge</w:t>
            </w:r>
          </w:p>
        </w:tc>
      </w:tr>
      <w:tr w:rsidTr="0072645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26457" w:rsidP="00726457">
            <w:pPr>
              <w:pStyle w:val="BodyText"/>
            </w:pPr>
            <w:r w:rsidRPr="00726457">
              <w:t>Required knowledge includes:</w:t>
            </w:r>
          </w:p>
          <w:p w:rsidR="00000000" w:rsidRPr="00726457" w:rsidP="00726457">
            <w:pPr>
              <w:pStyle w:val="ListBullet"/>
            </w:pPr>
            <w:r w:rsidRPr="00726457">
              <w:t xml:space="preserve">concept development techniques </w:t>
            </w:r>
          </w:p>
          <w:p w:rsidR="00000000" w:rsidRPr="00726457" w:rsidP="00726457">
            <w:pPr>
              <w:pStyle w:val="ListBullet"/>
            </w:pPr>
            <w:r w:rsidRPr="00726457">
              <w:t>purpose, function</w:t>
            </w:r>
            <w:r w:rsidRPr="00726457">
              <w:t xml:space="preserve"> and maintenance of jewellery equipment</w:t>
            </w:r>
          </w:p>
          <w:p w:rsidR="00000000" w:rsidRPr="00726457" w:rsidP="00726457">
            <w:pPr>
              <w:pStyle w:val="ListBullet"/>
            </w:pPr>
            <w:r w:rsidRPr="00726457">
              <w:t>techniques/manufacturing methods for jewellery production</w:t>
            </w:r>
          </w:p>
          <w:p w:rsidR="00000000" w:rsidRPr="00726457" w:rsidP="00726457">
            <w:pPr>
              <w:pStyle w:val="ListBullet"/>
            </w:pPr>
            <w:r w:rsidRPr="00726457">
              <w:t>function and application of jewellery findings and mechanisms</w:t>
            </w:r>
          </w:p>
          <w:p w:rsidR="00000000" w:rsidRPr="00726457" w:rsidP="00726457">
            <w:pPr>
              <w:pStyle w:val="ListBullet"/>
            </w:pPr>
            <w:r w:rsidRPr="00726457">
              <w:t>soldering and fusing techniques for jewellery</w:t>
            </w:r>
          </w:p>
          <w:p w:rsidR="00000000" w:rsidRPr="00726457" w:rsidP="00726457">
            <w:pPr>
              <w:pStyle w:val="ListBullet"/>
            </w:pPr>
            <w:r w:rsidRPr="00726457">
              <w:t>binding and locating techniques</w:t>
            </w:r>
          </w:p>
        </w:tc>
      </w:tr>
    </w:tbl>
    <w:p w:rsidR="00000000" w:rsidRPr="00726457" w:rsidP="00726457">
      <w:pPr>
        <w:pStyle w:val="BodyText"/>
      </w:pPr>
    </w:p>
    <w:p w:rsidR="00000000" w:rsidRPr="00726457" w:rsidP="00726457">
      <w:pPr>
        <w:pStyle w:val="AllowPageBreak"/>
      </w:pPr>
    </w:p>
    <w:p w:rsidR="00000000" w:rsidRPr="00726457" w:rsidP="00726457">
      <w:pPr>
        <w:pStyle w:val="Heading1"/>
      </w:pPr>
      <w:bookmarkStart w:id="10" w:name="O_396781"/>
      <w:bookmarkEnd w:id="10"/>
      <w:r w:rsidRPr="00726457">
        <w:t>Evidence Guide</w:t>
      </w:r>
    </w:p>
    <w:tbl>
      <w:tblPr>
        <w:tblW w:w="9462" w:type="dxa"/>
        <w:tblLayout w:type="fixed"/>
        <w:tblCellMar>
          <w:left w:w="62" w:type="dxa"/>
          <w:right w:w="62" w:type="dxa"/>
        </w:tblCellMar>
        <w:tblLook w:val="0000"/>
      </w:tblPr>
      <w:tblGrid>
        <w:gridCol w:w="3800"/>
        <w:gridCol w:w="5662"/>
      </w:tblGrid>
      <w:tr w:rsidTr="0072645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26457">
            <w:pPr>
              <w:pStyle w:val="BodyText"/>
              <w:rPr>
                <w:lang w:val="en-NZ"/>
              </w:rPr>
            </w:pPr>
            <w:r w:rsidRPr="00726457">
              <w:t>The evidence guide provides advice on assessment and must be read in conjunction with the performance criteria, required skills and knowledge, range statement and the Assessment Guidelines for the Training Package.</w:t>
            </w:r>
          </w:p>
        </w:tc>
      </w:tr>
      <w:tr w:rsidTr="007264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457">
            <w:pPr>
              <w:pStyle w:val="BodyText"/>
              <w:rPr>
                <w:lang w:val="en-NZ"/>
              </w:rPr>
            </w:pPr>
            <w:r w:rsidRPr="0072645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457">
            <w:pPr>
              <w:pStyle w:val="BodyText"/>
              <w:rPr>
                <w:lang w:val="en-NZ"/>
              </w:rPr>
            </w:pPr>
            <w:r w:rsidRPr="00726457">
              <w:t>A person who demonstrates competency in this unit must be able to produce jewellery items, which include complex findings and mechanisms, according to a design brief.</w:t>
            </w:r>
          </w:p>
        </w:tc>
      </w:tr>
      <w:tr w:rsidTr="007264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457">
            <w:pPr>
              <w:pStyle w:val="BodyText"/>
              <w:rPr>
                <w:lang w:val="en-NZ"/>
              </w:rPr>
            </w:pPr>
            <w:r w:rsidRPr="00726457">
              <w:t>Critical aspects for assessment and evidence required to demonstr</w:t>
            </w:r>
            <w:r w:rsidRPr="00726457">
              <w:t>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457" w:rsidP="00726457">
            <w:pPr>
              <w:pStyle w:val="BodyText"/>
            </w:pPr>
            <w:r w:rsidRPr="00726457">
              <w:t>Assessors must be satisfied that the candidate can competently and consistently:</w:t>
            </w:r>
          </w:p>
          <w:p w:rsidR="00000000" w:rsidRPr="00726457" w:rsidP="00726457">
            <w:pPr>
              <w:pStyle w:val="ListBullet"/>
            </w:pPr>
            <w:r w:rsidRPr="00726457">
              <w:t>implement OHS workplace procedures and practices, including the use of risk control measures</w:t>
            </w:r>
          </w:p>
          <w:p w:rsidR="00000000" w:rsidRPr="00726457" w:rsidP="00726457">
            <w:pPr>
              <w:pStyle w:val="ListBullet"/>
            </w:pPr>
            <w:r w:rsidRPr="00726457">
              <w:t xml:space="preserve">demonstrate the creation and production of jewellery </w:t>
            </w:r>
            <w:r w:rsidRPr="00726457">
              <w:t>items on more than one occasion and in different contexts. This includes:</w:t>
            </w:r>
          </w:p>
          <w:p w:rsidR="00000000" w:rsidRPr="00726457" w:rsidP="00726457">
            <w:pPr>
              <w:pStyle w:val="ListBullet2"/>
            </w:pPr>
            <w:r w:rsidRPr="00726457">
              <w:t>development of a sketchbook of drawings and notations that record:</w:t>
            </w:r>
          </w:p>
          <w:p w:rsidR="00000000" w:rsidRPr="00726457" w:rsidP="00726457">
            <w:pPr>
              <w:pStyle w:val="ListBullet3"/>
            </w:pPr>
            <w:r w:rsidRPr="00726457">
              <w:t>ideas and design options generated</w:t>
            </w:r>
          </w:p>
          <w:p w:rsidR="00000000" w:rsidRPr="00726457" w:rsidP="00726457">
            <w:pPr>
              <w:pStyle w:val="ListBullet3"/>
            </w:pPr>
            <w:r w:rsidRPr="00726457">
              <w:t>concept development</w:t>
            </w:r>
          </w:p>
          <w:p w:rsidR="00000000" w:rsidRPr="00726457" w:rsidP="00726457">
            <w:pPr>
              <w:pStyle w:val="ListBullet3"/>
            </w:pPr>
            <w:r w:rsidRPr="00726457">
              <w:t>relevant research</w:t>
            </w:r>
          </w:p>
          <w:p w:rsidR="00000000" w:rsidRPr="00726457" w:rsidP="00726457">
            <w:pPr>
              <w:pStyle w:val="ListBullet3"/>
            </w:pPr>
            <w:r w:rsidRPr="00726457">
              <w:t>plans for production solutions</w:t>
            </w:r>
          </w:p>
          <w:p w:rsidR="00000000" w:rsidRPr="00726457" w:rsidP="00726457">
            <w:pPr>
              <w:pStyle w:val="ListBullet2"/>
            </w:pPr>
            <w:r w:rsidRPr="00726457">
              <w:t>production of tests and experiments, where appropriate</w:t>
            </w:r>
          </w:p>
          <w:p w:rsidR="00000000" w:rsidP="00726457">
            <w:pPr>
              <w:pStyle w:val="ListBullet2"/>
              <w:rPr>
                <w:lang w:val="en-NZ"/>
              </w:rPr>
            </w:pPr>
            <w:r w:rsidRPr="00726457">
              <w:t>production of jewellery items to specification, which include complex findings and mechanisms, that function appropriately on application.</w:t>
            </w:r>
          </w:p>
        </w:tc>
      </w:tr>
      <w:tr w:rsidTr="007264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457">
            <w:pPr>
              <w:pStyle w:val="BodyText"/>
              <w:rPr>
                <w:lang w:val="en-NZ"/>
              </w:rPr>
            </w:pPr>
            <w:r w:rsidRPr="00726457">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457" w:rsidP="00726457">
            <w:pPr>
              <w:pStyle w:val="ListBullet"/>
            </w:pPr>
            <w:r w:rsidRPr="00726457">
              <w:t>Assessment may occur on the job or in an appropriately simulated environment. Access is required to real or appropriately simulated situations, including work areas, materials and equipment, and to information on workplace practices and OHS practices.</w:t>
            </w:r>
          </w:p>
          <w:p w:rsidR="00000000" w:rsidRPr="00726457" w:rsidP="00726457">
            <w:pPr>
              <w:pStyle w:val="ListBullet"/>
            </w:pPr>
            <w:r w:rsidRPr="00726457">
              <w:t>Wher</w:t>
            </w:r>
            <w:r w:rsidRPr="00726457">
              <w:t>e applicable, reasonable adjustment must be made to work environments and training situations to accommodate ethnicity, age, gender, demographics and disability.</w:t>
            </w:r>
          </w:p>
          <w:p w:rsidR="00000000" w:rsidP="00726457">
            <w:pPr>
              <w:pStyle w:val="ListBullet"/>
              <w:rPr>
                <w:lang w:val="en-NZ"/>
              </w:rPr>
            </w:pPr>
            <w:r w:rsidRPr="00726457">
              <w:t>Access must be provided to appropriate learning and/or assessment support when required. Where</w:t>
            </w:r>
            <w:r w:rsidRPr="00726457">
              <w:t xml:space="preserve"> applicable, physical resources should include equipment modified for people with disabilities.</w:t>
            </w:r>
          </w:p>
        </w:tc>
      </w:tr>
      <w:tr w:rsidTr="007264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457">
            <w:pPr>
              <w:pStyle w:val="BodyText"/>
              <w:rPr>
                <w:lang w:val="en-NZ"/>
              </w:rPr>
            </w:pPr>
            <w:r w:rsidRPr="00726457">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457" w:rsidP="00726457">
            <w:pPr>
              <w:pStyle w:val="ListBullet"/>
            </w:pPr>
            <w:r w:rsidRPr="00726457">
              <w:t>Assessment must satisfy the endorsed Assessment Guidelines of the MEM05 Metal and Engineering Training Package.</w:t>
            </w:r>
          </w:p>
          <w:p w:rsidR="00000000" w:rsidRPr="00726457" w:rsidP="00726457">
            <w:pPr>
              <w:pStyle w:val="ListBullet"/>
            </w:pPr>
            <w:r w:rsidRPr="00726457">
              <w:t>Assessment methods must c</w:t>
            </w:r>
            <w:r w:rsidRPr="00726457">
              <w:t>onfirm consistency and accuracy of performance (over time and in a range of workplace relevant contexts) together with application of underpinning knowledge.</w:t>
            </w:r>
          </w:p>
          <w:p w:rsidR="00000000" w:rsidRPr="00726457" w:rsidP="00726457">
            <w:pPr>
              <w:pStyle w:val="ListBullet"/>
            </w:pPr>
            <w:r w:rsidRPr="00726457">
              <w:t xml:space="preserve">Assessment methods must be by direct observation of tasks and include questioning on underpinning </w:t>
            </w:r>
            <w:r w:rsidRPr="00726457">
              <w:t>knowledge to ensure its correct interpretation and application.</w:t>
            </w:r>
          </w:p>
          <w:p w:rsidR="00000000" w:rsidRPr="00726457" w:rsidP="00726457">
            <w:pPr>
              <w:pStyle w:val="ListBullet"/>
            </w:pPr>
            <w:r w:rsidRPr="00726457">
              <w:t>Assessment may be applied under project-related conditions (real or simulated) and require evidence of process.</w:t>
            </w:r>
          </w:p>
          <w:p w:rsidR="00000000" w:rsidRPr="00726457" w:rsidP="00726457">
            <w:pPr>
              <w:pStyle w:val="ListBullet"/>
            </w:pPr>
            <w:r w:rsidRPr="00726457">
              <w:t xml:space="preserve">Assessment must confirm a reasonable inference that competency is able not only </w:t>
            </w:r>
            <w:r w:rsidRPr="00726457">
              <w:t>to be satisfied under the particular circumstance, but is able to be transferred to other circumstances.</w:t>
            </w:r>
          </w:p>
          <w:p w:rsidR="00000000" w:rsidP="00726457">
            <w:pPr>
              <w:pStyle w:val="ListBullet"/>
              <w:rPr>
                <w:lang w:val="en-NZ"/>
              </w:rPr>
            </w:pPr>
            <w:r w:rsidRPr="00726457">
              <w:t>Assessment may be in conjunction with assessment of other units of competency where required.</w:t>
            </w:r>
          </w:p>
        </w:tc>
      </w:tr>
      <w:tr w:rsidTr="007264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457">
            <w:pPr>
              <w:pStyle w:val="BodyText"/>
              <w:rPr>
                <w:lang w:val="en-NZ"/>
              </w:rPr>
            </w:pPr>
            <w:r w:rsidRPr="00726457">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457" w:rsidP="00726457">
            <w:pPr>
              <w:pStyle w:val="BodyText"/>
            </w:pPr>
            <w:r w:rsidRPr="00726457">
              <w:t>Assessment processes</w:t>
            </w:r>
            <w:r w:rsidRPr="00726457">
              <w:t xml:space="preserve"> and techniques must be culturally appropriate and appropriate to the language and literacy capacity of the candidate and the work being performed.</w:t>
            </w:r>
          </w:p>
        </w:tc>
      </w:tr>
    </w:tbl>
    <w:p w:rsidR="006A084F" w:rsidP="00726457">
      <w:pPr>
        <w:pStyle w:val="BodyText"/>
      </w:pPr>
    </w:p>
    <w:p w:rsidR="006A084F" w:rsidP="00726457">
      <w:pPr>
        <w:pStyle w:val="BodyText"/>
      </w:pPr>
    </w:p>
    <w:p w:rsidR="00000000" w:rsidRPr="00726457" w:rsidP="00726457">
      <w:pPr>
        <w:pStyle w:val="Heading1"/>
      </w:pPr>
      <w:bookmarkStart w:id="11" w:name="O_396782"/>
      <w:bookmarkEnd w:id="11"/>
      <w:r w:rsidRPr="00726457">
        <w:t>Range Statement</w:t>
      </w:r>
    </w:p>
    <w:tbl>
      <w:tblPr>
        <w:tblW w:w="9462" w:type="dxa"/>
        <w:tblLayout w:type="fixed"/>
        <w:tblCellMar>
          <w:left w:w="62" w:type="dxa"/>
          <w:right w:w="62" w:type="dxa"/>
        </w:tblCellMar>
        <w:tblLook w:val="0000"/>
      </w:tblPr>
      <w:tblGrid>
        <w:gridCol w:w="3800"/>
        <w:gridCol w:w="5662"/>
      </w:tblGrid>
      <w:tr w:rsidTr="0072645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26457">
            <w:pPr>
              <w:pStyle w:val="BodyText"/>
              <w:rPr>
                <w:lang w:val="en-NZ"/>
              </w:rPr>
            </w:pPr>
            <w:r w:rsidRPr="00726457">
              <w:t>The range statement relates to the unit of competency as a whole. It allows for different work environments and situations that may affect performance. Bold italicised wording, if used in the performance criteria, is detailed below. Essential operating con</w:t>
            </w:r>
            <w:r w:rsidRPr="00726457">
              <w:t>ditions that may be present with training and assessment (depending on the work situation, needs of the candidate, accessibility of the item, and local industry and regional contexts) may also be included.</w:t>
            </w:r>
          </w:p>
        </w:tc>
      </w:tr>
      <w:tr w:rsidTr="007264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457">
            <w:pPr>
              <w:pStyle w:val="BodyText"/>
              <w:rPr>
                <w:lang w:val="en-NZ"/>
              </w:rPr>
            </w:pPr>
            <w:r w:rsidRPr="00726457">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457" w:rsidP="00726457">
            <w:pPr>
              <w:pStyle w:val="BodyText"/>
            </w:pPr>
            <w:r w:rsidRPr="00726457">
              <w:t xml:space="preserve">Appropriate personnel may </w:t>
            </w:r>
            <w:r w:rsidRPr="00726457">
              <w:t>include:</w:t>
            </w:r>
          </w:p>
          <w:p w:rsidR="00000000" w:rsidRPr="00726457" w:rsidP="00726457">
            <w:pPr>
              <w:pStyle w:val="ListBullet"/>
            </w:pPr>
            <w:r w:rsidRPr="00726457">
              <w:t>supervisor</w:t>
            </w:r>
          </w:p>
          <w:p w:rsidR="00000000" w:rsidRPr="00726457" w:rsidP="00726457">
            <w:pPr>
              <w:pStyle w:val="ListBullet"/>
            </w:pPr>
            <w:r w:rsidRPr="00726457">
              <w:t>manager</w:t>
            </w:r>
          </w:p>
          <w:p w:rsidR="00000000" w:rsidRPr="00726457" w:rsidP="00726457">
            <w:pPr>
              <w:pStyle w:val="ListBullet"/>
            </w:pPr>
            <w:r w:rsidRPr="00726457">
              <w:t>trainer</w:t>
            </w:r>
          </w:p>
          <w:p w:rsidR="00000000" w:rsidRPr="00726457" w:rsidP="00726457">
            <w:pPr>
              <w:pStyle w:val="ListBullet"/>
            </w:pPr>
            <w:r w:rsidRPr="00726457">
              <w:t>mentor</w:t>
            </w:r>
          </w:p>
          <w:p w:rsidR="00000000" w:rsidRPr="00726457" w:rsidP="00726457">
            <w:pPr>
              <w:pStyle w:val="ListBullet"/>
            </w:pPr>
            <w:r w:rsidRPr="00726457">
              <w:t>teacher</w:t>
            </w:r>
          </w:p>
          <w:p w:rsidR="00000000" w:rsidRPr="00726457" w:rsidP="00726457">
            <w:pPr>
              <w:pStyle w:val="ListBullet"/>
            </w:pPr>
            <w:r w:rsidRPr="00726457">
              <w:t>team member</w:t>
            </w:r>
          </w:p>
          <w:p w:rsidR="00000000" w:rsidP="00726457">
            <w:pPr>
              <w:pStyle w:val="ListBullet"/>
              <w:rPr>
                <w:lang w:val="en-NZ"/>
              </w:rPr>
            </w:pPr>
            <w:r w:rsidRPr="00726457">
              <w:t>client</w:t>
            </w:r>
          </w:p>
        </w:tc>
      </w:tr>
      <w:tr w:rsidTr="007264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457" w:rsidP="00726457">
            <w:pPr>
              <w:pStyle w:val="BodyText"/>
            </w:pPr>
            <w:r w:rsidRPr="00726457">
              <w:rPr>
                <w:rStyle w:val="SpecialBold"/>
              </w:rPr>
              <w:t>Complex findings and mechanisms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457" w:rsidP="00726457">
            <w:pPr>
              <w:pStyle w:val="BodyText"/>
            </w:pPr>
            <w:r w:rsidRPr="00726457">
              <w:rPr>
                <w:rStyle w:val="SpecialBold"/>
              </w:rPr>
              <w:t>Complex findings and mechanisms may include:</w:t>
            </w:r>
          </w:p>
          <w:p w:rsidR="00000000" w:rsidRPr="00726457" w:rsidP="00726457">
            <w:pPr>
              <w:pStyle w:val="ListBullet"/>
            </w:pPr>
            <w:r w:rsidRPr="00726457">
              <w:t>catches for bracelets</w:t>
            </w:r>
          </w:p>
          <w:p w:rsidR="00000000" w:rsidRPr="00726457" w:rsidP="00726457">
            <w:pPr>
              <w:pStyle w:val="ListBullet"/>
            </w:pPr>
            <w:r w:rsidRPr="00726457">
              <w:t>catches for necklets</w:t>
            </w:r>
          </w:p>
          <w:p w:rsidR="00000000" w:rsidRPr="00726457" w:rsidP="00726457">
            <w:pPr>
              <w:pStyle w:val="ListBullet"/>
            </w:pPr>
            <w:r w:rsidRPr="00726457">
              <w:t>removable pearl enhancers or pendants</w:t>
            </w:r>
          </w:p>
          <w:p w:rsidR="00000000" w:rsidRPr="00726457" w:rsidP="00726457">
            <w:pPr>
              <w:pStyle w:val="ListBullet"/>
            </w:pPr>
            <w:r w:rsidRPr="00726457">
              <w:t>sliding brooch fittings and safety locks</w:t>
            </w:r>
          </w:p>
          <w:p w:rsidR="00000000" w:rsidRPr="00726457" w:rsidP="00726457">
            <w:pPr>
              <w:pStyle w:val="ListBullet"/>
            </w:pPr>
            <w:r w:rsidRPr="00726457">
              <w:t>threaded or hinged earring clips</w:t>
            </w:r>
          </w:p>
          <w:p w:rsidR="00000000" w:rsidRPr="00726457" w:rsidP="00726457">
            <w:pPr>
              <w:pStyle w:val="ListBullet"/>
            </w:pPr>
            <w:r w:rsidRPr="00726457">
              <w:t>spring-loaded mechanisms</w:t>
            </w:r>
          </w:p>
          <w:p w:rsidR="00000000" w:rsidP="00726457">
            <w:pPr>
              <w:pStyle w:val="ListBullet"/>
              <w:rPr>
                <w:lang w:val="en-NZ"/>
              </w:rPr>
            </w:pPr>
            <w:r w:rsidRPr="00726457">
              <w:t>multi-functional jewellery items</w:t>
            </w:r>
          </w:p>
        </w:tc>
      </w:tr>
      <w:tr w:rsidTr="007264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457">
            <w:pPr>
              <w:pStyle w:val="BodyText"/>
              <w:rPr>
                <w:lang w:val="en-NZ"/>
              </w:rPr>
            </w:pPr>
            <w:r w:rsidRPr="00726457">
              <w:rPr>
                <w:rStyle w:val="SpecialBold"/>
              </w:rPr>
              <w:t>Jewellery production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457" w:rsidP="00726457">
            <w:pPr>
              <w:pStyle w:val="BodyText"/>
            </w:pPr>
            <w:r w:rsidRPr="00726457">
              <w:t>Jewellery production may include:</w:t>
            </w:r>
          </w:p>
          <w:p w:rsidR="00000000" w:rsidRPr="00726457" w:rsidP="00726457">
            <w:pPr>
              <w:pStyle w:val="ListBullet"/>
            </w:pPr>
            <w:r w:rsidRPr="00726457">
              <w:t>maquette production</w:t>
            </w:r>
          </w:p>
          <w:p w:rsidR="00000000" w:rsidRPr="00726457" w:rsidP="00726457">
            <w:pPr>
              <w:pStyle w:val="ListBullet"/>
            </w:pPr>
            <w:r w:rsidRPr="00726457">
              <w:t>soldering</w:t>
            </w:r>
          </w:p>
          <w:p w:rsidR="00000000" w:rsidRPr="00726457" w:rsidP="00726457">
            <w:pPr>
              <w:pStyle w:val="ListBullet"/>
            </w:pPr>
            <w:r w:rsidRPr="00726457">
              <w:t>fusing</w:t>
            </w:r>
          </w:p>
          <w:p w:rsidR="00000000" w:rsidRPr="00726457" w:rsidP="00726457">
            <w:pPr>
              <w:pStyle w:val="ListBullet"/>
            </w:pPr>
            <w:r w:rsidRPr="00726457">
              <w:t>crimping</w:t>
            </w:r>
          </w:p>
          <w:p w:rsidR="00000000" w:rsidRPr="00726457" w:rsidP="00726457">
            <w:pPr>
              <w:pStyle w:val="ListBullet"/>
            </w:pPr>
            <w:r w:rsidRPr="00726457">
              <w:t>folding</w:t>
            </w:r>
          </w:p>
          <w:p w:rsidR="00000000" w:rsidRPr="00726457" w:rsidP="00726457">
            <w:pPr>
              <w:pStyle w:val="ListBullet"/>
            </w:pPr>
            <w:r w:rsidRPr="00726457">
              <w:t>forging</w:t>
            </w:r>
          </w:p>
          <w:p w:rsidR="00000000" w:rsidRPr="00726457" w:rsidP="00726457">
            <w:pPr>
              <w:pStyle w:val="ListBullet"/>
            </w:pPr>
            <w:r w:rsidRPr="00726457">
              <w:t>hinge making</w:t>
            </w:r>
          </w:p>
          <w:p w:rsidR="00000000" w:rsidRPr="00726457" w:rsidP="00726457">
            <w:pPr>
              <w:pStyle w:val="ListBullet"/>
            </w:pPr>
            <w:r w:rsidRPr="00726457">
              <w:t>fabricating</w:t>
            </w:r>
          </w:p>
          <w:p w:rsidR="00000000" w:rsidP="00726457">
            <w:pPr>
              <w:pStyle w:val="ListBullet"/>
              <w:rPr>
                <w:lang w:val="en-NZ"/>
              </w:rPr>
            </w:pPr>
            <w:r w:rsidRPr="00726457">
              <w:t>forming</w:t>
            </w:r>
          </w:p>
        </w:tc>
      </w:tr>
      <w:tr w:rsidTr="007264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457">
            <w:pPr>
              <w:pStyle w:val="BodyText"/>
              <w:rPr>
                <w:lang w:val="en-NZ"/>
              </w:rPr>
            </w:pPr>
            <w:r w:rsidRPr="00726457">
              <w:rPr>
                <w:rStyle w:val="SpecialBold"/>
              </w:rPr>
              <w:t>Surface finishing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457" w:rsidP="00726457">
            <w:pPr>
              <w:pStyle w:val="BodyText"/>
            </w:pPr>
            <w:r w:rsidRPr="00726457">
              <w:t>Surface finishing techniques may include:</w:t>
            </w:r>
          </w:p>
          <w:p w:rsidR="00000000" w:rsidRPr="00726457" w:rsidP="00726457">
            <w:pPr>
              <w:pStyle w:val="ListBullet"/>
            </w:pPr>
            <w:r w:rsidRPr="00726457">
              <w:t>electroplating</w:t>
            </w:r>
          </w:p>
          <w:p w:rsidR="00000000" w:rsidRPr="00726457" w:rsidP="00726457">
            <w:pPr>
              <w:pStyle w:val="ListBullet"/>
            </w:pPr>
            <w:r w:rsidRPr="00726457">
              <w:t>planishing</w:t>
            </w:r>
          </w:p>
          <w:p w:rsidR="00000000" w:rsidRPr="00726457" w:rsidP="00726457">
            <w:pPr>
              <w:pStyle w:val="ListBullet"/>
            </w:pPr>
            <w:r w:rsidRPr="00726457">
              <w:t>patination</w:t>
            </w:r>
          </w:p>
          <w:p w:rsidR="00000000" w:rsidRPr="00726457" w:rsidP="00726457">
            <w:pPr>
              <w:pStyle w:val="ListBullet"/>
            </w:pPr>
            <w:r w:rsidRPr="00726457">
              <w:t>polishing</w:t>
            </w:r>
          </w:p>
          <w:p w:rsidR="00000000" w:rsidRPr="00726457" w:rsidP="00726457">
            <w:pPr>
              <w:pStyle w:val="ListBullet"/>
            </w:pPr>
            <w:r w:rsidRPr="00726457">
              <w:t>burnishing</w:t>
            </w:r>
          </w:p>
          <w:p w:rsidR="00000000" w:rsidP="00726457">
            <w:pPr>
              <w:pStyle w:val="ListBullet"/>
              <w:rPr>
                <w:lang w:val="en-NZ"/>
              </w:rPr>
            </w:pPr>
            <w:r w:rsidRPr="00726457">
              <w:t xml:space="preserve">heat treating </w:t>
            </w:r>
          </w:p>
        </w:tc>
      </w:tr>
      <w:tr w:rsidTr="007264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457">
            <w:pPr>
              <w:pStyle w:val="BodyText"/>
              <w:rPr>
                <w:lang w:val="en-NZ"/>
              </w:rPr>
            </w:pPr>
            <w:r w:rsidRPr="00726457">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457" w:rsidP="00726457">
            <w:pPr>
              <w:pStyle w:val="BodyText"/>
            </w:pPr>
            <w:r w:rsidRPr="00726457">
              <w:t>OHS requirements may include:</w:t>
            </w:r>
          </w:p>
          <w:p w:rsidR="00000000" w:rsidRPr="00726457" w:rsidP="00726457">
            <w:pPr>
              <w:pStyle w:val="ListBullet"/>
            </w:pPr>
            <w:r w:rsidRPr="00726457">
              <w:t>legislation</w:t>
            </w:r>
          </w:p>
          <w:p w:rsidR="00000000" w:rsidRPr="00726457" w:rsidP="00726457">
            <w:pPr>
              <w:pStyle w:val="ListBullet"/>
            </w:pPr>
            <w:r w:rsidRPr="00726457">
              <w:t>protective equipment</w:t>
            </w:r>
          </w:p>
          <w:p w:rsidR="00000000" w:rsidRPr="00726457" w:rsidP="00726457">
            <w:pPr>
              <w:pStyle w:val="ListBullet"/>
            </w:pPr>
            <w:r w:rsidRPr="00726457">
              <w:t>material safety management systems</w:t>
            </w:r>
          </w:p>
          <w:p w:rsidR="00000000" w:rsidRPr="00726457" w:rsidP="00726457">
            <w:pPr>
              <w:pStyle w:val="ListBullet"/>
            </w:pPr>
            <w:r w:rsidRPr="00726457">
              <w:t>hazardous substances and dangerous goods code</w:t>
            </w:r>
          </w:p>
          <w:p w:rsidR="00000000" w:rsidRPr="00726457" w:rsidP="00726457">
            <w:pPr>
              <w:pStyle w:val="ListBullet"/>
            </w:pPr>
            <w:r w:rsidRPr="00726457">
              <w:t>local safe operation procedures</w:t>
            </w:r>
          </w:p>
          <w:p w:rsidR="00000000" w:rsidP="00726457">
            <w:pPr>
              <w:pStyle w:val="ListBullet"/>
              <w:rPr>
                <w:lang w:val="en-NZ"/>
              </w:rPr>
            </w:pPr>
            <w:r w:rsidRPr="00726457">
              <w:t>awards provisions</w:t>
            </w:r>
          </w:p>
        </w:tc>
      </w:tr>
      <w:tr w:rsidTr="0072645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457">
            <w:pPr>
              <w:pStyle w:val="BodyText"/>
              <w:rPr>
                <w:lang w:val="en-NZ"/>
              </w:rPr>
            </w:pPr>
            <w:r w:rsidRPr="00726457">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457" w:rsidP="00726457">
            <w:pPr>
              <w:pStyle w:val="BodyText"/>
            </w:pPr>
            <w:r w:rsidRPr="00726457">
              <w:t>Environmental requirements may relate to:</w:t>
            </w:r>
          </w:p>
          <w:p w:rsidR="00000000" w:rsidRPr="00726457" w:rsidP="00726457">
            <w:pPr>
              <w:pStyle w:val="ListBullet"/>
            </w:pPr>
            <w:r w:rsidRPr="00726457">
              <w:t>liquid waste</w:t>
            </w:r>
          </w:p>
          <w:p w:rsidR="00000000" w:rsidRPr="00726457" w:rsidP="00726457">
            <w:pPr>
              <w:pStyle w:val="ListBullet"/>
            </w:pPr>
            <w:r w:rsidRPr="00726457">
              <w:t>solid waste</w:t>
            </w:r>
          </w:p>
          <w:p w:rsidR="00000000" w:rsidRPr="00726457" w:rsidP="00726457">
            <w:pPr>
              <w:pStyle w:val="ListBullet"/>
            </w:pPr>
            <w:r w:rsidRPr="00726457">
              <w:t>gas, fume, vapour, smoke emissions, including fugitive emissions, and dust</w:t>
            </w:r>
          </w:p>
          <w:p w:rsidR="00000000" w:rsidRPr="00726457" w:rsidP="00726457">
            <w:pPr>
              <w:pStyle w:val="ListBullet"/>
            </w:pPr>
            <w:r w:rsidRPr="00726457">
              <w:t>excessive energy and water use</w:t>
            </w:r>
          </w:p>
          <w:p w:rsidR="00000000" w:rsidP="00726457">
            <w:pPr>
              <w:pStyle w:val="ListBullet"/>
              <w:rPr>
                <w:lang w:val="en-NZ"/>
              </w:rPr>
            </w:pPr>
            <w:r w:rsidRPr="00726457">
              <w:t>excessive noise</w:t>
            </w:r>
          </w:p>
        </w:tc>
      </w:tr>
      <w:tr w:rsidTr="00726457">
        <w:tblPrEx>
          <w:tblW w:w="9462" w:type="dxa"/>
          <w:tblLayout w:type="fixed"/>
          <w:tblCellMar>
            <w:left w:w="62" w:type="dxa"/>
            <w:right w:w="62" w:type="dxa"/>
          </w:tblCellMar>
          <w:tblLook w:val="0000"/>
        </w:tblPrEx>
        <w:trPr>
          <w:trHeight w:val="1888"/>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457">
            <w:pPr>
              <w:pStyle w:val="BodyText"/>
              <w:rPr>
                <w:lang w:val="en-NZ"/>
              </w:rPr>
            </w:pPr>
            <w:r w:rsidRPr="00726457">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457" w:rsidP="00726457">
            <w:pPr>
              <w:pStyle w:val="BodyText"/>
            </w:pPr>
            <w:r w:rsidRPr="00726457">
              <w:t>Enterprise procedures may include:</w:t>
            </w:r>
          </w:p>
          <w:p w:rsidR="00000000" w:rsidRPr="00726457" w:rsidP="00726457">
            <w:pPr>
              <w:pStyle w:val="ListBullet"/>
            </w:pPr>
            <w:r w:rsidRPr="00726457">
              <w:t xml:space="preserve">the use of tools and equipment </w:t>
            </w:r>
          </w:p>
          <w:p w:rsidR="00000000" w:rsidRPr="00726457" w:rsidP="00726457">
            <w:pPr>
              <w:pStyle w:val="ListBullet"/>
            </w:pPr>
            <w:r w:rsidRPr="00726457">
              <w:t>instructions, including job sheets, cutting</w:t>
            </w:r>
            <w:r w:rsidRPr="00726457">
              <w:t xml:space="preserve"> lists, plans, drawings and designs</w:t>
            </w:r>
          </w:p>
          <w:p w:rsidR="00000000" w:rsidRPr="00726457" w:rsidP="00726457">
            <w:pPr>
              <w:pStyle w:val="ListBullet"/>
            </w:pPr>
            <w:r w:rsidRPr="00726457">
              <w:t xml:space="preserve">reporting and communication </w:t>
            </w:r>
          </w:p>
          <w:p w:rsidR="00000000" w:rsidRPr="00726457" w:rsidP="00726457">
            <w:pPr>
              <w:pStyle w:val="ListBullet"/>
            </w:pPr>
            <w:r w:rsidRPr="00726457">
              <w:t>manufacturer specifications</w:t>
            </w:r>
          </w:p>
          <w:p w:rsidR="00000000" w:rsidRPr="00726457" w:rsidP="00726457">
            <w:pPr>
              <w:pStyle w:val="ListBullet"/>
            </w:pPr>
            <w:r w:rsidRPr="00726457">
              <w:t>operational procedures</w:t>
            </w:r>
          </w:p>
        </w:tc>
      </w:tr>
    </w:tbl>
    <w:p w:rsidR="00000000" w:rsidRPr="00726457" w:rsidP="00726457">
      <w:pPr>
        <w:pStyle w:val="BodyText"/>
      </w:pPr>
    </w:p>
    <w:p w:rsidR="00000000" w:rsidRPr="00726457" w:rsidP="00726457">
      <w:pPr>
        <w:pStyle w:val="AllowPageBreak"/>
      </w:pPr>
    </w:p>
    <w:p w:rsidR="00000000" w:rsidRPr="00726457" w:rsidP="00726457">
      <w:pPr>
        <w:pStyle w:val="Heading1"/>
      </w:pPr>
      <w:bookmarkStart w:id="12" w:name="O_396783"/>
      <w:bookmarkEnd w:id="12"/>
      <w:r w:rsidRPr="00726457">
        <w:t>Unit Sector(s)</w:t>
      </w:r>
    </w:p>
    <w:p w:rsidR="00000000" w:rsidRPr="00726457" w:rsidP="00726457">
      <w:pPr>
        <w:pStyle w:val="BodyText"/>
      </w:pPr>
      <w:r w:rsidRPr="00726457">
        <w:t xml:space="preserve">Jewellery </w:t>
      </w:r>
    </w:p>
    <w:p w:rsidR="00000000" w:rsidRPr="00726457" w:rsidP="00726457">
      <w:pPr>
        <w:pStyle w:val="AllowPageBreak"/>
      </w:pPr>
    </w:p>
    <w:p w:rsidR="00000000" w:rsidRPr="00726457" w:rsidP="00726457">
      <w:pPr>
        <w:pStyle w:val="Heading1"/>
      </w:pPr>
      <w:bookmarkStart w:id="13" w:name="O_396784"/>
      <w:bookmarkEnd w:id="13"/>
      <w:r w:rsidRPr="00726457">
        <w:t>Custom Content Section</w:t>
      </w:r>
    </w:p>
    <w:p w:rsidR="00000000" w:rsidRPr="00726457" w:rsidP="00726457">
      <w:pPr>
        <w:pStyle w:val="BodyText"/>
      </w:pPr>
      <w:r w:rsidRPr="00726457">
        <w:t>Not applicable.</w:t>
      </w:r>
    </w:p>
    <w:p w:rsidR="00000000" w:rsidRPr="00726457" w:rsidP="00726457"/>
    <w:sectPr w:rsidSect="007264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084F" w:rsidP="006A08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84F" w:rsidP="00726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A084F" w:rsidP="007264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A084F" w:rsidP="007264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084F" w:rsidP="006A084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84F" w:rsidP="00726457">
    <w:pPr>
      <w:pStyle w:val="Header"/>
      <w:framePr w:wrap="around"/>
    </w:pPr>
    <w:r>
      <w:fldChar w:fldCharType="begin"/>
    </w:r>
    <w:r>
      <w:instrText xml:space="preserve"> TITLE   \* MERGEFORMAT </w:instrText>
    </w:r>
    <w:r>
      <w:fldChar w:fldCharType="separate"/>
    </w:r>
    <w:r>
      <w:t>MEM19053A Create complex findings and mechanisms for jewellery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084F" w:rsidP="007264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267B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76D7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5A4E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4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6457"/>
    <w:pPr>
      <w:spacing w:before="360" w:after="60"/>
      <w:outlineLvl w:val="0"/>
    </w:pPr>
    <w:rPr>
      <w:sz w:val="32"/>
    </w:rPr>
  </w:style>
  <w:style w:type="paragraph" w:styleId="Heading2">
    <w:name w:val="heading 2"/>
    <w:basedOn w:val="HeadingBase"/>
    <w:next w:val="BodyText"/>
    <w:link w:val="Heading2Char"/>
    <w:qFormat/>
    <w:rsid w:val="00726457"/>
    <w:pPr>
      <w:keepLines/>
      <w:spacing w:before="240" w:after="120"/>
      <w:outlineLvl w:val="1"/>
    </w:pPr>
    <w:rPr>
      <w:sz w:val="28"/>
      <w:szCs w:val="40"/>
    </w:rPr>
  </w:style>
  <w:style w:type="paragraph" w:styleId="Heading3">
    <w:name w:val="heading 3"/>
    <w:basedOn w:val="HeadingBase"/>
    <w:next w:val="BodyText"/>
    <w:link w:val="Heading3Char"/>
    <w:qFormat/>
    <w:rsid w:val="00726457"/>
    <w:pPr>
      <w:spacing w:before="180" w:after="120"/>
      <w:outlineLvl w:val="2"/>
    </w:pPr>
    <w:rPr>
      <w:spacing w:val="-10"/>
      <w:kern w:val="32"/>
    </w:rPr>
  </w:style>
  <w:style w:type="paragraph" w:styleId="Heading4">
    <w:name w:val="heading 4"/>
    <w:basedOn w:val="HeadingBase"/>
    <w:next w:val="BodyText"/>
    <w:link w:val="Heading4Char"/>
    <w:qFormat/>
    <w:rsid w:val="00726457"/>
    <w:pPr>
      <w:spacing w:before="160" w:after="120"/>
      <w:outlineLvl w:val="3"/>
    </w:pPr>
    <w:rPr>
      <w:sz w:val="22"/>
    </w:rPr>
  </w:style>
  <w:style w:type="paragraph" w:styleId="Heading5">
    <w:name w:val="heading 5"/>
    <w:basedOn w:val="HeadingBase"/>
    <w:next w:val="Normal"/>
    <w:link w:val="Heading5Char"/>
    <w:qFormat/>
    <w:rsid w:val="00726457"/>
    <w:pPr>
      <w:spacing w:before="80"/>
      <w:outlineLvl w:val="4"/>
    </w:pPr>
    <w:rPr>
      <w:color w:val="918585"/>
      <w:sz w:val="20"/>
    </w:rPr>
  </w:style>
  <w:style w:type="paragraph" w:styleId="Heading6">
    <w:name w:val="heading 6"/>
    <w:basedOn w:val="HeadingBase"/>
    <w:next w:val="Normal"/>
    <w:link w:val="Heading6Char"/>
    <w:qFormat/>
    <w:rsid w:val="00726457"/>
    <w:pPr>
      <w:spacing w:before="60"/>
      <w:outlineLvl w:val="5"/>
    </w:pPr>
    <w:rPr>
      <w:color w:val="918585"/>
      <w:sz w:val="20"/>
    </w:rPr>
  </w:style>
  <w:style w:type="paragraph" w:styleId="Heading7">
    <w:name w:val="heading 7"/>
    <w:basedOn w:val="Normal"/>
    <w:next w:val="Normal"/>
    <w:link w:val="Heading7Char"/>
    <w:qFormat/>
    <w:rsid w:val="00726457"/>
    <w:pPr>
      <w:ind w:left="720"/>
      <w:outlineLvl w:val="6"/>
    </w:pPr>
    <w:rPr>
      <w:i/>
    </w:rPr>
  </w:style>
  <w:style w:type="paragraph" w:styleId="Heading8">
    <w:name w:val="heading 8"/>
    <w:basedOn w:val="Normal"/>
    <w:next w:val="Normal"/>
    <w:link w:val="Heading8Char"/>
    <w:qFormat/>
    <w:rsid w:val="00726457"/>
    <w:pPr>
      <w:ind w:left="720"/>
      <w:outlineLvl w:val="7"/>
    </w:pPr>
    <w:rPr>
      <w:i/>
    </w:rPr>
  </w:style>
  <w:style w:type="paragraph" w:styleId="Heading9">
    <w:name w:val="heading 9"/>
    <w:basedOn w:val="Normal"/>
    <w:next w:val="Normal"/>
    <w:link w:val="Heading9Char"/>
    <w:qFormat/>
    <w:rsid w:val="00726457"/>
    <w:pPr>
      <w:ind w:left="720"/>
      <w:outlineLvl w:val="8"/>
    </w:pPr>
    <w:rPr>
      <w:i/>
    </w:rPr>
  </w:style>
  <w:style w:type="character" w:default="1" w:styleId="DefaultParagraphFont">
    <w:name w:val="Default Paragraph Font"/>
    <w:uiPriority w:val="1"/>
    <w:unhideWhenUsed/>
    <w:rsid w:val="00726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6457"/>
  </w:style>
  <w:style w:type="character" w:customStyle="1" w:styleId="Heading1Char">
    <w:name w:val="Heading 1 Char"/>
    <w:link w:val="Heading1"/>
    <w:rsid w:val="00726457"/>
    <w:rPr>
      <w:rFonts w:ascii="Times New Roman" w:eastAsia="Times New Roman" w:hAnsi="Times New Roman" w:cs="Times New Roman"/>
      <w:b/>
      <w:sz w:val="32"/>
      <w:szCs w:val="20"/>
      <w:lang w:eastAsia="en-US"/>
    </w:rPr>
  </w:style>
  <w:style w:type="paragraph" w:styleId="BodyText">
    <w:name w:val="Body Text"/>
    <w:basedOn w:val="Normal"/>
    <w:link w:val="BodyTextChar"/>
    <w:rsid w:val="00726457"/>
    <w:pPr>
      <w:spacing w:before="120" w:after="120"/>
      <w:contextualSpacing/>
    </w:pPr>
    <w:rPr>
      <w:rFonts w:ascii="Times New Roman" w:hAnsi="Times New Roman"/>
      <w:sz w:val="24"/>
      <w:szCs w:val="22"/>
    </w:rPr>
  </w:style>
  <w:style w:type="character" w:customStyle="1" w:styleId="BodyTextChar">
    <w:name w:val="Body Text Char"/>
    <w:link w:val="BodyText"/>
    <w:rsid w:val="00726457"/>
    <w:rPr>
      <w:rFonts w:ascii="Times New Roman" w:eastAsia="Times New Roman" w:hAnsi="Times New Roman" w:cs="Times New Roman"/>
      <w:sz w:val="24"/>
      <w:lang w:val="en-US" w:eastAsia="en-US"/>
    </w:rPr>
  </w:style>
  <w:style w:type="paragraph" w:styleId="Footer">
    <w:name w:val="footer"/>
    <w:basedOn w:val="Normal"/>
    <w:link w:val="FooterChar"/>
    <w:rsid w:val="00726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26457"/>
    <w:rPr>
      <w:rFonts w:ascii="Times New Roman" w:eastAsia="Times New Roman" w:hAnsi="Times New Roman" w:cs="Times New Roman"/>
      <w:sz w:val="16"/>
      <w:lang w:val="en-US" w:eastAsia="en-US"/>
    </w:rPr>
  </w:style>
  <w:style w:type="paragraph" w:styleId="ListBullet">
    <w:name w:val="List Bullet"/>
    <w:basedOn w:val="List"/>
    <w:rsid w:val="00726457"/>
    <w:pPr>
      <w:numPr>
        <w:numId w:val="14"/>
      </w:numPr>
      <w:tabs>
        <w:tab w:val="clear" w:pos="340"/>
      </w:tabs>
      <w:spacing w:before="40" w:after="40"/>
    </w:pPr>
  </w:style>
  <w:style w:type="character" w:customStyle="1" w:styleId="SpecialBold">
    <w:name w:val="Special Bold"/>
    <w:rsid w:val="00726457"/>
    <w:rPr>
      <w:b/>
      <w:spacing w:val="0"/>
    </w:rPr>
  </w:style>
  <w:style w:type="paragraph" w:styleId="ListBullet2">
    <w:name w:val="List Bullet 2"/>
    <w:basedOn w:val="List2"/>
    <w:rsid w:val="00726457"/>
    <w:pPr>
      <w:numPr>
        <w:numId w:val="15"/>
      </w:numPr>
      <w:tabs>
        <w:tab w:val="clear" w:pos="680"/>
      </w:tabs>
    </w:pPr>
  </w:style>
  <w:style w:type="paragraph" w:styleId="Header">
    <w:name w:val="header"/>
    <w:basedOn w:val="Normal"/>
    <w:link w:val="HeaderChar"/>
    <w:rsid w:val="00726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264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6457"/>
    <w:pPr>
      <w:spacing w:before="240" w:after="120"/>
      <w:outlineLvl w:val="0"/>
    </w:pPr>
    <w:rPr>
      <w:rFonts w:ascii="Times New Roman" w:hAnsi="Times New Roman"/>
      <w:b/>
      <w:sz w:val="28"/>
    </w:rPr>
  </w:style>
  <w:style w:type="paragraph" w:customStyle="1" w:styleId="AllowPageBreak">
    <w:name w:val="AllowPageBreak"/>
    <w:rsid w:val="0072645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26457"/>
    <w:pPr>
      <w:numPr>
        <w:numId w:val="3"/>
      </w:numPr>
      <w:tabs>
        <w:tab w:val="clear" w:pos="1021"/>
      </w:tabs>
      <w:ind w:left="1037" w:hanging="357"/>
    </w:pPr>
  </w:style>
  <w:style w:type="character" w:customStyle="1" w:styleId="Heading2Char">
    <w:name w:val="Heading 2 Char"/>
    <w:link w:val="Heading2"/>
    <w:rsid w:val="00726457"/>
    <w:rPr>
      <w:rFonts w:ascii="Times New Roman" w:eastAsia="Times New Roman" w:hAnsi="Times New Roman" w:cs="Times New Roman"/>
      <w:b/>
      <w:sz w:val="28"/>
      <w:szCs w:val="40"/>
      <w:lang w:eastAsia="en-US"/>
    </w:rPr>
  </w:style>
  <w:style w:type="character" w:customStyle="1" w:styleId="Heading3Char">
    <w:name w:val="Heading 3 Char"/>
    <w:link w:val="Heading3"/>
    <w:rsid w:val="0072645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26457"/>
    <w:rPr>
      <w:rFonts w:ascii="Times New Roman" w:eastAsia="Times New Roman" w:hAnsi="Times New Roman" w:cs="Times New Roman"/>
      <w:b/>
      <w:szCs w:val="20"/>
      <w:lang w:eastAsia="en-US"/>
    </w:rPr>
  </w:style>
  <w:style w:type="character" w:customStyle="1" w:styleId="Heading5Char">
    <w:name w:val="Heading 5 Char"/>
    <w:link w:val="Heading5"/>
    <w:rsid w:val="0072645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26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64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64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6457"/>
    <w:rPr>
      <w:rFonts w:ascii="Courier New" w:eastAsia="Times New Roman" w:hAnsi="Courier New" w:cs="Times New Roman"/>
      <w:i/>
      <w:szCs w:val="20"/>
      <w:lang w:val="en-US" w:eastAsia="en-US"/>
    </w:rPr>
  </w:style>
  <w:style w:type="paragraph" w:customStyle="1" w:styleId="HeadingBase">
    <w:name w:val="Heading Base"/>
    <w:rsid w:val="00726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6457"/>
    <w:pPr>
      <w:tabs>
        <w:tab w:val="right" w:leader="dot" w:pos="9072"/>
      </w:tabs>
      <w:ind w:left="567"/>
    </w:pPr>
    <w:rPr>
      <w:szCs w:val="22"/>
    </w:rPr>
  </w:style>
  <w:style w:type="paragraph" w:customStyle="1" w:styleId="TOCBase">
    <w:name w:val="TOC Base"/>
    <w:rsid w:val="00726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6457"/>
    <w:pPr>
      <w:tabs>
        <w:tab w:val="right" w:leader="dot" w:pos="9072"/>
      </w:tabs>
      <w:spacing w:before="40" w:after="40"/>
      <w:ind w:left="284"/>
    </w:pPr>
    <w:rPr>
      <w:rFonts w:ascii="Times New Roman" w:hAnsi="Times New Roman"/>
    </w:rPr>
  </w:style>
  <w:style w:type="paragraph" w:styleId="TOC1">
    <w:name w:val="toc 1"/>
    <w:basedOn w:val="TOCBase"/>
    <w:next w:val="Normal"/>
    <w:rsid w:val="007264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6457"/>
    <w:pPr>
      <w:spacing w:before="5040"/>
      <w:jc w:val="center"/>
    </w:pPr>
    <w:rPr>
      <w:sz w:val="48"/>
      <w:szCs w:val="72"/>
      <w:lang w:val="en-US"/>
    </w:rPr>
  </w:style>
  <w:style w:type="character" w:customStyle="1" w:styleId="TitleChar">
    <w:name w:val="Title Char"/>
    <w:link w:val="Title"/>
    <w:rsid w:val="00726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6457"/>
    <w:pPr>
      <w:tabs>
        <w:tab w:val="left" w:pos="3600"/>
        <w:tab w:val="left" w:pos="3958"/>
      </w:tabs>
    </w:pPr>
  </w:style>
  <w:style w:type="paragraph" w:styleId="List">
    <w:name w:val="List"/>
    <w:basedOn w:val="BodyText"/>
    <w:next w:val="BodyText"/>
    <w:rsid w:val="00726457"/>
    <w:pPr>
      <w:tabs>
        <w:tab w:val="left" w:pos="340"/>
      </w:tabs>
      <w:spacing w:before="60" w:after="60"/>
      <w:ind w:left="340" w:hanging="340"/>
    </w:pPr>
  </w:style>
  <w:style w:type="paragraph" w:customStyle="1" w:styleId="Note">
    <w:name w:val="Note"/>
    <w:basedOn w:val="BodyText"/>
    <w:rsid w:val="007264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6457"/>
    <w:pPr>
      <w:framePr w:wrap="auto" w:hAnchor="text" w:y="6049"/>
    </w:pPr>
    <w:rPr>
      <w:color w:val="000000"/>
      <w:sz w:val="40"/>
    </w:rPr>
  </w:style>
  <w:style w:type="paragraph" w:customStyle="1" w:styleId="TOCTitle">
    <w:name w:val="TOCTitle"/>
    <w:basedOn w:val="Heading1"/>
    <w:rsid w:val="00726457"/>
    <w:pPr>
      <w:spacing w:after="240"/>
      <w:jc w:val="center"/>
      <w:outlineLvl w:val="9"/>
    </w:pPr>
    <w:rPr>
      <w:caps/>
    </w:rPr>
  </w:style>
  <w:style w:type="paragraph" w:customStyle="1" w:styleId="Version">
    <w:name w:val="Version"/>
    <w:rsid w:val="007264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6457"/>
    <w:pPr>
      <w:keepNext w:val="0"/>
      <w:tabs>
        <w:tab w:val="right" w:pos="4176"/>
      </w:tabs>
      <w:ind w:left="198" w:hanging="198"/>
    </w:pPr>
    <w:rPr>
      <w:rFonts w:ascii="Garamond" w:hAnsi="Garamond"/>
    </w:rPr>
  </w:style>
  <w:style w:type="paragraph" w:styleId="IndexHeading">
    <w:name w:val="index heading"/>
    <w:basedOn w:val="Normal"/>
    <w:next w:val="Index1"/>
    <w:semiHidden/>
    <w:rsid w:val="00726457"/>
    <w:pPr>
      <w:spacing w:before="120" w:after="120"/>
    </w:pPr>
    <w:rPr>
      <w:rFonts w:ascii="Arial" w:hAnsi="Arial"/>
      <w:b/>
      <w:color w:val="918585"/>
      <w:sz w:val="24"/>
    </w:rPr>
  </w:style>
  <w:style w:type="paragraph" w:customStyle="1" w:styleId="Chapter">
    <w:name w:val="Chapter"/>
    <w:basedOn w:val="Normal"/>
    <w:rsid w:val="00726457"/>
    <w:pPr>
      <w:spacing w:before="240"/>
    </w:pPr>
    <w:rPr>
      <w:rFonts w:ascii="Times New Roman" w:hAnsi="Times New Roman"/>
      <w:smallCaps/>
      <w:spacing w:val="80"/>
      <w:sz w:val="28"/>
    </w:rPr>
  </w:style>
  <w:style w:type="paragraph" w:customStyle="1" w:styleId="InChapter">
    <w:name w:val="InChapter"/>
    <w:basedOn w:val="Heading3"/>
    <w:rsid w:val="00726457"/>
    <w:pPr>
      <w:spacing w:after="240"/>
      <w:outlineLvl w:val="9"/>
    </w:pPr>
    <w:rPr>
      <w:noProof/>
    </w:rPr>
  </w:style>
  <w:style w:type="paragraph" w:styleId="Index2">
    <w:name w:val="index 2"/>
    <w:basedOn w:val="Normal"/>
    <w:next w:val="Normal"/>
    <w:semiHidden/>
    <w:rsid w:val="00726457"/>
    <w:pPr>
      <w:tabs>
        <w:tab w:val="right" w:pos="4176"/>
      </w:tabs>
      <w:ind w:left="568" w:hanging="284"/>
    </w:pPr>
    <w:rPr>
      <w:rFonts w:ascii="Garamond" w:hAnsi="Garamond"/>
    </w:rPr>
  </w:style>
  <w:style w:type="paragraph" w:customStyle="1" w:styleId="Byline">
    <w:name w:val="Byline"/>
    <w:rsid w:val="00726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6457"/>
    <w:pPr>
      <w:tabs>
        <w:tab w:val="clear" w:pos="3600"/>
        <w:tab w:val="clear" w:pos="3958"/>
      </w:tabs>
      <w:jc w:val="right"/>
    </w:pPr>
  </w:style>
  <w:style w:type="character" w:styleId="Emphasis">
    <w:name w:val="Emphasis"/>
    <w:qFormat/>
    <w:rsid w:val="00726457"/>
    <w:rPr>
      <w:i/>
    </w:rPr>
  </w:style>
  <w:style w:type="paragraph" w:styleId="Caption">
    <w:name w:val="caption"/>
    <w:basedOn w:val="BodyText"/>
    <w:next w:val="Normal"/>
    <w:qFormat/>
    <w:rsid w:val="00726457"/>
    <w:pPr>
      <w:framePr w:w="2268" w:hSpace="181" w:vSpace="181" w:wrap="around" w:vAnchor="text" w:hAnchor="page" w:x="1135" w:y="285" w:anchorLock="1"/>
    </w:pPr>
    <w:rPr>
      <w:i/>
    </w:rPr>
  </w:style>
  <w:style w:type="paragraph" w:customStyle="1" w:styleId="MiniTOCTitle">
    <w:name w:val="MiniTOCTitle"/>
    <w:basedOn w:val="Heading4"/>
    <w:rsid w:val="00726457"/>
    <w:pPr>
      <w:spacing w:before="240"/>
      <w:outlineLvl w:val="9"/>
    </w:pPr>
    <w:rPr>
      <w:noProof/>
      <w:sz w:val="24"/>
    </w:rPr>
  </w:style>
  <w:style w:type="paragraph" w:customStyle="1" w:styleId="MiniTOCItem">
    <w:name w:val="MiniTOCItem"/>
    <w:basedOn w:val="ListBullet"/>
    <w:rsid w:val="00726457"/>
    <w:pPr>
      <w:numPr>
        <w:numId w:val="0"/>
      </w:numPr>
      <w:tabs>
        <w:tab w:val="right" w:leader="dot" w:pos="6521"/>
      </w:tabs>
      <w:spacing w:before="0" w:after="0"/>
    </w:pPr>
  </w:style>
  <w:style w:type="paragraph" w:customStyle="1" w:styleId="TOFTitle">
    <w:name w:val="TOFTitle"/>
    <w:basedOn w:val="TOCTitle"/>
    <w:rsid w:val="00726457"/>
  </w:style>
  <w:style w:type="paragraph" w:styleId="TableofFigures">
    <w:name w:val="table of figures"/>
    <w:basedOn w:val="Normal"/>
    <w:next w:val="Normal"/>
    <w:semiHidden/>
    <w:rsid w:val="00726457"/>
    <w:pPr>
      <w:tabs>
        <w:tab w:val="right" w:leader="dot" w:pos="9072"/>
      </w:tabs>
      <w:ind w:left="970" w:hanging="403"/>
    </w:pPr>
    <w:rPr>
      <w:rFonts w:ascii="Times New Roman" w:hAnsi="Times New Roman"/>
      <w:b/>
    </w:rPr>
  </w:style>
  <w:style w:type="paragraph" w:styleId="ListNumber">
    <w:name w:val="List Number"/>
    <w:basedOn w:val="List"/>
    <w:rsid w:val="00726457"/>
    <w:pPr>
      <w:numPr>
        <w:numId w:val="12"/>
      </w:numPr>
    </w:pPr>
  </w:style>
  <w:style w:type="character" w:customStyle="1" w:styleId="WingdingSymbols">
    <w:name w:val="Wingding Symbols"/>
    <w:rsid w:val="00726457"/>
    <w:rPr>
      <w:rFonts w:ascii="Wingdings" w:hAnsi="Wingdings"/>
    </w:rPr>
  </w:style>
  <w:style w:type="paragraph" w:customStyle="1" w:styleId="TableHeading">
    <w:name w:val="Table Heading"/>
    <w:basedOn w:val="HeadingBase"/>
    <w:rsid w:val="00726457"/>
    <w:pPr>
      <w:keepLines/>
      <w:pBdr>
        <w:bottom w:val="single" w:sz="6" w:space="1" w:color="918585"/>
      </w:pBdr>
      <w:spacing w:before="240"/>
    </w:pPr>
  </w:style>
  <w:style w:type="character" w:customStyle="1" w:styleId="HotSpot">
    <w:name w:val="HotSpot"/>
    <w:rsid w:val="00726457"/>
    <w:rPr>
      <w:color w:val="0033CC"/>
      <w:u w:val="none"/>
    </w:rPr>
  </w:style>
  <w:style w:type="paragraph" w:customStyle="1" w:styleId="BodyTextRight">
    <w:name w:val="Body Text Right"/>
    <w:basedOn w:val="BodyText"/>
    <w:rsid w:val="00726457"/>
    <w:pPr>
      <w:spacing w:before="0" w:after="0"/>
      <w:jc w:val="right"/>
    </w:pPr>
  </w:style>
  <w:style w:type="paragraph" w:styleId="Index3">
    <w:name w:val="index 3"/>
    <w:basedOn w:val="ListNumber2"/>
    <w:next w:val="Normal"/>
    <w:semiHidden/>
    <w:rsid w:val="00726457"/>
    <w:pPr>
      <w:numPr>
        <w:numId w:val="0"/>
      </w:numPr>
      <w:tabs>
        <w:tab w:val="right" w:leader="dot" w:pos="4176"/>
      </w:tabs>
    </w:pPr>
  </w:style>
  <w:style w:type="paragraph" w:styleId="ListNumber2">
    <w:name w:val="List Number 2"/>
    <w:basedOn w:val="List2"/>
    <w:rsid w:val="00726457"/>
    <w:pPr>
      <w:numPr>
        <w:numId w:val="11"/>
      </w:numPr>
      <w:tabs>
        <w:tab w:val="clear" w:pos="1060"/>
      </w:tabs>
    </w:pPr>
  </w:style>
  <w:style w:type="paragraph" w:customStyle="1" w:styleId="MarginNote">
    <w:name w:val="Margin Note"/>
    <w:basedOn w:val="BodyText"/>
    <w:rsid w:val="00726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6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264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6457"/>
    <w:rPr>
      <w:sz w:val="32"/>
    </w:rPr>
  </w:style>
  <w:style w:type="paragraph" w:customStyle="1" w:styleId="HeadingProcedure">
    <w:name w:val="Heading Procedure"/>
    <w:basedOn w:val="HeadingBase"/>
    <w:next w:val="Normal"/>
    <w:rsid w:val="00726457"/>
    <w:pPr>
      <w:tabs>
        <w:tab w:val="left" w:pos="0"/>
      </w:tabs>
      <w:spacing w:before="120" w:after="60"/>
    </w:pPr>
    <w:rPr>
      <w:i/>
      <w:color w:val="918585"/>
      <w:sz w:val="22"/>
    </w:rPr>
  </w:style>
  <w:style w:type="paragraph" w:customStyle="1" w:styleId="TableBodyText">
    <w:name w:val="Table Body Text"/>
    <w:basedOn w:val="BodyText"/>
    <w:rsid w:val="00726457"/>
    <w:pPr>
      <w:spacing w:before="60" w:after="60"/>
    </w:pPr>
  </w:style>
  <w:style w:type="paragraph" w:styleId="ListContinue">
    <w:name w:val="List Continue"/>
    <w:basedOn w:val="List"/>
    <w:rsid w:val="00726457"/>
    <w:pPr>
      <w:ind w:firstLine="0"/>
    </w:pPr>
  </w:style>
  <w:style w:type="paragraph" w:customStyle="1" w:styleId="ListNote">
    <w:name w:val="List Note"/>
    <w:basedOn w:val="List"/>
    <w:rsid w:val="00726457"/>
    <w:pPr>
      <w:pBdr>
        <w:top w:val="single" w:sz="6" w:space="2" w:color="918585"/>
        <w:bottom w:val="single" w:sz="6" w:space="2" w:color="918585"/>
      </w:pBdr>
      <w:tabs>
        <w:tab w:val="left" w:pos="1021"/>
      </w:tabs>
      <w:ind w:firstLine="0"/>
    </w:pPr>
  </w:style>
  <w:style w:type="paragraph" w:customStyle="1" w:styleId="Warning">
    <w:name w:val="Warning"/>
    <w:basedOn w:val="BodyText"/>
    <w:rsid w:val="00726457"/>
    <w:pPr>
      <w:shd w:val="clear" w:color="auto" w:fill="D9D9D9"/>
      <w:tabs>
        <w:tab w:val="left" w:pos="992"/>
      </w:tabs>
      <w:ind w:left="119" w:right="119"/>
    </w:pPr>
    <w:rPr>
      <w:sz w:val="20"/>
    </w:rPr>
  </w:style>
  <w:style w:type="paragraph" w:customStyle="1" w:styleId="MarginIcons">
    <w:name w:val="Margin Icons"/>
    <w:basedOn w:val="BodyText"/>
    <w:rsid w:val="0072645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26457"/>
    <w:rPr>
      <w:rFonts w:ascii="Courier New" w:hAnsi="Courier New"/>
    </w:rPr>
  </w:style>
  <w:style w:type="paragraph" w:customStyle="1" w:styleId="NoteBullet">
    <w:name w:val="Note Bullet"/>
    <w:basedOn w:val="Note"/>
    <w:rsid w:val="00726457"/>
    <w:pPr>
      <w:tabs>
        <w:tab w:val="clear" w:pos="680"/>
      </w:tabs>
      <w:spacing w:before="60" w:after="60"/>
    </w:pPr>
  </w:style>
  <w:style w:type="paragraph" w:customStyle="1" w:styleId="SubHeading2">
    <w:name w:val="SubHeading2"/>
    <w:basedOn w:val="HeadingBase"/>
    <w:rsid w:val="00726457"/>
    <w:pPr>
      <w:spacing w:before="240" w:after="60"/>
    </w:pPr>
    <w:rPr>
      <w:sz w:val="20"/>
    </w:rPr>
  </w:style>
  <w:style w:type="paragraph" w:customStyle="1" w:styleId="SubHeading1">
    <w:name w:val="SubHeading1"/>
    <w:basedOn w:val="HeadingBase"/>
    <w:rsid w:val="00726457"/>
    <w:pPr>
      <w:spacing w:before="240" w:after="60"/>
    </w:pPr>
    <w:rPr>
      <w:color w:val="918585"/>
      <w:sz w:val="22"/>
    </w:rPr>
  </w:style>
  <w:style w:type="paragraph" w:customStyle="1" w:styleId="SideHeading">
    <w:name w:val="Side Heading"/>
    <w:basedOn w:val="HeadingBase"/>
    <w:rsid w:val="00726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6457"/>
    <w:pPr>
      <w:numPr>
        <w:numId w:val="13"/>
      </w:numPr>
    </w:pPr>
  </w:style>
  <w:style w:type="paragraph" w:styleId="PlainText">
    <w:name w:val="Plain Text"/>
    <w:basedOn w:val="Normal"/>
    <w:link w:val="PlainTextChar"/>
    <w:rsid w:val="00726457"/>
    <w:rPr>
      <w:sz w:val="20"/>
    </w:rPr>
  </w:style>
  <w:style w:type="character" w:customStyle="1" w:styleId="PlainTextChar">
    <w:name w:val="Plain Text Char"/>
    <w:basedOn w:val="DefaultParagraphFont"/>
    <w:link w:val="PlainText"/>
    <w:rsid w:val="00726457"/>
    <w:rPr>
      <w:rFonts w:ascii="Courier New" w:eastAsia="Times New Roman" w:hAnsi="Courier New" w:cs="Times New Roman"/>
      <w:sz w:val="20"/>
      <w:szCs w:val="20"/>
      <w:lang w:val="en-US" w:eastAsia="en-US"/>
    </w:rPr>
  </w:style>
  <w:style w:type="character" w:customStyle="1" w:styleId="MenuOption">
    <w:name w:val="Menu Option"/>
    <w:rsid w:val="00726457"/>
    <w:rPr>
      <w:b/>
      <w:smallCaps/>
    </w:rPr>
  </w:style>
  <w:style w:type="paragraph" w:customStyle="1" w:styleId="TableListNumber">
    <w:name w:val="Table List Number"/>
    <w:basedOn w:val="ListNumber"/>
    <w:rsid w:val="00726457"/>
    <w:pPr>
      <w:numPr>
        <w:numId w:val="0"/>
      </w:numPr>
    </w:pPr>
  </w:style>
  <w:style w:type="paragraph" w:styleId="TOC4">
    <w:name w:val="toc 4"/>
    <w:basedOn w:val="TOCBase"/>
    <w:next w:val="Normal"/>
    <w:semiHidden/>
    <w:rsid w:val="00726457"/>
    <w:pPr>
      <w:tabs>
        <w:tab w:val="right" w:leader="dot" w:pos="9071"/>
      </w:tabs>
      <w:ind w:left="1701"/>
    </w:pPr>
  </w:style>
  <w:style w:type="paragraph" w:customStyle="1" w:styleId="ListAlpha">
    <w:name w:val="List Alpha"/>
    <w:basedOn w:val="List"/>
    <w:rsid w:val="00726457"/>
    <w:pPr>
      <w:numPr>
        <w:numId w:val="10"/>
      </w:numPr>
    </w:pPr>
  </w:style>
  <w:style w:type="paragraph" w:customStyle="1" w:styleId="ListAlpha2">
    <w:name w:val="List Alpha 2"/>
    <w:basedOn w:val="List2"/>
    <w:rsid w:val="00726457"/>
    <w:pPr>
      <w:numPr>
        <w:numId w:val="9"/>
      </w:numPr>
    </w:pPr>
  </w:style>
  <w:style w:type="paragraph" w:styleId="List2">
    <w:name w:val="List 2"/>
    <w:basedOn w:val="BodyText"/>
    <w:rsid w:val="00726457"/>
    <w:pPr>
      <w:tabs>
        <w:tab w:val="left" w:pos="680"/>
      </w:tabs>
      <w:spacing w:before="60" w:after="60"/>
      <w:ind w:left="680" w:hanging="340"/>
    </w:pPr>
  </w:style>
  <w:style w:type="paragraph" w:styleId="List3">
    <w:name w:val="List 3"/>
    <w:basedOn w:val="BodyText"/>
    <w:rsid w:val="00726457"/>
    <w:pPr>
      <w:tabs>
        <w:tab w:val="left" w:pos="1021"/>
      </w:tabs>
      <w:spacing w:before="60" w:after="60"/>
      <w:ind w:left="1020" w:hanging="340"/>
    </w:pPr>
  </w:style>
  <w:style w:type="paragraph" w:styleId="List4">
    <w:name w:val="List 4"/>
    <w:basedOn w:val="BodyText"/>
    <w:rsid w:val="00726457"/>
    <w:pPr>
      <w:tabs>
        <w:tab w:val="left" w:pos="1361"/>
      </w:tabs>
      <w:spacing w:before="60" w:after="60"/>
      <w:ind w:left="1361" w:hanging="340"/>
    </w:pPr>
  </w:style>
  <w:style w:type="paragraph" w:styleId="List5">
    <w:name w:val="List 5"/>
    <w:basedOn w:val="BodyText"/>
    <w:rsid w:val="00726457"/>
    <w:pPr>
      <w:tabs>
        <w:tab w:val="left" w:pos="1701"/>
      </w:tabs>
      <w:spacing w:before="60" w:after="60"/>
      <w:ind w:left="1701" w:hanging="340"/>
    </w:pPr>
  </w:style>
  <w:style w:type="paragraph" w:styleId="ListBullet4">
    <w:name w:val="List Bullet 4"/>
    <w:basedOn w:val="List4"/>
    <w:rsid w:val="00726457"/>
    <w:pPr>
      <w:numPr>
        <w:numId w:val="4"/>
      </w:numPr>
    </w:pPr>
  </w:style>
  <w:style w:type="paragraph" w:styleId="ListBullet5">
    <w:name w:val="List Bullet 5"/>
    <w:basedOn w:val="List5"/>
    <w:rsid w:val="00726457"/>
    <w:pPr>
      <w:numPr>
        <w:numId w:val="5"/>
      </w:numPr>
    </w:pPr>
  </w:style>
  <w:style w:type="paragraph" w:styleId="ListContinue2">
    <w:name w:val="List Continue 2"/>
    <w:basedOn w:val="List2"/>
    <w:rsid w:val="00726457"/>
    <w:pPr>
      <w:ind w:firstLine="0"/>
    </w:pPr>
  </w:style>
  <w:style w:type="paragraph" w:styleId="ListContinue3">
    <w:name w:val="List Continue 3"/>
    <w:basedOn w:val="List3"/>
    <w:rsid w:val="00726457"/>
    <w:pPr>
      <w:ind w:left="1021" w:firstLine="0"/>
    </w:pPr>
  </w:style>
  <w:style w:type="paragraph" w:styleId="ListContinue4">
    <w:name w:val="List Continue 4"/>
    <w:basedOn w:val="List4"/>
    <w:rsid w:val="00726457"/>
    <w:pPr>
      <w:ind w:firstLine="0"/>
    </w:pPr>
  </w:style>
  <w:style w:type="paragraph" w:styleId="ListContinue5">
    <w:name w:val="List Continue 5"/>
    <w:basedOn w:val="List5"/>
    <w:rsid w:val="00726457"/>
    <w:pPr>
      <w:ind w:firstLine="0"/>
    </w:pPr>
  </w:style>
  <w:style w:type="paragraph" w:styleId="ListNumber3">
    <w:name w:val="List Number 3"/>
    <w:basedOn w:val="List3"/>
    <w:rsid w:val="00726457"/>
    <w:pPr>
      <w:numPr>
        <w:numId w:val="6"/>
      </w:numPr>
    </w:pPr>
  </w:style>
  <w:style w:type="paragraph" w:styleId="ListNumber4">
    <w:name w:val="List Number 4"/>
    <w:basedOn w:val="List4"/>
    <w:rsid w:val="00726457"/>
    <w:pPr>
      <w:numPr>
        <w:numId w:val="7"/>
      </w:numPr>
    </w:pPr>
  </w:style>
  <w:style w:type="paragraph" w:styleId="ListNumber5">
    <w:name w:val="List Number 5"/>
    <w:basedOn w:val="List5"/>
    <w:rsid w:val="00726457"/>
    <w:pPr>
      <w:numPr>
        <w:numId w:val="8"/>
      </w:numPr>
    </w:pPr>
  </w:style>
  <w:style w:type="paragraph" w:styleId="BlockText">
    <w:name w:val="Block Text"/>
    <w:basedOn w:val="Normal"/>
    <w:rsid w:val="00726457"/>
    <w:pPr>
      <w:spacing w:after="120"/>
      <w:ind w:left="1440" w:right="1440"/>
    </w:pPr>
  </w:style>
  <w:style w:type="character" w:customStyle="1" w:styleId="Subscript">
    <w:name w:val="Subscript"/>
    <w:rsid w:val="00726457"/>
    <w:rPr>
      <w:sz w:val="16"/>
      <w:vertAlign w:val="subscript"/>
    </w:rPr>
  </w:style>
  <w:style w:type="character" w:customStyle="1" w:styleId="Superscript">
    <w:name w:val="Superscript"/>
    <w:rsid w:val="00726457"/>
    <w:rPr>
      <w:sz w:val="16"/>
      <w:vertAlign w:val="superscript"/>
    </w:rPr>
  </w:style>
  <w:style w:type="character" w:customStyle="1" w:styleId="Symbols">
    <w:name w:val="Symbols"/>
    <w:rsid w:val="00726457"/>
    <w:rPr>
      <w:rFonts w:ascii="Symbol" w:hAnsi="Symbol"/>
    </w:rPr>
  </w:style>
  <w:style w:type="character" w:customStyle="1" w:styleId="MenuOptions">
    <w:name w:val="Menu Options"/>
    <w:rsid w:val="00726457"/>
    <w:rPr>
      <w:rFonts w:ascii="Arial Narrow" w:hAnsi="Arial Narrow"/>
      <w:smallCaps/>
    </w:rPr>
  </w:style>
  <w:style w:type="character" w:customStyle="1" w:styleId="Buttons">
    <w:name w:val="Buttons"/>
    <w:rsid w:val="00726457"/>
    <w:rPr>
      <w:b/>
    </w:rPr>
  </w:style>
  <w:style w:type="character" w:customStyle="1" w:styleId="Underlined">
    <w:name w:val="Underlined"/>
    <w:rsid w:val="00726457"/>
    <w:rPr>
      <w:u w:val="single"/>
    </w:rPr>
  </w:style>
  <w:style w:type="paragraph" w:customStyle="1" w:styleId="TableBodyTextRight">
    <w:name w:val="Table Body Text Right"/>
    <w:basedOn w:val="TableBodyText"/>
    <w:rsid w:val="00726457"/>
    <w:pPr>
      <w:widowControl w:val="0"/>
      <w:autoSpaceDE w:val="0"/>
      <w:autoSpaceDN w:val="0"/>
      <w:adjustRightInd w:val="0"/>
      <w:jc w:val="right"/>
    </w:pPr>
    <w:rPr>
      <w:rFonts w:cs="Arial"/>
      <w:szCs w:val="18"/>
    </w:rPr>
  </w:style>
  <w:style w:type="paragraph" w:customStyle="1" w:styleId="CopyrightText">
    <w:name w:val="Copyright Text"/>
    <w:basedOn w:val="BodyText"/>
    <w:rsid w:val="00726457"/>
    <w:rPr>
      <w:sz w:val="18"/>
    </w:rPr>
  </w:style>
  <w:style w:type="paragraph" w:customStyle="1" w:styleId="BodySmallRight">
    <w:name w:val="Body Small Right"/>
    <w:basedOn w:val="BodyTextRight"/>
    <w:rsid w:val="00726457"/>
    <w:rPr>
      <w:sz w:val="18"/>
      <w:szCs w:val="18"/>
    </w:rPr>
  </w:style>
  <w:style w:type="paragraph" w:customStyle="1" w:styleId="MarginEdition">
    <w:name w:val="Margin Edition"/>
    <w:basedOn w:val="MarginNote"/>
    <w:rsid w:val="00726457"/>
    <w:pPr>
      <w:spacing w:before="0" w:after="0"/>
    </w:pPr>
    <w:rPr>
      <w:rFonts w:ascii="Times New Roman" w:hAnsi="Times New Roman"/>
      <w:color w:val="999999"/>
    </w:rPr>
  </w:style>
  <w:style w:type="paragraph" w:customStyle="1" w:styleId="Spacer">
    <w:name w:val="Spacer"/>
    <w:basedOn w:val="Normal"/>
    <w:rsid w:val="00726457"/>
    <w:rPr>
      <w:sz w:val="2"/>
      <w:szCs w:val="2"/>
    </w:rPr>
  </w:style>
  <w:style w:type="character" w:customStyle="1" w:styleId="Small">
    <w:name w:val="Small"/>
    <w:rsid w:val="00726457"/>
    <w:rPr>
      <w:sz w:val="16"/>
    </w:rPr>
  </w:style>
  <w:style w:type="paragraph" w:customStyle="1" w:styleId="WideTable">
    <w:name w:val="Wide Table"/>
    <w:basedOn w:val="Normal"/>
    <w:rsid w:val="00726457"/>
    <w:pPr>
      <w:ind w:left="-1418"/>
    </w:pPr>
    <w:rPr>
      <w:sz w:val="2"/>
      <w:szCs w:val="2"/>
    </w:rPr>
  </w:style>
  <w:style w:type="character" w:styleId="PageNumber">
    <w:name w:val="page number"/>
    <w:rsid w:val="00726457"/>
  </w:style>
  <w:style w:type="paragraph" w:styleId="Quote">
    <w:name w:val="Quote"/>
    <w:basedOn w:val="Heading1"/>
    <w:link w:val="QuoteChar"/>
    <w:qFormat/>
    <w:rsid w:val="00726457"/>
    <w:rPr>
      <w:b w:val="0"/>
      <w:sz w:val="72"/>
      <w:szCs w:val="72"/>
      <w:lang w:val="en-NZ"/>
    </w:rPr>
  </w:style>
  <w:style w:type="character" w:customStyle="1" w:styleId="QuoteChar">
    <w:name w:val="Quote Char"/>
    <w:link w:val="Quote"/>
    <w:rsid w:val="00726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6457"/>
    <w:pPr>
      <w:pageBreakBefore/>
    </w:pPr>
  </w:style>
  <w:style w:type="paragraph" w:customStyle="1" w:styleId="Border">
    <w:name w:val="Border"/>
    <w:basedOn w:val="Normal"/>
    <w:qFormat/>
    <w:rsid w:val="00726457"/>
    <w:pPr>
      <w:pBdr>
        <w:top w:val="single" w:sz="18" w:space="1" w:color="auto"/>
      </w:pBdr>
    </w:pPr>
    <w:rPr>
      <w:rFonts w:ascii="Times New Roman" w:hAnsi="Times New Roman"/>
      <w:color w:val="FFFFFF"/>
      <w:sz w:val="2"/>
    </w:rPr>
  </w:style>
  <w:style w:type="character" w:styleId="IntenseEmphasis">
    <w:name w:val="Intense Emphasis"/>
    <w:uiPriority w:val="21"/>
    <w:qFormat/>
    <w:rsid w:val="00726457"/>
    <w:rPr>
      <w:b/>
      <w:bCs/>
      <w:i/>
      <w:iCs/>
      <w:color w:val="auto"/>
    </w:rPr>
  </w:style>
  <w:style w:type="paragraph" w:styleId="IntenseQuote">
    <w:name w:val="Intense Quote"/>
    <w:basedOn w:val="Normal"/>
    <w:next w:val="Normal"/>
    <w:link w:val="IntenseQuoteChar"/>
    <w:uiPriority w:val="30"/>
    <w:qFormat/>
    <w:rsid w:val="0072645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26457"/>
    <w:rPr>
      <w:rFonts w:ascii="Courier New" w:eastAsia="Times New Roman" w:hAnsi="Courier New" w:cs="Times New Roman"/>
      <w:b/>
      <w:bCs/>
      <w:i/>
      <w:iCs/>
      <w:szCs w:val="20"/>
      <w:lang w:val="en-US" w:eastAsia="en-US"/>
    </w:rPr>
  </w:style>
  <w:style w:type="character" w:styleId="SubtleReference">
    <w:name w:val="Subtle Reference"/>
    <w:uiPriority w:val="31"/>
    <w:qFormat/>
    <w:rsid w:val="00726457"/>
    <w:rPr>
      <w:smallCaps/>
      <w:color w:val="auto"/>
      <w:u w:val="single"/>
    </w:rPr>
  </w:style>
  <w:style w:type="character" w:styleId="IntenseReference">
    <w:name w:val="Intense Reference"/>
    <w:uiPriority w:val="32"/>
    <w:qFormat/>
    <w:rsid w:val="00726457"/>
    <w:rPr>
      <w:b/>
      <w:bCs/>
      <w:smallCaps/>
      <w:color w:val="auto"/>
      <w:spacing w:val="5"/>
      <w:u w:val="single"/>
    </w:rPr>
  </w:style>
  <w:style w:type="paragraph" w:customStyle="1" w:styleId="2ColumnHeading">
    <w:name w:val="2Column Heading"/>
    <w:basedOn w:val="BodyText"/>
    <w:qFormat/>
    <w:rsid w:val="00726457"/>
    <w:pPr>
      <w:spacing w:after="60"/>
      <w:ind w:left="-2268"/>
    </w:pPr>
    <w:rPr>
      <w:b/>
    </w:rPr>
  </w:style>
  <w:style w:type="paragraph" w:customStyle="1" w:styleId="Heading1TOC">
    <w:name w:val="Heading1 TOC"/>
    <w:basedOn w:val="Normal"/>
    <w:qFormat/>
    <w:rsid w:val="00726457"/>
    <w:pPr>
      <w:spacing w:before="240" w:after="120"/>
    </w:pPr>
    <w:rPr>
      <w:rFonts w:ascii="Times New Roman" w:hAnsi="Times New Roman"/>
      <w:b/>
      <w:sz w:val="32"/>
    </w:rPr>
  </w:style>
  <w:style w:type="paragraph" w:customStyle="1" w:styleId="Heading2TOC">
    <w:name w:val="Heading2 TOC"/>
    <w:basedOn w:val="Normal"/>
    <w:qFormat/>
    <w:rsid w:val="00726457"/>
    <w:pPr>
      <w:spacing w:before="240" w:after="60"/>
    </w:pPr>
    <w:rPr>
      <w:rFonts w:ascii="Times New Roman" w:hAnsi="Times New Roman"/>
      <w:b/>
      <w:sz w:val="28"/>
    </w:rPr>
  </w:style>
  <w:style w:type="character" w:customStyle="1" w:styleId="Underline">
    <w:name w:val="Underline"/>
    <w:qFormat/>
    <w:rsid w:val="00726457"/>
    <w:rPr>
      <w:u w:val="single"/>
    </w:rPr>
  </w:style>
  <w:style w:type="character" w:customStyle="1" w:styleId="BoldandItalics">
    <w:name w:val="Bold and Italics"/>
    <w:qFormat/>
    <w:rsid w:val="00726457"/>
    <w:rPr>
      <w:b/>
      <w:i/>
      <w:u w:val="none"/>
    </w:rPr>
  </w:style>
  <w:style w:type="paragraph" w:styleId="BalloonText">
    <w:name w:val="Balloon Text"/>
    <w:basedOn w:val="Normal"/>
    <w:link w:val="BalloonTextChar"/>
    <w:rsid w:val="00726457"/>
    <w:rPr>
      <w:rFonts w:ascii="Tahoma" w:hAnsi="Tahoma" w:cs="Tahoma"/>
      <w:sz w:val="16"/>
      <w:szCs w:val="16"/>
    </w:rPr>
  </w:style>
  <w:style w:type="character" w:customStyle="1" w:styleId="BalloonTextChar">
    <w:name w:val="Balloon Text Char"/>
    <w:link w:val="BalloonText"/>
    <w:rsid w:val="007264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645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2645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F0E32C23.dotm</Template>
  <TotalTime>0</TotalTime>
  <Pages>6</Pages>
  <Words>1177</Words>
  <Characters>7547</Characters>
  <Application>Microsoft Office Word</Application>
  <DocSecurity>0</DocSecurity>
  <Lines>312</Lines>
  <Paragraphs>177</Paragraphs>
  <ScaleCrop>false</ScaleCrop>
  <Company>Author-it Software Corporation Ltd.</Company>
  <LinksUpToDate>false</LinksUpToDate>
  <CharactersWithSpaces>8637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MEM19053A Create complex findings and mechanisms for jewellery items</dc:title>
  <dc:subject>Approved</dc:subject>
  <dc:creator>Manufacturing Skills Australia</dc:creator>
  <cp:keywords>Release: 1</cp:keywords>
  <dc:description>Copyright © 1996-2007 Author-it Software Corporation Ltd., all rights reserved.</dc:description>
  <cp:lastModifiedBy>Narendra Tomar</cp:lastModifiedBy>
  <cp:revision>3</cp:revision>
  <dcterms:created xsi:type="dcterms:W3CDTF">2012-05-27T02:03:00Z</dcterms:created>
  <dcterms:modified xsi:type="dcterms:W3CDTF">2012-05-27T02:03:00Z</dcterms:modified>
</cp:coreProperties>
</file>