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D83" w:rsidP="00BC1D83">
      <w:pPr>
        <w:pStyle w:val="Title"/>
      </w:pPr>
      <w:bookmarkStart w:id="0" w:name="_GoBack"/>
      <w:bookmarkEnd w:id="0"/>
      <w:r>
        <w:fldChar w:fldCharType="begin"/>
      </w:r>
      <w:r>
        <w:instrText xml:space="preserve"> TITLE   \* MERGEFORMAT </w:instrText>
      </w:r>
      <w:r>
        <w:fldChar w:fldCharType="separate"/>
      </w:r>
      <w:r>
        <w:t xml:space="preserve">MEM19048A Develop and apply complex borders and decorations for hand engraving </w:t>
      </w:r>
      <w:r>
        <w:fldChar w:fldCharType="end"/>
      </w:r>
    </w:p>
    <w:p w:rsidR="00BC1D83" w:rsidP="00BC1D83">
      <w:pPr>
        <w:pStyle w:val="Version"/>
        <w:sectPr w:rsidSect="008E1E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E39" w:rsidP="008E1E39">
      <w:pPr>
        <w:pStyle w:val="SuperHeading"/>
      </w:pPr>
      <w:r w:rsidRPr="008E1E39">
        <w:t xml:space="preserve">MEM19048A Develop and apply complex borders and decorations for hand engraving </w:t>
      </w:r>
    </w:p>
    <w:p w:rsidR="00000000" w:rsidRPr="008E1E39" w:rsidP="008E1E39">
      <w:pPr>
        <w:pStyle w:val="Heading1"/>
      </w:pPr>
      <w:bookmarkStart w:id="1" w:name="O_396291"/>
      <w:bookmarkEnd w:id="1"/>
      <w:r w:rsidRPr="008E1E39">
        <w:t>Modification History</w:t>
      </w:r>
    </w:p>
    <w:p w:rsidR="00000000" w:rsidRPr="008E1E39" w:rsidP="008E1E39">
      <w:pPr>
        <w:pStyle w:val="BodyText"/>
      </w:pPr>
      <w:r w:rsidRPr="008E1E39">
        <w:t>New unit</w:t>
      </w:r>
    </w:p>
    <w:p w:rsidR="00000000" w:rsidRPr="008E1E39" w:rsidP="008E1E39">
      <w:pPr>
        <w:pStyle w:val="AllowPageBreak"/>
      </w:pPr>
    </w:p>
    <w:p w:rsidR="00000000" w:rsidRPr="008E1E39" w:rsidP="008E1E39">
      <w:pPr>
        <w:pStyle w:val="Heading1"/>
      </w:pPr>
      <w:bookmarkStart w:id="2" w:name="O_396292"/>
      <w:bookmarkEnd w:id="2"/>
      <w:r w:rsidRPr="008E1E39">
        <w:t>Unit Descriptor</w:t>
      </w:r>
    </w:p>
    <w:p w:rsidR="00000000" w:rsidRPr="008E1E39" w:rsidP="008E1E39">
      <w:pPr>
        <w:pStyle w:val="BodyText"/>
      </w:pPr>
      <w:r w:rsidRPr="008E1E39">
        <w:t>This un</w:t>
      </w:r>
      <w:r w:rsidRPr="008E1E39">
        <w:t>it of competency covers the skills and knowledge required to engrave a variety of complex borders and ornate decorations on a variety of metal surfaces.</w:t>
      </w:r>
    </w:p>
    <w:p w:rsidR="00000000" w:rsidRPr="008E1E39" w:rsidP="008E1E39">
      <w:pPr>
        <w:pStyle w:val="AllowPageBreak"/>
      </w:pPr>
    </w:p>
    <w:p w:rsidR="00000000" w:rsidRPr="008E1E39" w:rsidP="008E1E39">
      <w:pPr>
        <w:pStyle w:val="Heading1"/>
      </w:pPr>
      <w:bookmarkStart w:id="3" w:name="O_396293"/>
      <w:bookmarkEnd w:id="3"/>
      <w:r w:rsidRPr="008E1E39">
        <w:t>Application of the Unit</w:t>
      </w:r>
    </w:p>
    <w:p w:rsidR="00000000" w:rsidRPr="008E1E39" w:rsidP="008E1E39">
      <w:pPr>
        <w:pStyle w:val="BodyText"/>
      </w:pPr>
      <w:r w:rsidRPr="008E1E39">
        <w:t>This unit applies to engraving items, such as jewellery and me</w:t>
      </w:r>
      <w:r w:rsidRPr="008E1E39">
        <w:t>tal objects, according to client requirements. Engraving includes complex borders and decorations, such as floral panels, geometric shapes, logos, crests and ciphers.</w:t>
      </w:r>
    </w:p>
    <w:p w:rsidR="00000000" w:rsidRPr="008E1E39" w:rsidP="008E1E39">
      <w:pPr>
        <w:pStyle w:val="BodyText"/>
      </w:pPr>
    </w:p>
    <w:p w:rsidR="00000000" w:rsidRPr="008E1E39" w:rsidP="008E1E39">
      <w:pPr>
        <w:pStyle w:val="BodyText"/>
      </w:pPr>
      <w:r w:rsidRPr="008E1E39">
        <w:t>Work includes use of engraving equipment and inspection of the work produced.</w:t>
      </w:r>
    </w:p>
    <w:p w:rsidR="00000000" w:rsidRPr="008E1E39" w:rsidP="008E1E39">
      <w:pPr>
        <w:pStyle w:val="BodyText"/>
      </w:pPr>
    </w:p>
    <w:p w:rsidR="00000000" w:rsidRPr="008E1E39" w:rsidP="008E1E39">
      <w:pPr>
        <w:pStyle w:val="BodyText"/>
      </w:pPr>
      <w:r w:rsidRPr="008E1E39">
        <w:rPr>
          <w:rStyle w:val="SpecialBold"/>
        </w:rPr>
        <w:t xml:space="preserve">Band </w:t>
      </w:r>
      <w:r w:rsidRPr="008E1E39">
        <w:rPr>
          <w:rStyle w:val="SpecialBold"/>
        </w:rPr>
        <w:tab/>
        <w:t>B</w:t>
      </w:r>
    </w:p>
    <w:p w:rsidR="00BC1D83" w:rsidP="008E1E39">
      <w:pPr>
        <w:pStyle w:val="BodyText"/>
      </w:pPr>
      <w:r w:rsidRPr="008E1E39">
        <w:rPr>
          <w:rStyle w:val="SpecialBold"/>
        </w:rPr>
        <w:t>U</w:t>
      </w:r>
      <w:r w:rsidRPr="008E1E39">
        <w:rPr>
          <w:rStyle w:val="SpecialBold"/>
        </w:rPr>
        <w:t xml:space="preserve">nit Weight </w:t>
      </w:r>
      <w:r w:rsidRPr="008E1E39">
        <w:rPr>
          <w:rStyle w:val="SpecialBold"/>
        </w:rPr>
        <w:tab/>
        <w:t>4</w:t>
      </w:r>
    </w:p>
    <w:p w:rsidR="00BC1D83" w:rsidP="008E1E39">
      <w:pPr>
        <w:pStyle w:val="BodyText"/>
      </w:pPr>
    </w:p>
    <w:p w:rsidR="00000000" w:rsidRPr="008E1E39" w:rsidP="008E1E39">
      <w:pPr>
        <w:pStyle w:val="Heading1"/>
      </w:pPr>
      <w:bookmarkStart w:id="4" w:name="O_396294"/>
      <w:bookmarkEnd w:id="4"/>
      <w:r w:rsidRPr="008E1E39">
        <w:t>Licensing/Regulatory Information</w:t>
      </w:r>
    </w:p>
    <w:p w:rsidR="00000000" w:rsidRPr="008E1E39" w:rsidP="008E1E39">
      <w:pPr>
        <w:pStyle w:val="BodyText"/>
      </w:pPr>
      <w:r w:rsidRPr="008E1E39">
        <w:t>Not applicable.</w:t>
      </w:r>
    </w:p>
    <w:p w:rsidR="00000000" w:rsidRPr="008E1E39" w:rsidP="008E1E39">
      <w:pPr>
        <w:pStyle w:val="AllowPageBreak"/>
      </w:pPr>
    </w:p>
    <w:p w:rsidR="00000000" w:rsidRPr="008E1E39" w:rsidP="008E1E39">
      <w:pPr>
        <w:pStyle w:val="Heading1"/>
      </w:pPr>
      <w:bookmarkStart w:id="5" w:name="O_396295"/>
      <w:bookmarkEnd w:id="5"/>
      <w:r w:rsidRPr="008E1E39">
        <w:t>Pre-Requisites</w:t>
      </w:r>
    </w:p>
    <w:p w:rsidR="00000000" w:rsidRPr="008E1E39" w:rsidP="008E1E39">
      <w:pPr>
        <w:pStyle w:val="BodyText"/>
      </w:pPr>
      <w:r w:rsidRPr="008E1E39">
        <w:t>Not applicable.</w:t>
      </w:r>
    </w:p>
    <w:p w:rsidR="00000000" w:rsidRPr="008E1E39" w:rsidP="008E1E39">
      <w:pPr>
        <w:pStyle w:val="AllowPageBreak"/>
      </w:pPr>
    </w:p>
    <w:p w:rsidR="00000000" w:rsidRPr="008E1E39" w:rsidP="008E1E39">
      <w:pPr>
        <w:pStyle w:val="Heading1"/>
      </w:pPr>
      <w:bookmarkStart w:id="6" w:name="O_396296"/>
      <w:bookmarkEnd w:id="6"/>
      <w:r w:rsidRPr="008E1E39">
        <w:t>Employability Skills Information</w:t>
      </w:r>
    </w:p>
    <w:p w:rsidR="00000000" w:rsidRPr="008E1E39" w:rsidP="008E1E39">
      <w:pPr>
        <w:pStyle w:val="BodyText"/>
      </w:pPr>
      <w:r w:rsidRPr="008E1E39">
        <w:t>This unit contains employability skills.</w:t>
      </w:r>
    </w:p>
    <w:p w:rsidR="00000000" w:rsidRPr="008E1E39" w:rsidP="008E1E39">
      <w:pPr>
        <w:pStyle w:val="AllowPageBreak"/>
      </w:pPr>
    </w:p>
    <w:p w:rsidR="00000000" w:rsidRPr="008E1E39" w:rsidP="008E1E39">
      <w:pPr>
        <w:pStyle w:val="Heading1"/>
      </w:pPr>
      <w:bookmarkStart w:id="7" w:name="O_396297"/>
      <w:bookmarkEnd w:id="7"/>
      <w:r w:rsidRPr="008E1E39">
        <w:t>Elements an</w:t>
      </w:r>
      <w:r w:rsidRPr="008E1E39">
        <w:t>d Performance Criteria Pre-Content</w:t>
      </w:r>
    </w:p>
    <w:tbl>
      <w:tblPr>
        <w:tblW w:w="0" w:type="auto"/>
        <w:tblLayout w:type="fixed"/>
        <w:tblCellMar>
          <w:left w:w="62" w:type="dxa"/>
          <w:right w:w="62" w:type="dxa"/>
        </w:tblCellMar>
        <w:tblLook w:val="0000"/>
      </w:tblPr>
      <w:tblGrid>
        <w:gridCol w:w="2640"/>
        <w:gridCol w:w="6380"/>
      </w:tblGrid>
      <w:tr w:rsidTr="008E1E3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 xml:space="preserve">Performance criteria describe the performance needed to demonstrate achievement of the element. Where bold italicised text is used, further information is </w:t>
            </w:r>
            <w:r w:rsidRPr="008E1E39">
              <w:t>detailed in the required skills and knowledge section and the range statement. Assessment of performance is to be consistent with the evidence guide.</w:t>
            </w:r>
          </w:p>
        </w:tc>
      </w:tr>
    </w:tbl>
    <w:p w:rsidR="00000000" w:rsidRPr="008E1E39" w:rsidP="008E1E39">
      <w:pPr>
        <w:pStyle w:val="BodyText"/>
      </w:pPr>
    </w:p>
    <w:p w:rsidR="00000000" w:rsidRPr="008E1E39" w:rsidP="008E1E39">
      <w:pPr>
        <w:pStyle w:val="AllowPageBreak"/>
      </w:pPr>
    </w:p>
    <w:p w:rsidR="00000000" w:rsidRPr="008E1E39" w:rsidP="008E1E39">
      <w:pPr>
        <w:pStyle w:val="Heading1"/>
      </w:pPr>
      <w:bookmarkStart w:id="8" w:name="O_396298"/>
      <w:bookmarkEnd w:id="8"/>
      <w:r w:rsidRPr="008E1E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1</w:t>
            </w:r>
          </w:p>
        </w:tc>
        <w:tc>
          <w:tcPr>
            <w:tcW w:w="1962" w:type="dxa"/>
            <w:vMerge w:val="restart"/>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Plan complex borders and ornate decorations for engraving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1.1</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Identify and list elements of various border designs</w:t>
            </w:r>
            <w:r w:rsidRPr="008E1E39">
              <w:rPr>
                <w:rStyle w:val="BoldandItalics"/>
              </w:rPr>
              <w:t xml:space="preserve"> </w:t>
            </w:r>
            <w:r w:rsidRPr="008E1E39">
              <w:t>and decorative drawing styles for engraving</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1.2</w:t>
            </w:r>
          </w:p>
        </w:tc>
        <w:tc>
          <w:tcPr>
            <w:tcW w:w="5610"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Determine client requirements for border designs and decoration</w:t>
            </w:r>
          </w:p>
        </w:tc>
      </w:tr>
    </w:tbl>
    <w:p w:rsidR="00000000" w:rsidRPr="008E1E39" w:rsidP="008E1E39">
      <w:pPr>
        <w:pStyle w:val="BodyText"/>
      </w:pPr>
    </w:p>
    <w:tbl>
      <w:tblPr>
        <w:tblW w:w="0" w:type="auto"/>
        <w:tblLayout w:type="fixed"/>
        <w:tblCellMar>
          <w:left w:w="62" w:type="dxa"/>
          <w:right w:w="62" w:type="dxa"/>
        </w:tblCellMar>
        <w:tblLook w:val="0000"/>
      </w:tblPr>
      <w:tblGrid>
        <w:gridCol w:w="678"/>
        <w:gridCol w:w="1962"/>
        <w:gridCol w:w="770"/>
        <w:gridCol w:w="5610"/>
      </w:tblGrid>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2</w:t>
            </w:r>
          </w:p>
        </w:tc>
        <w:tc>
          <w:tcPr>
            <w:tcW w:w="1962" w:type="dxa"/>
            <w:vMerge w:val="restart"/>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Develop designs to meet client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2.1</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Develop complex designs for borders and decorations to predetermined dimensions and client requirements</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2.2</w:t>
            </w:r>
          </w:p>
        </w:tc>
        <w:tc>
          <w:tcPr>
            <w:tcW w:w="5610"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Use computer-based tools to explore and develop complex borders and decorative designs to predetermined dimensions and client requirements</w:t>
            </w:r>
          </w:p>
        </w:tc>
      </w:tr>
    </w:tbl>
    <w:p w:rsidR="00000000" w:rsidRPr="008E1E39" w:rsidP="008E1E39">
      <w:pPr>
        <w:pStyle w:val="BodyText"/>
      </w:pPr>
    </w:p>
    <w:tbl>
      <w:tblPr>
        <w:tblW w:w="0" w:type="auto"/>
        <w:tblLayout w:type="fixed"/>
        <w:tblCellMar>
          <w:left w:w="62" w:type="dxa"/>
          <w:right w:w="62" w:type="dxa"/>
        </w:tblCellMar>
        <w:tblLook w:val="0000"/>
      </w:tblPr>
      <w:tblGrid>
        <w:gridCol w:w="678"/>
        <w:gridCol w:w="1962"/>
        <w:gridCol w:w="770"/>
        <w:gridCol w:w="5610"/>
      </w:tblGrid>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3</w:t>
            </w:r>
          </w:p>
        </w:tc>
        <w:tc>
          <w:tcPr>
            <w:tcW w:w="1962" w:type="dxa"/>
            <w:vMerge w:val="restart"/>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Mark out border and decorative layouts on metal surface</w:t>
            </w: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3.1</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Identify techniques to reduce or enlarge designs to p</w:t>
            </w:r>
            <w:r w:rsidRPr="008E1E39">
              <w:t>redetermined dimensions according to client requirements</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3.2</w:t>
            </w:r>
          </w:p>
        </w:tc>
        <w:tc>
          <w:tcPr>
            <w:tcW w:w="5610"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Accurately mark out lettering and/or monogram and cipher layouts on metal surfaces</w:t>
            </w:r>
            <w:r w:rsidRPr="008E1E39">
              <w:rPr>
                <w:rStyle w:val="BoldandItalics"/>
              </w:rPr>
              <w:t xml:space="preserve"> </w:t>
            </w:r>
            <w:r w:rsidRPr="008E1E39">
              <w:t>to be engraved using predetermined reference/datum points</w:t>
            </w:r>
          </w:p>
        </w:tc>
      </w:tr>
    </w:tbl>
    <w:p w:rsidR="00000000" w:rsidRPr="008E1E39" w:rsidP="008E1E39">
      <w:pPr>
        <w:pStyle w:val="BodyText"/>
      </w:pPr>
    </w:p>
    <w:tbl>
      <w:tblPr>
        <w:tblW w:w="0" w:type="auto"/>
        <w:tblLayout w:type="fixed"/>
        <w:tblCellMar>
          <w:left w:w="62" w:type="dxa"/>
          <w:right w:w="62" w:type="dxa"/>
        </w:tblCellMar>
        <w:tblLook w:val="0000"/>
      </w:tblPr>
      <w:tblGrid>
        <w:gridCol w:w="678"/>
        <w:gridCol w:w="1962"/>
        <w:gridCol w:w="770"/>
        <w:gridCol w:w="5610"/>
      </w:tblGrid>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4</w:t>
            </w:r>
          </w:p>
        </w:tc>
        <w:tc>
          <w:tcPr>
            <w:tcW w:w="1962" w:type="dxa"/>
            <w:vMerge w:val="restart"/>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Perform hand engraving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4.1</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Perform engraving of complex and ornate style borders to a commercial industry standard</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4.2</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Perform engraving of complex and ornate decorative layouts to a commercial industry standard</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4.3</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Perform work in a manner that minimises waste and complies with environmental requirements</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4.4</w:t>
            </w:r>
          </w:p>
        </w:tc>
        <w:tc>
          <w:tcPr>
            <w:tcW w:w="5610"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 xml:space="preserve">Observe occupational health and safety (OHS) requirements and safely operate all workshop equipment </w:t>
            </w:r>
            <w:r w:rsidRPr="008E1E39">
              <w:t>used</w:t>
            </w:r>
          </w:p>
        </w:tc>
      </w:tr>
    </w:tbl>
    <w:p w:rsidR="00000000" w:rsidRPr="008E1E39" w:rsidP="008E1E39">
      <w:pPr>
        <w:pStyle w:val="BodyText"/>
      </w:pPr>
    </w:p>
    <w:tbl>
      <w:tblPr>
        <w:tblW w:w="0" w:type="auto"/>
        <w:tblLayout w:type="fixed"/>
        <w:tblCellMar>
          <w:left w:w="62" w:type="dxa"/>
          <w:right w:w="62" w:type="dxa"/>
        </w:tblCellMar>
        <w:tblLook w:val="0000"/>
      </w:tblPr>
      <w:tblGrid>
        <w:gridCol w:w="678"/>
        <w:gridCol w:w="1962"/>
        <w:gridCol w:w="770"/>
        <w:gridCol w:w="5610"/>
      </w:tblGrid>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5</w:t>
            </w:r>
          </w:p>
        </w:tc>
        <w:tc>
          <w:tcPr>
            <w:tcW w:w="1962" w:type="dxa"/>
            <w:vMerge w:val="restart"/>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5.1</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Check engraving meets client req</w:t>
            </w:r>
            <w:r w:rsidRPr="008E1E39">
              <w:t>uirements and quality standards</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5.2</w:t>
            </w:r>
          </w:p>
        </w:tc>
        <w:tc>
          <w:tcPr>
            <w:tcW w:w="561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Clean item and prepare for presentation to client</w:t>
            </w:r>
          </w:p>
        </w:tc>
      </w:tr>
      <w:tr w:rsidTr="008E1E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5.3</w:t>
            </w:r>
          </w:p>
        </w:tc>
        <w:tc>
          <w:tcPr>
            <w:tcW w:w="5610"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 xml:space="preserve">Clean up work area </w:t>
            </w:r>
          </w:p>
        </w:tc>
      </w:tr>
    </w:tbl>
    <w:p w:rsidR="00000000" w:rsidRPr="008E1E39" w:rsidP="008E1E39">
      <w:pPr>
        <w:pStyle w:val="BodyText"/>
      </w:pPr>
    </w:p>
    <w:p w:rsidR="00000000" w:rsidRPr="008E1E39" w:rsidP="008E1E39">
      <w:pPr>
        <w:pStyle w:val="AllowPageBreak"/>
      </w:pPr>
    </w:p>
    <w:p w:rsidR="00000000" w:rsidRPr="008E1E39" w:rsidP="008E1E39">
      <w:pPr>
        <w:pStyle w:val="Heading1"/>
      </w:pPr>
      <w:bookmarkStart w:id="9" w:name="O_396299"/>
      <w:bookmarkEnd w:id="9"/>
      <w:r w:rsidRPr="008E1E39">
        <w:t>Required Skills and Knowledge</w:t>
      </w:r>
    </w:p>
    <w:tbl>
      <w:tblPr>
        <w:tblW w:w="9354" w:type="dxa"/>
        <w:tblLayout w:type="fixed"/>
        <w:tblCellMar>
          <w:left w:w="62" w:type="dxa"/>
          <w:right w:w="62" w:type="dxa"/>
        </w:tblCellMar>
        <w:tblLook w:val="0000"/>
      </w:tblPr>
      <w:tblGrid>
        <w:gridCol w:w="9354"/>
      </w:tblGrid>
      <w:tr w:rsidTr="008E1E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t>This section describes the skills and knowledge required for this unit.</w:t>
            </w:r>
          </w:p>
        </w:tc>
      </w:tr>
      <w:tr w:rsidTr="008E1E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rPr>
                <w:rStyle w:val="SpecialBold"/>
              </w:rPr>
              <w:t>Required skills</w:t>
            </w:r>
          </w:p>
        </w:tc>
      </w:tr>
      <w:tr w:rsidTr="008E1E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Required skills include:</w:t>
            </w:r>
          </w:p>
          <w:p w:rsidR="00000000" w:rsidRPr="008E1E39" w:rsidP="008E1E39">
            <w:pPr>
              <w:pStyle w:val="ListBullet"/>
            </w:pPr>
            <w:r w:rsidRPr="008E1E39">
              <w:t>reading, interpreting and following information on written job instructions, specifications, standard operating procedures, charts, lists, drawings and other applicable reference documents</w:t>
            </w:r>
          </w:p>
          <w:p w:rsidR="00000000" w:rsidRPr="008E1E39" w:rsidP="008E1E39">
            <w:pPr>
              <w:pStyle w:val="ListBullet"/>
            </w:pPr>
            <w:r w:rsidRPr="008E1E39">
              <w:t>interpreting client requirements</w:t>
            </w:r>
          </w:p>
          <w:p w:rsidR="00000000" w:rsidRPr="008E1E39" w:rsidP="008E1E39">
            <w:pPr>
              <w:pStyle w:val="ListBullet"/>
            </w:pPr>
            <w:r w:rsidRPr="008E1E39">
              <w:t>identifyi</w:t>
            </w:r>
            <w:r w:rsidRPr="008E1E39">
              <w:t>ng the engraving sequence</w:t>
            </w:r>
          </w:p>
          <w:p w:rsidR="00000000" w:rsidRPr="008E1E39" w:rsidP="008E1E39">
            <w:pPr>
              <w:pStyle w:val="ListBullet"/>
            </w:pPr>
            <w:r w:rsidRPr="008E1E39">
              <w:t>using drawing tools</w:t>
            </w:r>
          </w:p>
          <w:p w:rsidR="00000000" w:rsidRPr="008E1E39" w:rsidP="008E1E39">
            <w:pPr>
              <w:pStyle w:val="ListBullet"/>
            </w:pPr>
            <w:r w:rsidRPr="008E1E39">
              <w:t>selecting and using gravers, scorpers and other applicable tools</w:t>
            </w:r>
          </w:p>
          <w:p w:rsidR="00000000" w:rsidRPr="008E1E39" w:rsidP="008E1E39">
            <w:pPr>
              <w:pStyle w:val="ListBullet"/>
            </w:pPr>
            <w:r w:rsidRPr="008E1E39">
              <w:t>controlling engraving tools</w:t>
            </w:r>
          </w:p>
          <w:p w:rsidR="00000000" w:rsidRPr="008E1E39" w:rsidP="008E1E39">
            <w:pPr>
              <w:pStyle w:val="ListBullet"/>
            </w:pPr>
            <w:r w:rsidRPr="008E1E39">
              <w:t>drawing decorative borders and other design work to required dimensions</w:t>
            </w:r>
          </w:p>
          <w:p w:rsidR="00000000" w:rsidRPr="008E1E39" w:rsidP="008E1E39">
            <w:pPr>
              <w:pStyle w:val="ListBullet"/>
            </w:pPr>
            <w:r w:rsidRPr="008E1E39">
              <w:t>using datum lines/points</w:t>
            </w:r>
          </w:p>
          <w:p w:rsidR="00000000" w:rsidRPr="008E1E39" w:rsidP="008E1E39">
            <w:pPr>
              <w:pStyle w:val="ListBullet"/>
            </w:pPr>
            <w:r w:rsidRPr="008E1E39">
              <w:t>skilfully laying out</w:t>
            </w:r>
            <w:r w:rsidRPr="008E1E39">
              <w:t xml:space="preserve"> and transferring designs for lettering, monograms and ciphers onto metal surfaces</w:t>
            </w:r>
          </w:p>
          <w:p w:rsidR="00000000" w:rsidRPr="008E1E39" w:rsidP="008E1E39">
            <w:pPr>
              <w:pStyle w:val="ListBullet"/>
            </w:pPr>
            <w:r w:rsidRPr="008E1E39">
              <w:t>machining and sharpening graver shape and cutting angles</w:t>
            </w:r>
          </w:p>
          <w:p w:rsidR="00000000" w:rsidRPr="008E1E39" w:rsidP="008E1E39">
            <w:pPr>
              <w:pStyle w:val="ListBullet"/>
            </w:pPr>
            <w:r w:rsidRPr="008E1E39">
              <w:t>handling and securing work pieces</w:t>
            </w:r>
          </w:p>
          <w:p w:rsidR="00000000" w:rsidRPr="008E1E39" w:rsidP="008E1E39">
            <w:pPr>
              <w:pStyle w:val="ListBullet"/>
            </w:pPr>
            <w:r w:rsidRPr="008E1E39">
              <w:t xml:space="preserve">maintaining points/cutting edges/polished faces </w:t>
            </w:r>
          </w:p>
          <w:p w:rsidR="00000000" w:rsidP="008E1E39">
            <w:pPr>
              <w:pStyle w:val="ListBullet"/>
              <w:rPr>
                <w:lang w:val="en-NZ"/>
              </w:rPr>
            </w:pPr>
            <w:r w:rsidRPr="008E1E39">
              <w:t>completing fine engraving work by</w:t>
            </w:r>
            <w:r w:rsidRPr="008E1E39">
              <w:t xml:space="preserve"> hand</w:t>
            </w:r>
          </w:p>
        </w:tc>
      </w:tr>
      <w:tr w:rsidTr="008E1E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p>
        </w:tc>
      </w:tr>
      <w:tr w:rsidTr="008E1E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E1E39">
            <w:pPr>
              <w:pStyle w:val="BodyText"/>
              <w:rPr>
                <w:lang w:val="en-NZ"/>
              </w:rPr>
            </w:pPr>
            <w:r w:rsidRPr="008E1E39">
              <w:rPr>
                <w:rStyle w:val="SpecialBold"/>
              </w:rPr>
              <w:t>Required knowledge</w:t>
            </w:r>
          </w:p>
        </w:tc>
      </w:tr>
      <w:tr w:rsidTr="008E1E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E1E39" w:rsidP="008E1E39">
            <w:pPr>
              <w:pStyle w:val="BodyText"/>
            </w:pPr>
            <w:r w:rsidRPr="008E1E39">
              <w:t>Required knowledge includes:</w:t>
            </w:r>
          </w:p>
          <w:p w:rsidR="00000000" w:rsidRPr="008E1E39" w:rsidP="008E1E39">
            <w:pPr>
              <w:pStyle w:val="ListBullet"/>
            </w:pPr>
            <w:r w:rsidRPr="008E1E39">
              <w:t>engraving terminology</w:t>
            </w:r>
          </w:p>
          <w:p w:rsidR="00000000" w:rsidRPr="008E1E39" w:rsidP="008E1E39">
            <w:pPr>
              <w:pStyle w:val="ListBullet"/>
            </w:pPr>
            <w:r w:rsidRPr="008E1E39">
              <w:t>sources of task-related information</w:t>
            </w:r>
          </w:p>
          <w:p w:rsidR="00000000" w:rsidRPr="008E1E39" w:rsidP="008E1E39">
            <w:pPr>
              <w:pStyle w:val="ListBullet"/>
            </w:pPr>
            <w:r w:rsidRPr="008E1E39">
              <w:t>historic and cultural sources for complex borders and decorative design styles</w:t>
            </w:r>
          </w:p>
          <w:p w:rsidR="00000000" w:rsidRPr="008E1E39" w:rsidP="008E1E39">
            <w:pPr>
              <w:pStyle w:val="ListBullet"/>
            </w:pPr>
            <w:r w:rsidRPr="008E1E39">
              <w:t xml:space="preserve">design research techniques </w:t>
            </w:r>
          </w:p>
          <w:p w:rsidR="00000000" w:rsidRPr="008E1E39" w:rsidP="008E1E39">
            <w:pPr>
              <w:pStyle w:val="ListBullet"/>
            </w:pPr>
            <w:r w:rsidRPr="008E1E39">
              <w:t>elements and principles of design as applied to border and surface decoration design</w:t>
            </w:r>
          </w:p>
          <w:p w:rsidR="00000000" w:rsidRPr="008E1E39" w:rsidP="008E1E39">
            <w:pPr>
              <w:pStyle w:val="ListBullet"/>
            </w:pPr>
            <w:r w:rsidRPr="008E1E39">
              <w:t>characteristics and responses of metals for engraving purposes</w:t>
            </w:r>
          </w:p>
          <w:p w:rsidR="00000000" w:rsidRPr="008E1E39" w:rsidP="008E1E39">
            <w:pPr>
              <w:pStyle w:val="ListBullet"/>
            </w:pPr>
            <w:r w:rsidRPr="008E1E39">
              <w:t>securing methods and limitations</w:t>
            </w:r>
          </w:p>
          <w:p w:rsidR="00000000" w:rsidRPr="008E1E39" w:rsidP="008E1E39">
            <w:pPr>
              <w:pStyle w:val="ListBullet"/>
            </w:pPr>
            <w:r w:rsidRPr="008E1E39">
              <w:t>different gravers, scorpers and other tools and their applications</w:t>
            </w:r>
          </w:p>
          <w:p w:rsidR="00000000" w:rsidRPr="008E1E39" w:rsidP="008E1E39">
            <w:pPr>
              <w:pStyle w:val="ListBullet"/>
            </w:pPr>
            <w:r w:rsidRPr="008E1E39">
              <w:t>techniqu</w:t>
            </w:r>
            <w:r w:rsidRPr="008E1E39">
              <w:t>es for producing and maintaining cutting edges</w:t>
            </w:r>
          </w:p>
          <w:p w:rsidR="00000000" w:rsidRPr="008E1E39" w:rsidP="008E1E39">
            <w:pPr>
              <w:pStyle w:val="ListBullet"/>
            </w:pPr>
            <w:r w:rsidRPr="008E1E39">
              <w:t>equipment used for maintaining gravers</w:t>
            </w:r>
          </w:p>
          <w:p w:rsidR="00000000" w:rsidRPr="008E1E39" w:rsidP="008E1E39">
            <w:pPr>
              <w:pStyle w:val="ListBullet"/>
            </w:pPr>
            <w:r w:rsidRPr="008E1E39">
              <w:t>required industry standards</w:t>
            </w:r>
          </w:p>
          <w:p w:rsidR="00000000" w:rsidRPr="008E1E39" w:rsidP="008E1E39">
            <w:pPr>
              <w:pStyle w:val="ListBullet"/>
            </w:pPr>
            <w:r w:rsidRPr="008E1E39">
              <w:t>tool maintenance</w:t>
            </w:r>
          </w:p>
          <w:p w:rsidR="00000000" w:rsidRPr="008E1E39" w:rsidP="008E1E39">
            <w:pPr>
              <w:pStyle w:val="ListBullet"/>
            </w:pPr>
            <w:r w:rsidRPr="008E1E39">
              <w:t>basic hand engraving techniques</w:t>
            </w:r>
          </w:p>
          <w:p w:rsidR="00000000" w:rsidRPr="008E1E39" w:rsidP="008E1E39">
            <w:pPr>
              <w:pStyle w:val="ListBullet"/>
            </w:pPr>
            <w:r w:rsidRPr="008E1E39">
              <w:t>hazards and control measures, including housekeeping</w:t>
            </w:r>
          </w:p>
          <w:p w:rsidR="00000000" w:rsidRPr="008E1E39" w:rsidP="008E1E39">
            <w:pPr>
              <w:pStyle w:val="ListBullet"/>
            </w:pPr>
            <w:r w:rsidRPr="008E1E39">
              <w:t>use and application of personal protecti</w:t>
            </w:r>
            <w:r w:rsidRPr="008E1E39">
              <w:t>ve equipment</w:t>
            </w:r>
          </w:p>
          <w:p w:rsidR="00000000" w:rsidRPr="008E1E39" w:rsidP="008E1E39">
            <w:pPr>
              <w:pStyle w:val="ListBullet"/>
            </w:pPr>
            <w:r w:rsidRPr="008E1E39">
              <w:t>safe work practices and procedures</w:t>
            </w:r>
          </w:p>
        </w:tc>
      </w:tr>
    </w:tbl>
    <w:p w:rsidR="00000000" w:rsidRPr="008E1E39" w:rsidP="008E1E39">
      <w:pPr>
        <w:pStyle w:val="BodyText"/>
      </w:pPr>
    </w:p>
    <w:p w:rsidR="00000000" w:rsidRPr="008E1E39" w:rsidP="008E1E39">
      <w:pPr>
        <w:pStyle w:val="AllowPageBreak"/>
      </w:pPr>
    </w:p>
    <w:p w:rsidR="00000000" w:rsidRPr="008E1E39" w:rsidP="008E1E39">
      <w:pPr>
        <w:pStyle w:val="Heading1"/>
      </w:pPr>
      <w:bookmarkStart w:id="10" w:name="O_396300"/>
      <w:bookmarkEnd w:id="10"/>
      <w:r w:rsidRPr="008E1E39">
        <w:t>Evidence Guide</w:t>
      </w:r>
    </w:p>
    <w:tbl>
      <w:tblPr>
        <w:tblW w:w="9462" w:type="dxa"/>
        <w:tblLayout w:type="fixed"/>
        <w:tblCellMar>
          <w:left w:w="62" w:type="dxa"/>
          <w:right w:w="62" w:type="dxa"/>
        </w:tblCellMar>
        <w:tblLook w:val="0000"/>
      </w:tblPr>
      <w:tblGrid>
        <w:gridCol w:w="3800"/>
        <w:gridCol w:w="5662"/>
      </w:tblGrid>
      <w:tr w:rsidTr="008E1E3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E1E39">
            <w:pPr>
              <w:pStyle w:val="BodyText"/>
              <w:rPr>
                <w:lang w:val="en-NZ"/>
              </w:rPr>
            </w:pPr>
            <w:r w:rsidRPr="008E1E39">
              <w:t xml:space="preserve">The evidence guide provides advice on assessment and must be read in conjunction with the performance criteria, required skills and knowledge, </w:t>
            </w:r>
            <w:r w:rsidRPr="008E1E39">
              <w:t>range statement and the Assessment Guidelines for the Training Package.</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t>A person who demonstrates competency in this unit must be able to engrave a variety of complex borders and decorations on a range of metal surfaces.</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t xml:space="preserve">Critical </w:t>
            </w:r>
            <w:r w:rsidRPr="008E1E39">
              <w:t>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Assessors must be satisfied that the candidate can competently and consistently:</w:t>
            </w:r>
          </w:p>
          <w:p w:rsidR="00000000" w:rsidRPr="008E1E39" w:rsidP="008E1E39">
            <w:pPr>
              <w:pStyle w:val="ListBullet"/>
            </w:pPr>
            <w:r w:rsidRPr="008E1E39">
              <w:t>implement OHS workplace procedures to safely and effectively use engraving equipment and pr</w:t>
            </w:r>
            <w:r w:rsidRPr="008E1E39">
              <w:t xml:space="preserve">ocesses </w:t>
            </w:r>
          </w:p>
          <w:p w:rsidR="00000000" w:rsidRPr="008E1E39" w:rsidP="008E1E39">
            <w:pPr>
              <w:pStyle w:val="ListBullet"/>
            </w:pPr>
            <w:r w:rsidRPr="008E1E39">
              <w:t xml:space="preserve">produce aesthetically pleasing decorative design work demonstrating application of the elements and principles of design </w:t>
            </w:r>
          </w:p>
          <w:p w:rsidR="00000000" w:rsidRPr="008E1E39" w:rsidP="008E1E39">
            <w:pPr>
              <w:pStyle w:val="ListBullet"/>
            </w:pPr>
            <w:r w:rsidRPr="008E1E39">
              <w:t>engrave with appropriate spacing and height of borders and decorative design work</w:t>
            </w:r>
          </w:p>
          <w:p w:rsidR="00000000" w:rsidRPr="008E1E39" w:rsidP="008E1E39">
            <w:pPr>
              <w:pStyle w:val="ListBullet"/>
            </w:pPr>
            <w:r w:rsidRPr="008E1E39">
              <w:t>represent appropriate fine line detail and shading</w:t>
            </w:r>
          </w:p>
          <w:p w:rsidR="00000000" w:rsidRPr="008E1E39" w:rsidP="008E1E39">
            <w:pPr>
              <w:pStyle w:val="ListBullet"/>
            </w:pPr>
            <w:r w:rsidRPr="008E1E39">
              <w:t xml:space="preserve">complete and present design and layout work that is clean, accurate and meets with client approval </w:t>
            </w:r>
          </w:p>
          <w:p w:rsidR="00000000" w:rsidP="008E1E39">
            <w:pPr>
              <w:pStyle w:val="ListBullet"/>
              <w:rPr>
                <w:lang w:val="en-NZ"/>
              </w:rPr>
            </w:pPr>
            <w:r w:rsidRPr="008E1E39">
              <w:t>produce work according to commercial standards.</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ListBullet"/>
            </w:pPr>
            <w:r w:rsidRPr="008E1E39">
              <w:t>Assessm</w:t>
            </w:r>
            <w:r w:rsidRPr="008E1E39">
              <w:t>ent may occur on the job or in an appropriately simulated environment. Access is required to real or appropriately simulated situations, including work areas, materials and equipment, and to information on workplace practices and OHS practices.</w:t>
            </w:r>
          </w:p>
          <w:p w:rsidR="00000000" w:rsidRPr="008E1E39" w:rsidP="008E1E39">
            <w:pPr>
              <w:pStyle w:val="ListBullet"/>
            </w:pPr>
            <w:r w:rsidRPr="008E1E39">
              <w:t>Where appli</w:t>
            </w:r>
            <w:r w:rsidRPr="008E1E39">
              <w:t>cable, reasonable adjustment must be made to work environments and training situations to accommodate ethnicity, age, gender, demographics and disability.</w:t>
            </w:r>
          </w:p>
          <w:p w:rsidR="00000000" w:rsidP="008E1E39">
            <w:pPr>
              <w:pStyle w:val="ListBullet"/>
              <w:rPr>
                <w:lang w:val="en-NZ"/>
              </w:rPr>
            </w:pPr>
            <w:r w:rsidRPr="008E1E39">
              <w:t>Access must be provided to appropriate learning and/or assessment support when required. Where applic</w:t>
            </w:r>
            <w:r w:rsidRPr="008E1E39">
              <w:t>able, physical resources should include equipment modified for people with disabilities.</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ListBullet"/>
            </w:pPr>
            <w:r w:rsidRPr="008E1E39">
              <w:t>Assessment must satisfy the endorsed Assessment Guidelines of the MEM05 Metal and Engineering Training Package.</w:t>
            </w:r>
          </w:p>
          <w:p w:rsidR="00000000" w:rsidRPr="008E1E39" w:rsidP="008E1E39">
            <w:pPr>
              <w:pStyle w:val="ListBullet"/>
            </w:pPr>
            <w:r w:rsidRPr="008E1E39">
              <w:t>Assessment methods must confirm c</w:t>
            </w:r>
            <w:r w:rsidRPr="008E1E39">
              <w:t>onsistency and accuracy of performance (over time and in a range of workplace relevant contexts) together with application of underpinning knowledge.</w:t>
            </w:r>
          </w:p>
          <w:p w:rsidR="00000000" w:rsidRPr="008E1E39" w:rsidP="008E1E39">
            <w:pPr>
              <w:pStyle w:val="ListBullet"/>
            </w:pPr>
            <w:r w:rsidRPr="008E1E39">
              <w:t>Assessment methods must be by direct observation of tasks and include questioning on underpinning knowledg</w:t>
            </w:r>
            <w:r w:rsidRPr="008E1E39">
              <w:t>e to ensure its correct interpretation and application.</w:t>
            </w:r>
          </w:p>
          <w:p w:rsidR="00000000" w:rsidRPr="008E1E39" w:rsidP="008E1E39">
            <w:pPr>
              <w:pStyle w:val="ListBullet"/>
            </w:pPr>
            <w:r w:rsidRPr="008E1E39">
              <w:t>Assessment may be applied under project-related conditions (real or simulated) and require evidence of process.</w:t>
            </w:r>
          </w:p>
          <w:p w:rsidR="00000000" w:rsidRPr="008E1E39" w:rsidP="008E1E39">
            <w:pPr>
              <w:pStyle w:val="ListBullet"/>
            </w:pPr>
            <w:r w:rsidRPr="008E1E39">
              <w:t>Assessment must confirm a reasonable inference that competency is able not only to be sa</w:t>
            </w:r>
            <w:r w:rsidRPr="008E1E39">
              <w:t>tisfied under the particular circumstance, but is able to be transferred to other circumstances.</w:t>
            </w:r>
          </w:p>
          <w:p w:rsidR="00000000" w:rsidP="008E1E39">
            <w:pPr>
              <w:pStyle w:val="ListBullet"/>
              <w:rPr>
                <w:lang w:val="en-NZ"/>
              </w:rPr>
            </w:pPr>
            <w:r w:rsidRPr="008E1E39">
              <w:t>Assessment may be in conjunction with assessment of other units of competency where required.</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Assessment processes and techniques must be culturally appropriate and appropriate to the language and literacy capacity of the candidate and the work being performed.</w:t>
            </w:r>
          </w:p>
        </w:tc>
      </w:tr>
    </w:tbl>
    <w:p w:rsidR="00BC1D83" w:rsidP="008E1E39">
      <w:pPr>
        <w:pStyle w:val="BodyText"/>
      </w:pPr>
    </w:p>
    <w:p w:rsidR="00BC1D83" w:rsidP="008E1E39">
      <w:pPr>
        <w:pStyle w:val="BodyText"/>
      </w:pPr>
    </w:p>
    <w:p w:rsidR="00000000" w:rsidRPr="008E1E39" w:rsidP="008E1E39">
      <w:pPr>
        <w:pStyle w:val="Heading1"/>
      </w:pPr>
      <w:bookmarkStart w:id="11" w:name="O_396301"/>
      <w:bookmarkEnd w:id="11"/>
      <w:r w:rsidRPr="008E1E39">
        <w:t>Range Statement</w:t>
      </w:r>
    </w:p>
    <w:tbl>
      <w:tblPr>
        <w:tblW w:w="9462" w:type="dxa"/>
        <w:tblLayout w:type="fixed"/>
        <w:tblCellMar>
          <w:left w:w="62" w:type="dxa"/>
          <w:right w:w="62" w:type="dxa"/>
        </w:tblCellMar>
        <w:tblLook w:val="0000"/>
      </w:tblPr>
      <w:tblGrid>
        <w:gridCol w:w="3800"/>
        <w:gridCol w:w="5662"/>
      </w:tblGrid>
      <w:tr w:rsidTr="008E1E3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E1E39">
            <w:pPr>
              <w:pStyle w:val="BodyText"/>
              <w:rPr>
                <w:lang w:val="en-NZ"/>
              </w:rPr>
            </w:pPr>
            <w:r w:rsidRPr="008E1E39">
              <w:t>The range statement relates to the unit of competenc</w:t>
            </w:r>
            <w:r w:rsidRPr="008E1E39">
              <w:t>y as a whole. It allows for different work environments and situations that may affect performance. Bold italicised wording, if used in the performance criteria, is detailed below. Essential operating conditions that may be present with training and assess</w:t>
            </w:r>
            <w:r w:rsidRPr="008E1E39">
              <w:t>ment (depending on the work situation, needs of the candidate, accessibility of the item, and local industry and regional contexts) may also be included.</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rPr>
                <w:rStyle w:val="SpecialBold"/>
              </w:rPr>
              <w:t xml:space="preserve">Complex border designs </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Complex border designs may include:</w:t>
            </w:r>
          </w:p>
          <w:p w:rsidR="00000000" w:rsidRPr="008E1E39" w:rsidP="008E1E39">
            <w:pPr>
              <w:pStyle w:val="ListBullet"/>
            </w:pPr>
            <w:r w:rsidRPr="008E1E39">
              <w:t>floral patterns</w:t>
            </w:r>
          </w:p>
          <w:p w:rsidR="00000000" w:rsidP="008E1E39">
            <w:pPr>
              <w:pStyle w:val="ListBullet"/>
              <w:rPr>
                <w:lang w:val="en-NZ"/>
              </w:rPr>
            </w:pPr>
            <w:r w:rsidRPr="008E1E39">
              <w:t>geometric patterns</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rPr>
                <w:rStyle w:val="SpecialBold"/>
              </w:rPr>
              <w:t xml:space="preserve">Complex decorations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Complex decorations may include:</w:t>
            </w:r>
          </w:p>
          <w:p w:rsidR="00000000" w:rsidRPr="008E1E39" w:rsidP="008E1E39">
            <w:pPr>
              <w:pStyle w:val="ListBullet"/>
            </w:pPr>
            <w:r w:rsidRPr="008E1E39">
              <w:t>floral panels</w:t>
            </w:r>
          </w:p>
          <w:p w:rsidR="00000000" w:rsidRPr="008E1E39" w:rsidP="008E1E39">
            <w:pPr>
              <w:pStyle w:val="ListBullet"/>
            </w:pPr>
            <w:r w:rsidRPr="008E1E39">
              <w:t>geometric shapes</w:t>
            </w:r>
          </w:p>
          <w:p w:rsidR="00000000" w:rsidP="008E1E39">
            <w:pPr>
              <w:pStyle w:val="ListBullet"/>
              <w:rPr>
                <w:lang w:val="en-NZ"/>
              </w:rPr>
            </w:pPr>
            <w:r w:rsidRPr="008E1E39">
              <w:t xml:space="preserve">logos, crests and ciphers </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rPr>
                <w:rStyle w:val="SpecialBold"/>
              </w:rPr>
              <w:t xml:space="preserve">Metal surfaces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Metal surfaces may include, but are not limited to:</w:t>
            </w:r>
          </w:p>
          <w:p w:rsidR="00000000" w:rsidRPr="008E1E39" w:rsidP="008E1E39">
            <w:pPr>
              <w:pStyle w:val="ListBullet"/>
            </w:pPr>
            <w:r w:rsidRPr="008E1E39">
              <w:t>gold</w:t>
            </w:r>
          </w:p>
          <w:p w:rsidR="00000000" w:rsidRPr="008E1E39" w:rsidP="008E1E39">
            <w:pPr>
              <w:pStyle w:val="ListBullet"/>
            </w:pPr>
            <w:r w:rsidRPr="008E1E39">
              <w:t>silver</w:t>
            </w:r>
          </w:p>
          <w:p w:rsidR="00000000" w:rsidRPr="008E1E39" w:rsidP="008E1E39">
            <w:pPr>
              <w:pStyle w:val="ListBullet"/>
            </w:pPr>
            <w:r w:rsidRPr="008E1E39">
              <w:t>platinum</w:t>
            </w:r>
          </w:p>
          <w:p w:rsidR="00000000" w:rsidP="008E1E39">
            <w:pPr>
              <w:pStyle w:val="ListBullet"/>
              <w:rPr>
                <w:lang w:val="en-NZ"/>
              </w:rPr>
            </w:pPr>
            <w:r w:rsidRPr="008E1E39">
              <w:t>alloys</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rPr>
                <w:rStyle w:val="SpecialBold"/>
              </w:rPr>
              <w:t>Computer-based 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 xml:space="preserve">Computer-based tools may </w:t>
            </w:r>
            <w:r w:rsidRPr="008E1E39">
              <w:t>include, but are not limited to:</w:t>
            </w:r>
          </w:p>
          <w:p w:rsidR="00000000" w:rsidRPr="008E1E39" w:rsidP="008E1E39">
            <w:pPr>
              <w:pStyle w:val="ListBullet"/>
            </w:pPr>
            <w:r w:rsidRPr="008E1E39">
              <w:t>computer-generated fonts</w:t>
            </w:r>
          </w:p>
          <w:p w:rsidR="00000000" w:rsidRPr="008E1E39" w:rsidP="008E1E39">
            <w:pPr>
              <w:pStyle w:val="ListBullet"/>
            </w:pPr>
            <w:r w:rsidRPr="008E1E39">
              <w:t>word processing applications</w:t>
            </w:r>
          </w:p>
          <w:p w:rsidR="00000000" w:rsidRPr="008E1E39" w:rsidP="008E1E39">
            <w:pPr>
              <w:pStyle w:val="ListBullet"/>
            </w:pPr>
            <w:r w:rsidRPr="008E1E39">
              <w:t>vector based and bitmap drawing applications</w:t>
            </w:r>
          </w:p>
          <w:p w:rsidR="00000000" w:rsidRPr="008E1E39" w:rsidP="008E1E39">
            <w:pPr>
              <w:pStyle w:val="ListBullet"/>
            </w:pPr>
            <w:r w:rsidRPr="008E1E39">
              <w:t>desktop publishing applications</w:t>
            </w:r>
          </w:p>
          <w:p w:rsidR="00000000" w:rsidP="008E1E39">
            <w:pPr>
              <w:pStyle w:val="ListBullet"/>
              <w:rPr>
                <w:lang w:val="en-NZ"/>
              </w:rPr>
            </w:pPr>
            <w:r w:rsidRPr="008E1E39">
              <w:t>printers</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rPr>
                <w:rStyle w:val="SpecialBold"/>
              </w:rPr>
              <w:t xml:space="preserve">Elements and principles of design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Elements and principles of design may include:</w:t>
            </w:r>
          </w:p>
          <w:p w:rsidR="00000000" w:rsidRPr="008E1E39" w:rsidP="008E1E39">
            <w:pPr>
              <w:pStyle w:val="ListBullet"/>
            </w:pPr>
            <w:r w:rsidRPr="008E1E39">
              <w:t>line and direction</w:t>
            </w:r>
          </w:p>
          <w:p w:rsidR="00000000" w:rsidRPr="008E1E39" w:rsidP="008E1E39">
            <w:pPr>
              <w:pStyle w:val="ListBullet"/>
            </w:pPr>
            <w:r w:rsidRPr="008E1E39">
              <w:t>shape and size</w:t>
            </w:r>
          </w:p>
          <w:p w:rsidR="00000000" w:rsidRPr="008E1E39" w:rsidP="008E1E39">
            <w:pPr>
              <w:pStyle w:val="ListBullet"/>
            </w:pPr>
            <w:r w:rsidRPr="008E1E39">
              <w:t>texture, colour and value</w:t>
            </w:r>
          </w:p>
          <w:p w:rsidR="00000000" w:rsidRPr="008E1E39" w:rsidP="008E1E39">
            <w:pPr>
              <w:pStyle w:val="ListBullet"/>
            </w:pPr>
            <w:r w:rsidRPr="008E1E39">
              <w:t>harmony</w:t>
            </w:r>
          </w:p>
          <w:p w:rsidR="00000000" w:rsidRPr="008E1E39" w:rsidP="008E1E39">
            <w:pPr>
              <w:pStyle w:val="ListBullet"/>
            </w:pPr>
            <w:r w:rsidRPr="008E1E39">
              <w:t xml:space="preserve">contrast </w:t>
            </w:r>
          </w:p>
          <w:p w:rsidR="00000000" w:rsidRPr="008E1E39" w:rsidP="008E1E39">
            <w:pPr>
              <w:pStyle w:val="ListBullet"/>
            </w:pPr>
            <w:r w:rsidRPr="008E1E39">
              <w:t>dominance</w:t>
            </w:r>
          </w:p>
          <w:p w:rsidR="00000000" w:rsidRPr="008E1E39" w:rsidP="008E1E39">
            <w:pPr>
              <w:pStyle w:val="ListBullet"/>
            </w:pPr>
            <w:r w:rsidRPr="008E1E39">
              <w:t>repetition</w:t>
            </w:r>
          </w:p>
          <w:p w:rsidR="00000000" w:rsidRPr="008E1E39" w:rsidP="008E1E39">
            <w:pPr>
              <w:pStyle w:val="ListBullet"/>
            </w:pPr>
            <w:r w:rsidRPr="008E1E39">
              <w:t>gradation and radiation</w:t>
            </w:r>
          </w:p>
          <w:p w:rsidR="00000000" w:rsidRPr="008E1E39" w:rsidP="008E1E39">
            <w:pPr>
              <w:pStyle w:val="ListBullet"/>
            </w:pPr>
            <w:r w:rsidRPr="008E1E39">
              <w:t>unity</w:t>
            </w:r>
          </w:p>
          <w:p w:rsidR="00000000" w:rsidRPr="008E1E39" w:rsidP="008E1E39">
            <w:pPr>
              <w:pStyle w:val="ListBullet"/>
            </w:pPr>
            <w:r w:rsidRPr="008E1E39">
              <w:t>proportion</w:t>
            </w:r>
          </w:p>
          <w:p w:rsidR="00000000" w:rsidRPr="008E1E39" w:rsidP="008E1E39">
            <w:pPr>
              <w:pStyle w:val="ListBullet"/>
            </w:pPr>
            <w:r w:rsidRPr="008E1E39">
              <w:t>alternation</w:t>
            </w:r>
          </w:p>
          <w:p w:rsidR="00000000" w:rsidP="008E1E39">
            <w:pPr>
              <w:pStyle w:val="ListBullet"/>
              <w:rPr>
                <w:lang w:val="en-NZ"/>
              </w:rPr>
            </w:pPr>
            <w:r w:rsidRPr="008E1E39">
              <w:t>balance</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rPr>
                <w:rStyle w:val="SpecialBold"/>
              </w:rPr>
              <w:t xml:space="preserve">OHS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OHS requirements may include:</w:t>
            </w:r>
          </w:p>
          <w:p w:rsidR="00000000" w:rsidRPr="008E1E39" w:rsidP="008E1E39">
            <w:pPr>
              <w:pStyle w:val="ListBullet"/>
            </w:pPr>
            <w:r w:rsidRPr="008E1E39">
              <w:t>wearing personal pro</w:t>
            </w:r>
            <w:r w:rsidRPr="008E1E39">
              <w:t>tective equipment in the jewellery workshop</w:t>
            </w:r>
          </w:p>
          <w:p w:rsidR="00000000" w:rsidRPr="008E1E39" w:rsidP="008E1E39">
            <w:pPr>
              <w:pStyle w:val="ListBullet"/>
            </w:pPr>
            <w:r w:rsidRPr="008E1E39">
              <w:t>aprons</w:t>
            </w:r>
          </w:p>
          <w:p w:rsidR="00000000" w:rsidRPr="008E1E39" w:rsidP="008E1E39">
            <w:pPr>
              <w:pStyle w:val="ListBullet"/>
            </w:pPr>
            <w:r w:rsidRPr="008E1E39">
              <w:t>protective foot wear</w:t>
            </w:r>
          </w:p>
          <w:p w:rsidR="00000000" w:rsidP="008E1E39">
            <w:pPr>
              <w:pStyle w:val="ListBullet"/>
              <w:rPr>
                <w:lang w:val="en-NZ"/>
              </w:rPr>
            </w:pPr>
            <w:r w:rsidRPr="008E1E39">
              <w:t>eye protection while operating rotary equipment</w:t>
            </w:r>
          </w:p>
        </w:tc>
      </w:tr>
      <w:tr w:rsidTr="008E1E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39">
            <w:pPr>
              <w:pStyle w:val="BodyText"/>
              <w:rPr>
                <w:lang w:val="en-NZ"/>
              </w:rPr>
            </w:pPr>
            <w:r w:rsidRPr="008E1E39">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39" w:rsidP="008E1E39">
            <w:pPr>
              <w:pStyle w:val="BodyText"/>
            </w:pPr>
            <w:r w:rsidRPr="008E1E39">
              <w:t>Environmental requirements may relate to:</w:t>
            </w:r>
          </w:p>
          <w:p w:rsidR="00000000" w:rsidRPr="008E1E39" w:rsidP="008E1E39">
            <w:pPr>
              <w:pStyle w:val="ListBullet"/>
            </w:pPr>
            <w:r w:rsidRPr="008E1E39">
              <w:t>liquid waste</w:t>
            </w:r>
          </w:p>
          <w:p w:rsidR="00000000" w:rsidRPr="008E1E39" w:rsidP="008E1E39">
            <w:pPr>
              <w:pStyle w:val="ListBullet"/>
            </w:pPr>
            <w:r w:rsidRPr="008E1E39">
              <w:t>solid waste</w:t>
            </w:r>
          </w:p>
          <w:p w:rsidR="00000000" w:rsidRPr="008E1E39" w:rsidP="008E1E39">
            <w:pPr>
              <w:pStyle w:val="ListBullet"/>
            </w:pPr>
            <w:r w:rsidRPr="008E1E39">
              <w:t>gas, fume, vapour, smoke emissions, inclu</w:t>
            </w:r>
            <w:r w:rsidRPr="008E1E39">
              <w:t xml:space="preserve">ding fugitive </w:t>
            </w:r>
            <w:r w:rsidRPr="008E1E39">
              <w:t>emissions, and dust</w:t>
            </w:r>
          </w:p>
          <w:p w:rsidR="00000000" w:rsidRPr="008E1E39" w:rsidP="008E1E39">
            <w:pPr>
              <w:pStyle w:val="ListBullet"/>
            </w:pPr>
            <w:r w:rsidRPr="008E1E39">
              <w:t>excessive energy and water use</w:t>
            </w:r>
          </w:p>
          <w:p w:rsidR="00000000" w:rsidRPr="008E1E39" w:rsidP="008E1E39">
            <w:pPr>
              <w:pStyle w:val="ListBullet"/>
            </w:pPr>
            <w:r w:rsidRPr="008E1E39">
              <w:t>excessive noise</w:t>
            </w:r>
          </w:p>
        </w:tc>
      </w:tr>
    </w:tbl>
    <w:p w:rsidR="00000000" w:rsidRPr="008E1E39" w:rsidP="008E1E39">
      <w:pPr>
        <w:pStyle w:val="BodyText"/>
      </w:pPr>
    </w:p>
    <w:p w:rsidR="00000000" w:rsidRPr="008E1E39" w:rsidP="008E1E39">
      <w:pPr>
        <w:pStyle w:val="AllowPageBreak"/>
      </w:pPr>
    </w:p>
    <w:p w:rsidR="00000000" w:rsidRPr="008E1E39" w:rsidP="008E1E39">
      <w:pPr>
        <w:pStyle w:val="Heading1"/>
      </w:pPr>
      <w:bookmarkStart w:id="12" w:name="O_396302"/>
      <w:bookmarkEnd w:id="12"/>
      <w:r w:rsidRPr="008E1E39">
        <w:t>Unit Sector(s)</w:t>
      </w:r>
    </w:p>
    <w:p w:rsidR="00000000" w:rsidRPr="008E1E39" w:rsidP="008E1E39">
      <w:pPr>
        <w:pStyle w:val="BodyText"/>
      </w:pPr>
      <w:r w:rsidRPr="008E1E39">
        <w:t>Jewellery</w:t>
      </w:r>
    </w:p>
    <w:p w:rsidR="00000000" w:rsidRPr="008E1E39" w:rsidP="008E1E39">
      <w:pPr>
        <w:pStyle w:val="AllowPageBreak"/>
      </w:pPr>
    </w:p>
    <w:p w:rsidR="00000000" w:rsidRPr="008E1E39" w:rsidP="008E1E39">
      <w:pPr>
        <w:pStyle w:val="Heading1"/>
      </w:pPr>
      <w:bookmarkStart w:id="13" w:name="O_396303"/>
      <w:bookmarkEnd w:id="13"/>
      <w:r w:rsidRPr="008E1E39">
        <w:t>Custom Content Section</w:t>
      </w:r>
    </w:p>
    <w:p w:rsidR="00000000" w:rsidRPr="008E1E39" w:rsidP="008E1E39">
      <w:pPr>
        <w:pStyle w:val="BodyText"/>
      </w:pPr>
      <w:r w:rsidRPr="008E1E39">
        <w:t>Not applicable.</w:t>
      </w:r>
    </w:p>
    <w:p w:rsidR="00000000" w:rsidRPr="008E1E39" w:rsidP="008E1E39"/>
    <w:sectPr w:rsidSect="008E1E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D83" w:rsidP="00BC1D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83" w:rsidP="008E1E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1D83" w:rsidP="008E1E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1D83" w:rsidP="008E1E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39" w:rsidRPr="00BC1D83" w:rsidP="00BC1D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83" w:rsidRPr="002D2AF8" w:rsidP="008E1E39">
    <w:pPr>
      <w:pStyle w:val="Header"/>
      <w:framePr w:wrap="around"/>
    </w:pPr>
    <w:r>
      <w:fldChar w:fldCharType="begin"/>
    </w:r>
    <w:r>
      <w:instrText xml:space="preserve"> TITLE   \* MERGEFORMAT </w:instrText>
    </w:r>
    <w:r>
      <w:fldChar w:fldCharType="separate"/>
    </w:r>
    <w:r>
      <w:t xml:space="preserve">MEM19048A Develop and apply complex borders and decorations for hand engraving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C1D83" w:rsidP="008E1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6B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E39"/>
    <w:pPr>
      <w:spacing w:before="360" w:after="60"/>
      <w:outlineLvl w:val="0"/>
    </w:pPr>
    <w:rPr>
      <w:sz w:val="32"/>
    </w:rPr>
  </w:style>
  <w:style w:type="paragraph" w:styleId="Heading2">
    <w:name w:val="heading 2"/>
    <w:basedOn w:val="HeadingBase"/>
    <w:next w:val="BodyText"/>
    <w:link w:val="Heading2Char"/>
    <w:qFormat/>
    <w:rsid w:val="008E1E39"/>
    <w:pPr>
      <w:keepLines/>
      <w:spacing w:before="240" w:after="120"/>
      <w:outlineLvl w:val="1"/>
    </w:pPr>
    <w:rPr>
      <w:sz w:val="28"/>
      <w:szCs w:val="40"/>
    </w:rPr>
  </w:style>
  <w:style w:type="paragraph" w:styleId="Heading3">
    <w:name w:val="heading 3"/>
    <w:basedOn w:val="HeadingBase"/>
    <w:next w:val="BodyText"/>
    <w:link w:val="Heading3Char"/>
    <w:qFormat/>
    <w:rsid w:val="008E1E39"/>
    <w:pPr>
      <w:spacing w:before="180" w:after="120"/>
      <w:outlineLvl w:val="2"/>
    </w:pPr>
    <w:rPr>
      <w:spacing w:val="-10"/>
      <w:kern w:val="32"/>
    </w:rPr>
  </w:style>
  <w:style w:type="paragraph" w:styleId="Heading4">
    <w:name w:val="heading 4"/>
    <w:basedOn w:val="HeadingBase"/>
    <w:next w:val="BodyText"/>
    <w:link w:val="Heading4Char"/>
    <w:qFormat/>
    <w:rsid w:val="008E1E39"/>
    <w:pPr>
      <w:spacing w:before="160" w:after="120"/>
      <w:outlineLvl w:val="3"/>
    </w:pPr>
    <w:rPr>
      <w:sz w:val="22"/>
    </w:rPr>
  </w:style>
  <w:style w:type="paragraph" w:styleId="Heading5">
    <w:name w:val="heading 5"/>
    <w:basedOn w:val="HeadingBase"/>
    <w:next w:val="Normal"/>
    <w:link w:val="Heading5Char"/>
    <w:qFormat/>
    <w:rsid w:val="008E1E39"/>
    <w:pPr>
      <w:spacing w:before="80"/>
      <w:outlineLvl w:val="4"/>
    </w:pPr>
    <w:rPr>
      <w:color w:val="918585"/>
      <w:sz w:val="20"/>
    </w:rPr>
  </w:style>
  <w:style w:type="paragraph" w:styleId="Heading6">
    <w:name w:val="heading 6"/>
    <w:basedOn w:val="HeadingBase"/>
    <w:next w:val="Normal"/>
    <w:link w:val="Heading6Char"/>
    <w:qFormat/>
    <w:rsid w:val="008E1E39"/>
    <w:pPr>
      <w:spacing w:before="60"/>
      <w:outlineLvl w:val="5"/>
    </w:pPr>
    <w:rPr>
      <w:color w:val="918585"/>
      <w:sz w:val="20"/>
    </w:rPr>
  </w:style>
  <w:style w:type="paragraph" w:styleId="Heading7">
    <w:name w:val="heading 7"/>
    <w:basedOn w:val="Normal"/>
    <w:next w:val="Normal"/>
    <w:link w:val="Heading7Char"/>
    <w:qFormat/>
    <w:rsid w:val="008E1E39"/>
    <w:pPr>
      <w:ind w:left="720"/>
      <w:outlineLvl w:val="6"/>
    </w:pPr>
    <w:rPr>
      <w:i/>
    </w:rPr>
  </w:style>
  <w:style w:type="paragraph" w:styleId="Heading8">
    <w:name w:val="heading 8"/>
    <w:basedOn w:val="Normal"/>
    <w:next w:val="Normal"/>
    <w:link w:val="Heading8Char"/>
    <w:qFormat/>
    <w:rsid w:val="008E1E39"/>
    <w:pPr>
      <w:ind w:left="720"/>
      <w:outlineLvl w:val="7"/>
    </w:pPr>
    <w:rPr>
      <w:i/>
    </w:rPr>
  </w:style>
  <w:style w:type="paragraph" w:styleId="Heading9">
    <w:name w:val="heading 9"/>
    <w:basedOn w:val="Normal"/>
    <w:next w:val="Normal"/>
    <w:link w:val="Heading9Char"/>
    <w:qFormat/>
    <w:rsid w:val="008E1E39"/>
    <w:pPr>
      <w:ind w:left="720"/>
      <w:outlineLvl w:val="8"/>
    </w:pPr>
    <w:rPr>
      <w:i/>
    </w:rPr>
  </w:style>
  <w:style w:type="character" w:default="1" w:styleId="DefaultParagraphFont">
    <w:name w:val="Default Paragraph Font"/>
    <w:uiPriority w:val="1"/>
    <w:unhideWhenUsed/>
    <w:rsid w:val="008E1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E39"/>
  </w:style>
  <w:style w:type="character" w:customStyle="1" w:styleId="Heading1Char">
    <w:name w:val="Heading 1 Char"/>
    <w:basedOn w:val="DefaultParagraphFont"/>
    <w:link w:val="Heading1"/>
    <w:rsid w:val="008E1E39"/>
    <w:rPr>
      <w:rFonts w:ascii="Times New Roman" w:eastAsia="Times New Roman" w:hAnsi="Times New Roman" w:cs="Times New Roman"/>
      <w:b/>
      <w:sz w:val="32"/>
      <w:szCs w:val="20"/>
      <w:lang w:eastAsia="en-US"/>
    </w:rPr>
  </w:style>
  <w:style w:type="paragraph" w:styleId="BodyText">
    <w:name w:val="Body Text"/>
    <w:basedOn w:val="Normal"/>
    <w:link w:val="BodyTextChar"/>
    <w:rsid w:val="008E1E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E39"/>
    <w:rPr>
      <w:rFonts w:ascii="Times New Roman" w:eastAsia="Times New Roman" w:hAnsi="Times New Roman" w:cs="Times New Roman"/>
      <w:sz w:val="24"/>
      <w:lang w:eastAsia="en-US"/>
    </w:rPr>
  </w:style>
  <w:style w:type="paragraph" w:styleId="Footer">
    <w:name w:val="footer"/>
    <w:basedOn w:val="Normal"/>
    <w:link w:val="FooterChar"/>
    <w:rsid w:val="008E1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E39"/>
    <w:rPr>
      <w:rFonts w:ascii="Times New Roman" w:eastAsia="Times New Roman" w:hAnsi="Times New Roman" w:cs="Times New Roman"/>
      <w:sz w:val="16"/>
      <w:lang w:eastAsia="en-US"/>
    </w:rPr>
  </w:style>
  <w:style w:type="paragraph" w:styleId="ListBullet">
    <w:name w:val="List Bullet"/>
    <w:basedOn w:val="List"/>
    <w:rsid w:val="008E1E39"/>
    <w:pPr>
      <w:numPr>
        <w:numId w:val="12"/>
      </w:numPr>
      <w:tabs>
        <w:tab w:val="clear" w:pos="340"/>
      </w:tabs>
      <w:spacing w:before="40" w:after="40"/>
    </w:pPr>
  </w:style>
  <w:style w:type="character" w:customStyle="1" w:styleId="SpecialBold">
    <w:name w:val="Special Bold"/>
    <w:basedOn w:val="DefaultParagraphFont"/>
    <w:rsid w:val="008E1E39"/>
    <w:rPr>
      <w:b/>
      <w:spacing w:val="0"/>
    </w:rPr>
  </w:style>
  <w:style w:type="paragraph" w:customStyle="1" w:styleId="SuperHeading">
    <w:name w:val="SuperHeading"/>
    <w:basedOn w:val="Normal"/>
    <w:rsid w:val="008E1E39"/>
    <w:pPr>
      <w:spacing w:before="240" w:after="120"/>
      <w:outlineLvl w:val="0"/>
    </w:pPr>
    <w:rPr>
      <w:rFonts w:ascii="Times New Roman" w:hAnsi="Times New Roman"/>
      <w:b/>
      <w:sz w:val="28"/>
    </w:rPr>
  </w:style>
  <w:style w:type="paragraph" w:customStyle="1" w:styleId="AllowPageBreak">
    <w:name w:val="AllowPageBreak"/>
    <w:rsid w:val="008E1E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1E39"/>
    <w:rPr>
      <w:b/>
      <w:i/>
      <w:u w:val="none"/>
    </w:rPr>
  </w:style>
  <w:style w:type="character" w:customStyle="1" w:styleId="Heading2Char">
    <w:name w:val="Heading 2 Char"/>
    <w:basedOn w:val="DefaultParagraphFont"/>
    <w:link w:val="Heading2"/>
    <w:rsid w:val="008E1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E39"/>
    <w:rPr>
      <w:rFonts w:ascii="Courier New" w:eastAsia="Times New Roman" w:hAnsi="Courier New" w:cs="Times New Roman"/>
      <w:i/>
      <w:szCs w:val="20"/>
      <w:lang w:eastAsia="en-US"/>
    </w:rPr>
  </w:style>
  <w:style w:type="paragraph" w:customStyle="1" w:styleId="HeadingBase">
    <w:name w:val="Heading Base"/>
    <w:rsid w:val="008E1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E39"/>
    <w:pPr>
      <w:tabs>
        <w:tab w:val="right" w:leader="dot" w:pos="9072"/>
      </w:tabs>
      <w:ind w:left="567"/>
    </w:pPr>
    <w:rPr>
      <w:szCs w:val="22"/>
    </w:rPr>
  </w:style>
  <w:style w:type="paragraph" w:customStyle="1" w:styleId="TOCBase">
    <w:name w:val="TOC Base"/>
    <w:rsid w:val="008E1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E39"/>
    <w:pPr>
      <w:tabs>
        <w:tab w:val="right" w:leader="dot" w:pos="9072"/>
      </w:tabs>
      <w:spacing w:before="40" w:after="40"/>
      <w:ind w:left="284"/>
    </w:pPr>
    <w:rPr>
      <w:rFonts w:ascii="Times New Roman" w:hAnsi="Times New Roman"/>
    </w:rPr>
  </w:style>
  <w:style w:type="paragraph" w:styleId="TOC1">
    <w:name w:val="toc 1"/>
    <w:basedOn w:val="TOCBase"/>
    <w:next w:val="Normal"/>
    <w:rsid w:val="008E1E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E39"/>
    <w:pPr>
      <w:spacing w:before="5040"/>
      <w:jc w:val="center"/>
    </w:pPr>
    <w:rPr>
      <w:sz w:val="48"/>
      <w:szCs w:val="72"/>
      <w:lang w:val="en-US"/>
    </w:rPr>
  </w:style>
  <w:style w:type="character" w:customStyle="1" w:styleId="TitleChar">
    <w:name w:val="Title Char"/>
    <w:basedOn w:val="DefaultParagraphFont"/>
    <w:link w:val="Title"/>
    <w:rsid w:val="008E1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E39"/>
    <w:pPr>
      <w:tabs>
        <w:tab w:val="left" w:pos="3600"/>
        <w:tab w:val="left" w:pos="3958"/>
      </w:tabs>
    </w:pPr>
  </w:style>
  <w:style w:type="paragraph" w:styleId="List">
    <w:name w:val="List"/>
    <w:basedOn w:val="BodyText"/>
    <w:next w:val="BodyText"/>
    <w:rsid w:val="008E1E39"/>
    <w:pPr>
      <w:tabs>
        <w:tab w:val="left" w:pos="340"/>
      </w:tabs>
      <w:spacing w:before="60" w:after="60"/>
      <w:ind w:left="340" w:hanging="340"/>
    </w:pPr>
  </w:style>
  <w:style w:type="paragraph" w:customStyle="1" w:styleId="Note">
    <w:name w:val="Note"/>
    <w:basedOn w:val="BodyText"/>
    <w:rsid w:val="008E1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E39"/>
    <w:pPr>
      <w:framePr w:wrap="auto" w:hAnchor="text" w:y="6049"/>
    </w:pPr>
    <w:rPr>
      <w:color w:val="000000"/>
      <w:sz w:val="40"/>
    </w:rPr>
  </w:style>
  <w:style w:type="paragraph" w:customStyle="1" w:styleId="TOCTitle">
    <w:name w:val="TOCTitle"/>
    <w:basedOn w:val="Heading1"/>
    <w:rsid w:val="008E1E39"/>
    <w:pPr>
      <w:spacing w:after="240"/>
      <w:jc w:val="center"/>
      <w:outlineLvl w:val="9"/>
    </w:pPr>
    <w:rPr>
      <w:caps/>
    </w:rPr>
  </w:style>
  <w:style w:type="paragraph" w:customStyle="1" w:styleId="Version">
    <w:name w:val="Version"/>
    <w:rsid w:val="008E1E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E39"/>
    <w:pPr>
      <w:numPr>
        <w:numId w:val="13"/>
      </w:numPr>
      <w:tabs>
        <w:tab w:val="clear" w:pos="680"/>
      </w:tabs>
    </w:pPr>
  </w:style>
  <w:style w:type="paragraph" w:styleId="Index1">
    <w:name w:val="index 1"/>
    <w:basedOn w:val="Normal"/>
    <w:next w:val="Normal"/>
    <w:semiHidden/>
    <w:rsid w:val="008E1E39"/>
    <w:pPr>
      <w:keepNext w:val="0"/>
      <w:tabs>
        <w:tab w:val="right" w:pos="4176"/>
      </w:tabs>
      <w:ind w:left="198" w:hanging="198"/>
    </w:pPr>
    <w:rPr>
      <w:rFonts w:ascii="Garamond" w:hAnsi="Garamond"/>
    </w:rPr>
  </w:style>
  <w:style w:type="paragraph" w:styleId="IndexHeading">
    <w:name w:val="index heading"/>
    <w:basedOn w:val="Normal"/>
    <w:next w:val="Index1"/>
    <w:semiHidden/>
    <w:rsid w:val="008E1E39"/>
    <w:pPr>
      <w:spacing w:before="120" w:after="120"/>
    </w:pPr>
    <w:rPr>
      <w:rFonts w:ascii="Arial" w:hAnsi="Arial"/>
      <w:b/>
      <w:color w:val="918585"/>
      <w:sz w:val="24"/>
    </w:rPr>
  </w:style>
  <w:style w:type="paragraph" w:styleId="Header">
    <w:name w:val="header"/>
    <w:basedOn w:val="Normal"/>
    <w:link w:val="HeaderChar"/>
    <w:rsid w:val="008E1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E39"/>
    <w:rPr>
      <w:rFonts w:ascii="Times New Roman" w:eastAsia="Times New Roman" w:hAnsi="Times New Roman" w:cs="Times New Roman"/>
      <w:sz w:val="16"/>
      <w:szCs w:val="20"/>
      <w:lang w:val="en-GB" w:eastAsia="en-US"/>
    </w:rPr>
  </w:style>
  <w:style w:type="paragraph" w:customStyle="1" w:styleId="Chapter">
    <w:name w:val="Chapter"/>
    <w:basedOn w:val="Normal"/>
    <w:rsid w:val="008E1E39"/>
    <w:pPr>
      <w:spacing w:before="240"/>
    </w:pPr>
    <w:rPr>
      <w:rFonts w:ascii="Times New Roman" w:hAnsi="Times New Roman"/>
      <w:smallCaps/>
      <w:spacing w:val="80"/>
      <w:sz w:val="28"/>
    </w:rPr>
  </w:style>
  <w:style w:type="paragraph" w:customStyle="1" w:styleId="InChapter">
    <w:name w:val="InChapter"/>
    <w:basedOn w:val="Heading3"/>
    <w:rsid w:val="008E1E39"/>
    <w:pPr>
      <w:spacing w:after="240"/>
      <w:outlineLvl w:val="9"/>
    </w:pPr>
    <w:rPr>
      <w:noProof/>
    </w:rPr>
  </w:style>
  <w:style w:type="paragraph" w:styleId="Index2">
    <w:name w:val="index 2"/>
    <w:basedOn w:val="Normal"/>
    <w:next w:val="Normal"/>
    <w:semiHidden/>
    <w:rsid w:val="008E1E39"/>
    <w:pPr>
      <w:tabs>
        <w:tab w:val="right" w:pos="4176"/>
      </w:tabs>
      <w:ind w:left="568" w:hanging="284"/>
    </w:pPr>
    <w:rPr>
      <w:rFonts w:ascii="Garamond" w:hAnsi="Garamond"/>
    </w:rPr>
  </w:style>
  <w:style w:type="paragraph" w:customStyle="1" w:styleId="Byline">
    <w:name w:val="Byline"/>
    <w:rsid w:val="008E1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E39"/>
    <w:pPr>
      <w:tabs>
        <w:tab w:val="clear" w:pos="3600"/>
        <w:tab w:val="clear" w:pos="3958"/>
      </w:tabs>
      <w:jc w:val="right"/>
    </w:pPr>
  </w:style>
  <w:style w:type="character" w:styleId="Emphasis">
    <w:name w:val="Emphasis"/>
    <w:basedOn w:val="DefaultParagraphFont"/>
    <w:qFormat/>
    <w:rsid w:val="008E1E39"/>
    <w:rPr>
      <w:i/>
    </w:rPr>
  </w:style>
  <w:style w:type="paragraph" w:styleId="Caption">
    <w:name w:val="caption"/>
    <w:basedOn w:val="BodyText"/>
    <w:next w:val="Normal"/>
    <w:qFormat/>
    <w:rsid w:val="008E1E39"/>
    <w:pPr>
      <w:framePr w:w="2268" w:hSpace="181" w:vSpace="181" w:wrap="around" w:vAnchor="text" w:hAnchor="page" w:x="1135" w:y="285" w:anchorLock="1"/>
    </w:pPr>
    <w:rPr>
      <w:i/>
    </w:rPr>
  </w:style>
  <w:style w:type="paragraph" w:customStyle="1" w:styleId="MiniTOCTitle">
    <w:name w:val="MiniTOCTitle"/>
    <w:basedOn w:val="Heading4"/>
    <w:rsid w:val="008E1E39"/>
    <w:pPr>
      <w:spacing w:before="240"/>
      <w:outlineLvl w:val="9"/>
    </w:pPr>
    <w:rPr>
      <w:noProof/>
      <w:sz w:val="24"/>
    </w:rPr>
  </w:style>
  <w:style w:type="paragraph" w:customStyle="1" w:styleId="MiniTOCItem">
    <w:name w:val="MiniTOCItem"/>
    <w:basedOn w:val="ListBullet"/>
    <w:rsid w:val="008E1E39"/>
    <w:pPr>
      <w:numPr>
        <w:numId w:val="0"/>
      </w:numPr>
      <w:tabs>
        <w:tab w:val="right" w:leader="dot" w:pos="6521"/>
      </w:tabs>
      <w:spacing w:before="0" w:after="0"/>
    </w:pPr>
  </w:style>
  <w:style w:type="paragraph" w:customStyle="1" w:styleId="TOFTitle">
    <w:name w:val="TOFTitle"/>
    <w:basedOn w:val="TOCTitle"/>
    <w:rsid w:val="008E1E39"/>
  </w:style>
  <w:style w:type="paragraph" w:styleId="TableofFigures">
    <w:name w:val="table of figures"/>
    <w:basedOn w:val="Normal"/>
    <w:next w:val="Normal"/>
    <w:semiHidden/>
    <w:rsid w:val="008E1E39"/>
    <w:pPr>
      <w:tabs>
        <w:tab w:val="right" w:leader="dot" w:pos="9072"/>
      </w:tabs>
      <w:ind w:left="970" w:hanging="403"/>
    </w:pPr>
    <w:rPr>
      <w:rFonts w:ascii="Times New Roman" w:hAnsi="Times New Roman"/>
      <w:b/>
    </w:rPr>
  </w:style>
  <w:style w:type="paragraph" w:styleId="ListNumber">
    <w:name w:val="List Number"/>
    <w:basedOn w:val="List"/>
    <w:rsid w:val="008E1E39"/>
    <w:pPr>
      <w:numPr>
        <w:numId w:val="10"/>
      </w:numPr>
    </w:pPr>
  </w:style>
  <w:style w:type="character" w:customStyle="1" w:styleId="WingdingSymbols">
    <w:name w:val="Wingding Symbols"/>
    <w:rsid w:val="008E1E39"/>
    <w:rPr>
      <w:rFonts w:ascii="Wingdings" w:hAnsi="Wingdings"/>
    </w:rPr>
  </w:style>
  <w:style w:type="paragraph" w:customStyle="1" w:styleId="TableHeading">
    <w:name w:val="Table Heading"/>
    <w:basedOn w:val="HeadingBase"/>
    <w:rsid w:val="008E1E39"/>
    <w:pPr>
      <w:keepLines/>
      <w:pBdr>
        <w:bottom w:val="single" w:sz="6" w:space="1" w:color="918585"/>
      </w:pBdr>
      <w:spacing w:before="240"/>
    </w:pPr>
  </w:style>
  <w:style w:type="character" w:customStyle="1" w:styleId="HotSpot">
    <w:name w:val="HotSpot"/>
    <w:rsid w:val="008E1E39"/>
    <w:rPr>
      <w:color w:val="0033CC"/>
      <w:u w:val="none"/>
    </w:rPr>
  </w:style>
  <w:style w:type="paragraph" w:customStyle="1" w:styleId="BodyTextRight">
    <w:name w:val="Body Text Right"/>
    <w:basedOn w:val="BodyText"/>
    <w:rsid w:val="008E1E39"/>
    <w:pPr>
      <w:spacing w:before="0" w:after="0"/>
      <w:jc w:val="right"/>
    </w:pPr>
  </w:style>
  <w:style w:type="paragraph" w:styleId="Index3">
    <w:name w:val="index 3"/>
    <w:basedOn w:val="ListNumber2"/>
    <w:next w:val="Normal"/>
    <w:semiHidden/>
    <w:rsid w:val="008E1E39"/>
    <w:pPr>
      <w:numPr>
        <w:numId w:val="0"/>
      </w:numPr>
      <w:tabs>
        <w:tab w:val="right" w:leader="dot" w:pos="4176"/>
      </w:tabs>
    </w:pPr>
  </w:style>
  <w:style w:type="paragraph" w:styleId="ListNumber2">
    <w:name w:val="List Number 2"/>
    <w:basedOn w:val="List2"/>
    <w:rsid w:val="008E1E39"/>
    <w:pPr>
      <w:numPr>
        <w:numId w:val="9"/>
      </w:numPr>
      <w:tabs>
        <w:tab w:val="clear" w:pos="1060"/>
      </w:tabs>
    </w:pPr>
  </w:style>
  <w:style w:type="paragraph" w:customStyle="1" w:styleId="MarginNote">
    <w:name w:val="Margin Note"/>
    <w:basedOn w:val="BodyText"/>
    <w:rsid w:val="008E1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E39"/>
    <w:rPr>
      <w:sz w:val="32"/>
    </w:rPr>
  </w:style>
  <w:style w:type="paragraph" w:customStyle="1" w:styleId="HeadingProcedure">
    <w:name w:val="Heading Procedure"/>
    <w:basedOn w:val="HeadingBase"/>
    <w:next w:val="Normal"/>
    <w:rsid w:val="008E1E39"/>
    <w:pPr>
      <w:tabs>
        <w:tab w:val="left" w:pos="0"/>
      </w:tabs>
      <w:spacing w:before="120" w:after="60"/>
    </w:pPr>
    <w:rPr>
      <w:i/>
      <w:color w:val="918585"/>
      <w:sz w:val="22"/>
    </w:rPr>
  </w:style>
  <w:style w:type="paragraph" w:customStyle="1" w:styleId="TableBodyText">
    <w:name w:val="Table Body Text"/>
    <w:basedOn w:val="BodyText"/>
    <w:rsid w:val="008E1E39"/>
    <w:pPr>
      <w:spacing w:before="60" w:after="60"/>
    </w:pPr>
  </w:style>
  <w:style w:type="paragraph" w:styleId="ListContinue">
    <w:name w:val="List Continue"/>
    <w:basedOn w:val="List"/>
    <w:rsid w:val="008E1E39"/>
    <w:pPr>
      <w:ind w:firstLine="0"/>
    </w:pPr>
  </w:style>
  <w:style w:type="paragraph" w:customStyle="1" w:styleId="ListNote">
    <w:name w:val="List Note"/>
    <w:basedOn w:val="List"/>
    <w:rsid w:val="008E1E39"/>
    <w:pPr>
      <w:pBdr>
        <w:top w:val="single" w:sz="6" w:space="2" w:color="918585"/>
        <w:bottom w:val="single" w:sz="6" w:space="2" w:color="918585"/>
      </w:pBdr>
      <w:tabs>
        <w:tab w:val="left" w:pos="1021"/>
      </w:tabs>
      <w:ind w:firstLine="0"/>
    </w:pPr>
  </w:style>
  <w:style w:type="paragraph" w:customStyle="1" w:styleId="Warning">
    <w:name w:val="Warning"/>
    <w:basedOn w:val="BodyText"/>
    <w:rsid w:val="008E1E39"/>
    <w:pPr>
      <w:shd w:val="clear" w:color="auto" w:fill="D9D9D9"/>
      <w:tabs>
        <w:tab w:val="left" w:pos="992"/>
      </w:tabs>
      <w:ind w:left="119" w:right="119"/>
    </w:pPr>
    <w:rPr>
      <w:sz w:val="20"/>
    </w:rPr>
  </w:style>
  <w:style w:type="paragraph" w:customStyle="1" w:styleId="MarginIcons">
    <w:name w:val="Margin Icons"/>
    <w:basedOn w:val="BodyText"/>
    <w:rsid w:val="008E1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E39"/>
    <w:rPr>
      <w:rFonts w:ascii="Courier New" w:hAnsi="Courier New"/>
    </w:rPr>
  </w:style>
  <w:style w:type="paragraph" w:customStyle="1" w:styleId="NoteBullet">
    <w:name w:val="Note Bullet"/>
    <w:basedOn w:val="Note"/>
    <w:rsid w:val="008E1E39"/>
    <w:pPr>
      <w:tabs>
        <w:tab w:val="clear" w:pos="680"/>
      </w:tabs>
      <w:spacing w:before="60" w:after="60"/>
    </w:pPr>
  </w:style>
  <w:style w:type="paragraph" w:customStyle="1" w:styleId="SubHeading2">
    <w:name w:val="SubHeading2"/>
    <w:basedOn w:val="HeadingBase"/>
    <w:rsid w:val="008E1E39"/>
    <w:pPr>
      <w:spacing w:before="240" w:after="60"/>
    </w:pPr>
    <w:rPr>
      <w:sz w:val="20"/>
    </w:rPr>
  </w:style>
  <w:style w:type="paragraph" w:customStyle="1" w:styleId="SubHeading1">
    <w:name w:val="SubHeading1"/>
    <w:basedOn w:val="HeadingBase"/>
    <w:rsid w:val="008E1E39"/>
    <w:pPr>
      <w:spacing w:before="240" w:after="60"/>
    </w:pPr>
    <w:rPr>
      <w:color w:val="918585"/>
      <w:sz w:val="22"/>
    </w:rPr>
  </w:style>
  <w:style w:type="paragraph" w:customStyle="1" w:styleId="SideHeading">
    <w:name w:val="Side Heading"/>
    <w:basedOn w:val="HeadingBase"/>
    <w:rsid w:val="008E1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E39"/>
    <w:pPr>
      <w:tabs>
        <w:tab w:val="num" w:pos="360"/>
      </w:tabs>
    </w:pPr>
  </w:style>
  <w:style w:type="paragraph" w:styleId="PlainText">
    <w:name w:val="Plain Text"/>
    <w:basedOn w:val="Normal"/>
    <w:link w:val="PlainTextChar"/>
    <w:rsid w:val="008E1E39"/>
    <w:rPr>
      <w:sz w:val="20"/>
    </w:rPr>
  </w:style>
  <w:style w:type="character" w:customStyle="1" w:styleId="PlainTextChar">
    <w:name w:val="Plain Text Char"/>
    <w:basedOn w:val="DefaultParagraphFont"/>
    <w:link w:val="PlainText"/>
    <w:rsid w:val="008E1E39"/>
    <w:rPr>
      <w:rFonts w:ascii="Courier New" w:eastAsia="Times New Roman" w:hAnsi="Courier New" w:cs="Times New Roman"/>
      <w:sz w:val="20"/>
      <w:szCs w:val="20"/>
      <w:lang w:eastAsia="en-US"/>
    </w:rPr>
  </w:style>
  <w:style w:type="character" w:customStyle="1" w:styleId="MenuOption">
    <w:name w:val="Menu Option"/>
    <w:basedOn w:val="DefaultParagraphFont"/>
    <w:rsid w:val="008E1E39"/>
    <w:rPr>
      <w:b/>
      <w:smallCaps/>
    </w:rPr>
  </w:style>
  <w:style w:type="paragraph" w:customStyle="1" w:styleId="TableListNumber">
    <w:name w:val="Table List Number"/>
    <w:basedOn w:val="ListNumber"/>
    <w:rsid w:val="008E1E39"/>
    <w:pPr>
      <w:numPr>
        <w:numId w:val="0"/>
      </w:numPr>
    </w:pPr>
  </w:style>
  <w:style w:type="paragraph" w:styleId="TOC4">
    <w:name w:val="toc 4"/>
    <w:basedOn w:val="TOCBase"/>
    <w:next w:val="Normal"/>
    <w:semiHidden/>
    <w:rsid w:val="008E1E39"/>
    <w:pPr>
      <w:tabs>
        <w:tab w:val="right" w:leader="dot" w:pos="9071"/>
      </w:tabs>
      <w:ind w:left="1701"/>
    </w:pPr>
  </w:style>
  <w:style w:type="paragraph" w:customStyle="1" w:styleId="ListAlpha">
    <w:name w:val="List Alpha"/>
    <w:basedOn w:val="List"/>
    <w:rsid w:val="008E1E39"/>
    <w:pPr>
      <w:numPr>
        <w:numId w:val="8"/>
      </w:numPr>
    </w:pPr>
  </w:style>
  <w:style w:type="paragraph" w:customStyle="1" w:styleId="ListAlpha2">
    <w:name w:val="List Alpha 2"/>
    <w:basedOn w:val="List2"/>
    <w:rsid w:val="008E1E39"/>
    <w:pPr>
      <w:numPr>
        <w:numId w:val="7"/>
      </w:numPr>
    </w:pPr>
  </w:style>
  <w:style w:type="paragraph" w:styleId="List2">
    <w:name w:val="List 2"/>
    <w:basedOn w:val="BodyText"/>
    <w:rsid w:val="008E1E39"/>
    <w:pPr>
      <w:tabs>
        <w:tab w:val="left" w:pos="680"/>
      </w:tabs>
      <w:spacing w:before="60" w:after="60"/>
      <w:ind w:left="680" w:hanging="340"/>
    </w:pPr>
  </w:style>
  <w:style w:type="paragraph" w:styleId="List3">
    <w:name w:val="List 3"/>
    <w:basedOn w:val="BodyText"/>
    <w:rsid w:val="008E1E39"/>
    <w:pPr>
      <w:tabs>
        <w:tab w:val="left" w:pos="1021"/>
      </w:tabs>
      <w:spacing w:before="60" w:after="60"/>
      <w:ind w:left="1020" w:hanging="340"/>
    </w:pPr>
  </w:style>
  <w:style w:type="paragraph" w:styleId="List4">
    <w:name w:val="List 4"/>
    <w:basedOn w:val="BodyText"/>
    <w:rsid w:val="008E1E39"/>
    <w:pPr>
      <w:tabs>
        <w:tab w:val="left" w:pos="1361"/>
      </w:tabs>
      <w:spacing w:before="60" w:after="60"/>
      <w:ind w:left="1361" w:hanging="340"/>
    </w:pPr>
  </w:style>
  <w:style w:type="paragraph" w:styleId="List5">
    <w:name w:val="List 5"/>
    <w:basedOn w:val="BodyText"/>
    <w:rsid w:val="008E1E39"/>
    <w:pPr>
      <w:tabs>
        <w:tab w:val="left" w:pos="1701"/>
      </w:tabs>
      <w:spacing w:before="60" w:after="60"/>
      <w:ind w:left="1701" w:hanging="340"/>
    </w:pPr>
  </w:style>
  <w:style w:type="paragraph" w:styleId="ListBullet3">
    <w:name w:val="List Bullet 3"/>
    <w:basedOn w:val="List3"/>
    <w:rsid w:val="008E1E39"/>
    <w:pPr>
      <w:numPr>
        <w:numId w:val="14"/>
      </w:numPr>
      <w:tabs>
        <w:tab w:val="clear" w:pos="1021"/>
      </w:tabs>
      <w:ind w:left="1037" w:hanging="357"/>
    </w:pPr>
  </w:style>
  <w:style w:type="paragraph" w:styleId="ListBullet4">
    <w:name w:val="List Bullet 4"/>
    <w:basedOn w:val="List4"/>
    <w:rsid w:val="008E1E39"/>
    <w:pPr>
      <w:numPr>
        <w:numId w:val="2"/>
      </w:numPr>
    </w:pPr>
  </w:style>
  <w:style w:type="paragraph" w:styleId="ListBullet5">
    <w:name w:val="List Bullet 5"/>
    <w:basedOn w:val="List5"/>
    <w:rsid w:val="008E1E39"/>
    <w:pPr>
      <w:numPr>
        <w:numId w:val="3"/>
      </w:numPr>
    </w:pPr>
  </w:style>
  <w:style w:type="paragraph" w:styleId="ListContinue2">
    <w:name w:val="List Continue 2"/>
    <w:basedOn w:val="List2"/>
    <w:rsid w:val="008E1E39"/>
    <w:pPr>
      <w:ind w:firstLine="0"/>
    </w:pPr>
  </w:style>
  <w:style w:type="paragraph" w:styleId="ListContinue3">
    <w:name w:val="List Continue 3"/>
    <w:basedOn w:val="List3"/>
    <w:rsid w:val="008E1E39"/>
    <w:pPr>
      <w:ind w:left="1021" w:firstLine="0"/>
    </w:pPr>
  </w:style>
  <w:style w:type="paragraph" w:styleId="ListContinue4">
    <w:name w:val="List Continue 4"/>
    <w:basedOn w:val="List4"/>
    <w:rsid w:val="008E1E39"/>
    <w:pPr>
      <w:ind w:firstLine="0"/>
    </w:pPr>
  </w:style>
  <w:style w:type="paragraph" w:styleId="ListContinue5">
    <w:name w:val="List Continue 5"/>
    <w:basedOn w:val="List5"/>
    <w:rsid w:val="008E1E39"/>
    <w:pPr>
      <w:ind w:firstLine="0"/>
    </w:pPr>
  </w:style>
  <w:style w:type="paragraph" w:styleId="ListNumber3">
    <w:name w:val="List Number 3"/>
    <w:basedOn w:val="List3"/>
    <w:rsid w:val="008E1E39"/>
    <w:pPr>
      <w:numPr>
        <w:numId w:val="4"/>
      </w:numPr>
    </w:pPr>
  </w:style>
  <w:style w:type="paragraph" w:styleId="ListNumber4">
    <w:name w:val="List Number 4"/>
    <w:basedOn w:val="List4"/>
    <w:rsid w:val="008E1E39"/>
    <w:pPr>
      <w:numPr>
        <w:numId w:val="5"/>
      </w:numPr>
    </w:pPr>
  </w:style>
  <w:style w:type="paragraph" w:styleId="ListNumber5">
    <w:name w:val="List Number 5"/>
    <w:basedOn w:val="List5"/>
    <w:rsid w:val="008E1E39"/>
    <w:pPr>
      <w:numPr>
        <w:numId w:val="6"/>
      </w:numPr>
    </w:pPr>
  </w:style>
  <w:style w:type="paragraph" w:styleId="BlockText">
    <w:name w:val="Block Text"/>
    <w:basedOn w:val="Normal"/>
    <w:rsid w:val="008E1E39"/>
    <w:pPr>
      <w:spacing w:after="120"/>
      <w:ind w:left="1440" w:right="1440"/>
    </w:pPr>
  </w:style>
  <w:style w:type="character" w:customStyle="1" w:styleId="Subscript">
    <w:name w:val="Subscript"/>
    <w:basedOn w:val="DefaultParagraphFont"/>
    <w:rsid w:val="008E1E39"/>
    <w:rPr>
      <w:sz w:val="16"/>
      <w:vertAlign w:val="subscript"/>
    </w:rPr>
  </w:style>
  <w:style w:type="character" w:customStyle="1" w:styleId="Superscript">
    <w:name w:val="Superscript"/>
    <w:basedOn w:val="DefaultParagraphFont"/>
    <w:rsid w:val="008E1E39"/>
    <w:rPr>
      <w:sz w:val="16"/>
      <w:vertAlign w:val="superscript"/>
    </w:rPr>
  </w:style>
  <w:style w:type="character" w:customStyle="1" w:styleId="Symbols">
    <w:name w:val="Symbols"/>
    <w:basedOn w:val="DefaultParagraphFont"/>
    <w:rsid w:val="008E1E39"/>
    <w:rPr>
      <w:rFonts w:ascii="Symbol" w:hAnsi="Symbol"/>
    </w:rPr>
  </w:style>
  <w:style w:type="character" w:customStyle="1" w:styleId="MenuOptions">
    <w:name w:val="Menu Options"/>
    <w:basedOn w:val="DefaultParagraphFont"/>
    <w:rsid w:val="008E1E39"/>
    <w:rPr>
      <w:rFonts w:ascii="Arial Narrow" w:hAnsi="Arial Narrow"/>
      <w:smallCaps/>
    </w:rPr>
  </w:style>
  <w:style w:type="character" w:customStyle="1" w:styleId="Buttons">
    <w:name w:val="Buttons"/>
    <w:basedOn w:val="DefaultParagraphFont"/>
    <w:rsid w:val="008E1E39"/>
    <w:rPr>
      <w:b/>
    </w:rPr>
  </w:style>
  <w:style w:type="character" w:customStyle="1" w:styleId="Underlined">
    <w:name w:val="Underlined"/>
    <w:basedOn w:val="DefaultParagraphFont"/>
    <w:rsid w:val="008E1E39"/>
    <w:rPr>
      <w:u w:val="single"/>
    </w:rPr>
  </w:style>
  <w:style w:type="paragraph" w:customStyle="1" w:styleId="TableBodyTextRight">
    <w:name w:val="Table Body Text Right"/>
    <w:basedOn w:val="TableBodyText"/>
    <w:rsid w:val="008E1E39"/>
    <w:pPr>
      <w:widowControl w:val="0"/>
      <w:autoSpaceDE w:val="0"/>
      <w:autoSpaceDN w:val="0"/>
      <w:adjustRightInd w:val="0"/>
      <w:jc w:val="right"/>
    </w:pPr>
    <w:rPr>
      <w:rFonts w:cs="Arial"/>
      <w:szCs w:val="18"/>
    </w:rPr>
  </w:style>
  <w:style w:type="paragraph" w:customStyle="1" w:styleId="CopyrightText">
    <w:name w:val="Copyright Text"/>
    <w:basedOn w:val="BodyText"/>
    <w:rsid w:val="008E1E39"/>
    <w:rPr>
      <w:sz w:val="18"/>
    </w:rPr>
  </w:style>
  <w:style w:type="paragraph" w:customStyle="1" w:styleId="BodySmallRight">
    <w:name w:val="Body Small Right"/>
    <w:basedOn w:val="BodyTextRight"/>
    <w:rsid w:val="008E1E39"/>
    <w:rPr>
      <w:sz w:val="18"/>
      <w:szCs w:val="18"/>
    </w:rPr>
  </w:style>
  <w:style w:type="paragraph" w:customStyle="1" w:styleId="MarginEdition">
    <w:name w:val="Margin Edition"/>
    <w:basedOn w:val="MarginNote"/>
    <w:rsid w:val="008E1E39"/>
    <w:pPr>
      <w:spacing w:before="0" w:after="0"/>
    </w:pPr>
    <w:rPr>
      <w:rFonts w:ascii="Times New Roman" w:hAnsi="Times New Roman"/>
      <w:color w:val="999999"/>
    </w:rPr>
  </w:style>
  <w:style w:type="paragraph" w:customStyle="1" w:styleId="Spacer">
    <w:name w:val="Spacer"/>
    <w:basedOn w:val="Normal"/>
    <w:rsid w:val="008E1E39"/>
    <w:rPr>
      <w:sz w:val="2"/>
      <w:szCs w:val="2"/>
    </w:rPr>
  </w:style>
  <w:style w:type="character" w:customStyle="1" w:styleId="Small">
    <w:name w:val="Small"/>
    <w:basedOn w:val="DefaultParagraphFont"/>
    <w:rsid w:val="008E1E39"/>
    <w:rPr>
      <w:sz w:val="16"/>
    </w:rPr>
  </w:style>
  <w:style w:type="paragraph" w:customStyle="1" w:styleId="WideTable">
    <w:name w:val="Wide Table"/>
    <w:basedOn w:val="Normal"/>
    <w:rsid w:val="008E1E39"/>
    <w:pPr>
      <w:ind w:left="-1418"/>
    </w:pPr>
    <w:rPr>
      <w:sz w:val="2"/>
      <w:szCs w:val="2"/>
    </w:rPr>
  </w:style>
  <w:style w:type="character" w:styleId="PageNumber">
    <w:name w:val="page number"/>
    <w:basedOn w:val="DefaultParagraphFont"/>
    <w:rsid w:val="008E1E39"/>
  </w:style>
  <w:style w:type="paragraph" w:styleId="Quote">
    <w:name w:val="Quote"/>
    <w:basedOn w:val="Heading1"/>
    <w:link w:val="QuoteChar"/>
    <w:qFormat/>
    <w:rsid w:val="008E1E39"/>
    <w:rPr>
      <w:b w:val="0"/>
      <w:sz w:val="72"/>
      <w:szCs w:val="72"/>
      <w:lang w:val="en-NZ"/>
    </w:rPr>
  </w:style>
  <w:style w:type="character" w:customStyle="1" w:styleId="QuoteChar">
    <w:name w:val="Quote Char"/>
    <w:basedOn w:val="DefaultParagraphFont"/>
    <w:link w:val="Quote"/>
    <w:rsid w:val="008E1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E39"/>
    <w:pPr>
      <w:pageBreakBefore/>
    </w:pPr>
  </w:style>
  <w:style w:type="paragraph" w:customStyle="1" w:styleId="Border">
    <w:name w:val="Border"/>
    <w:basedOn w:val="Normal"/>
    <w:qFormat/>
    <w:rsid w:val="008E1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E39"/>
    <w:rPr>
      <w:b/>
      <w:bCs/>
      <w:i/>
      <w:iCs/>
      <w:color w:val="auto"/>
    </w:rPr>
  </w:style>
  <w:style w:type="paragraph" w:styleId="IntenseQuote">
    <w:name w:val="Intense Quote"/>
    <w:basedOn w:val="Normal"/>
    <w:next w:val="Normal"/>
    <w:link w:val="IntenseQuoteChar"/>
    <w:uiPriority w:val="30"/>
    <w:qFormat/>
    <w:rsid w:val="008E1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E39"/>
    <w:rPr>
      <w:smallCaps/>
      <w:color w:val="auto"/>
      <w:u w:val="single"/>
    </w:rPr>
  </w:style>
  <w:style w:type="character" w:styleId="IntenseReference">
    <w:name w:val="Intense Reference"/>
    <w:basedOn w:val="DefaultParagraphFont"/>
    <w:uiPriority w:val="32"/>
    <w:qFormat/>
    <w:rsid w:val="008E1E39"/>
    <w:rPr>
      <w:b/>
      <w:bCs/>
      <w:smallCaps/>
      <w:color w:val="auto"/>
      <w:spacing w:val="5"/>
      <w:u w:val="single"/>
    </w:rPr>
  </w:style>
  <w:style w:type="paragraph" w:customStyle="1" w:styleId="2ColumnHeading">
    <w:name w:val="2Column Heading"/>
    <w:basedOn w:val="BodyText"/>
    <w:qFormat/>
    <w:rsid w:val="008E1E39"/>
    <w:pPr>
      <w:spacing w:after="60"/>
      <w:ind w:left="-2268"/>
    </w:pPr>
    <w:rPr>
      <w:b/>
    </w:rPr>
  </w:style>
  <w:style w:type="paragraph" w:customStyle="1" w:styleId="Heading1TOC">
    <w:name w:val="Heading1 TOC"/>
    <w:basedOn w:val="Normal"/>
    <w:qFormat/>
    <w:rsid w:val="008E1E39"/>
    <w:pPr>
      <w:spacing w:before="240" w:after="120"/>
    </w:pPr>
    <w:rPr>
      <w:rFonts w:ascii="Times New Roman" w:hAnsi="Times New Roman"/>
      <w:b/>
      <w:sz w:val="32"/>
    </w:rPr>
  </w:style>
  <w:style w:type="paragraph" w:customStyle="1" w:styleId="Heading2TOC">
    <w:name w:val="Heading2 TOC"/>
    <w:basedOn w:val="Normal"/>
    <w:qFormat/>
    <w:rsid w:val="008E1E39"/>
    <w:pPr>
      <w:spacing w:before="240" w:after="60"/>
    </w:pPr>
    <w:rPr>
      <w:rFonts w:ascii="Times New Roman" w:hAnsi="Times New Roman"/>
      <w:b/>
      <w:sz w:val="28"/>
    </w:rPr>
  </w:style>
  <w:style w:type="character" w:customStyle="1" w:styleId="Underline">
    <w:name w:val="Underline"/>
    <w:basedOn w:val="DefaultParagraphFont"/>
    <w:qFormat/>
    <w:rsid w:val="008E1E39"/>
    <w:rPr>
      <w:u w:val="single"/>
    </w:rPr>
  </w:style>
  <w:style w:type="paragraph" w:styleId="BalloonText">
    <w:name w:val="Balloon Text"/>
    <w:basedOn w:val="Normal"/>
    <w:link w:val="BalloonTextChar"/>
    <w:rsid w:val="008E1E39"/>
    <w:rPr>
      <w:rFonts w:ascii="Tahoma" w:hAnsi="Tahoma" w:cs="Tahoma"/>
      <w:sz w:val="16"/>
      <w:szCs w:val="16"/>
    </w:rPr>
  </w:style>
  <w:style w:type="character" w:customStyle="1" w:styleId="BalloonTextChar">
    <w:name w:val="Balloon Text Char"/>
    <w:basedOn w:val="DefaultParagraphFont"/>
    <w:link w:val="BalloonText"/>
    <w:rsid w:val="008E1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E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E39"/>
    <w:rPr>
      <w:b/>
      <w:color w:val="660033"/>
      <w:spacing w:val="0"/>
    </w:rPr>
  </w:style>
  <w:style w:type="paragraph" w:customStyle="1" w:styleId="Nameditemlist">
    <w:name w:val="Named item list"/>
    <w:basedOn w:val="BodyText"/>
    <w:qFormat/>
    <w:rsid w:val="008E1E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1228</Words>
  <Characters>7775</Characters>
  <Application>Microsoft Office Word</Application>
  <DocSecurity>0</DocSecurity>
  <Lines>304</Lines>
  <Paragraphs>173</Paragraphs>
  <ScaleCrop>false</ScaleCrop>
  <Company>Author-it Software Corporation Ltd.</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MEM19048A Develop and apply complex borders and decorations for hand engraving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2012-10-05T15:52:00Z</dcterms:created>
  <dcterms:modified xsi:type="dcterms:W3CDTF">2012-10-05T15:52:00Z</dcterms:modified>
</cp:coreProperties>
</file>