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037" w:rsidP="009A6037">
      <w:pPr>
        <w:pStyle w:val="Title"/>
      </w:pPr>
      <w:r>
        <w:fldChar w:fldCharType="begin"/>
      </w:r>
      <w:r>
        <w:instrText xml:space="preserve"> TITLE   \* MERGEFORMAT </w:instrText>
      </w:r>
      <w:r>
        <w:fldChar w:fldCharType="separate"/>
      </w:r>
      <w:r>
        <w:t>MEM19044A Repair and restore antique jewellery</w:t>
      </w:r>
      <w:r>
        <w:fldChar w:fldCharType="end"/>
      </w:r>
    </w:p>
    <w:p w:rsidR="009A6037" w:rsidP="009A6037">
      <w:pPr>
        <w:pStyle w:val="Version"/>
        <w:sectPr w:rsidSect="00715E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5E8D" w:rsidP="00715E8D">
      <w:pPr>
        <w:pStyle w:val="SuperHeading"/>
      </w:pPr>
      <w:r w:rsidRPr="00715E8D">
        <w:t>MEM19044A Repair and restore antique jewellery</w:t>
      </w:r>
    </w:p>
    <w:p w:rsidR="00000000" w:rsidRPr="00715E8D" w:rsidP="00715E8D">
      <w:pPr>
        <w:pStyle w:val="Heading1"/>
      </w:pPr>
      <w:bookmarkStart w:id="1" w:name="O_395374"/>
      <w:bookmarkEnd w:id="1"/>
      <w:r w:rsidRPr="00715E8D">
        <w:t>Modification History</w:t>
      </w:r>
    </w:p>
    <w:p w:rsidR="00000000" w:rsidRPr="00715E8D" w:rsidP="00715E8D">
      <w:pPr>
        <w:pStyle w:val="BodyText"/>
      </w:pPr>
      <w:r w:rsidRPr="00715E8D">
        <w:t>New unit</w:t>
      </w:r>
    </w:p>
    <w:p w:rsidR="00000000" w:rsidRPr="00715E8D" w:rsidP="00715E8D">
      <w:pPr>
        <w:pStyle w:val="AllowPageBreak"/>
      </w:pPr>
    </w:p>
    <w:p w:rsidR="00000000" w:rsidRPr="00715E8D" w:rsidP="00715E8D">
      <w:pPr>
        <w:pStyle w:val="Heading1"/>
      </w:pPr>
      <w:bookmarkStart w:id="2" w:name="O_395375"/>
      <w:bookmarkEnd w:id="2"/>
      <w:r w:rsidRPr="00715E8D">
        <w:t>Unit Descriptor</w:t>
      </w:r>
    </w:p>
    <w:p w:rsidR="00000000" w:rsidRPr="00715E8D" w:rsidP="00715E8D">
      <w:pPr>
        <w:pStyle w:val="BodyText"/>
      </w:pPr>
      <w:r w:rsidRPr="00715E8D">
        <w:t>This unit of competency covers the skills and knowledge required to use jewellery repair techniques in the repair and restorat</w:t>
      </w:r>
      <w:r w:rsidRPr="00715E8D">
        <w:t>ion of antique or traditional jewellery items.</w:t>
      </w:r>
    </w:p>
    <w:p w:rsidR="00000000" w:rsidRPr="00715E8D" w:rsidP="00715E8D">
      <w:pPr>
        <w:pStyle w:val="AllowPageBreak"/>
      </w:pPr>
    </w:p>
    <w:p w:rsidR="00000000" w:rsidRPr="00715E8D" w:rsidP="00715E8D">
      <w:pPr>
        <w:pStyle w:val="Heading1"/>
      </w:pPr>
      <w:bookmarkStart w:id="3" w:name="O_395376"/>
      <w:bookmarkEnd w:id="3"/>
      <w:r w:rsidRPr="00715E8D">
        <w:t>Application of the Unit</w:t>
      </w:r>
    </w:p>
    <w:p w:rsidR="00000000" w:rsidRPr="00715E8D" w:rsidP="00715E8D">
      <w:pPr>
        <w:pStyle w:val="BodyText"/>
      </w:pPr>
      <w:r w:rsidRPr="00715E8D">
        <w:t>This unit applies to restoration and repair work conducted on antique, traditional or period jewellery where the finish must be consistent with the characteristics of t</w:t>
      </w:r>
      <w:r w:rsidRPr="00715E8D">
        <w:t>he item.</w:t>
      </w:r>
    </w:p>
    <w:p w:rsidR="00000000" w:rsidRPr="00715E8D" w:rsidP="00715E8D">
      <w:pPr>
        <w:pStyle w:val="BodyText"/>
      </w:pPr>
    </w:p>
    <w:p w:rsidR="00000000" w:rsidRPr="00715E8D" w:rsidP="00715E8D">
      <w:pPr>
        <w:pStyle w:val="BodyText"/>
      </w:pPr>
      <w:r w:rsidRPr="00715E8D">
        <w:t>Work includes use of jewellery equipment.</w:t>
      </w:r>
    </w:p>
    <w:p w:rsidR="00000000" w:rsidRPr="00715E8D" w:rsidP="00715E8D">
      <w:pPr>
        <w:pStyle w:val="BodyText"/>
      </w:pPr>
    </w:p>
    <w:p w:rsidR="00000000" w:rsidRPr="00715E8D" w:rsidP="00715E8D">
      <w:pPr>
        <w:pStyle w:val="BodyText"/>
      </w:pPr>
      <w:r w:rsidRPr="00715E8D">
        <w:rPr>
          <w:rStyle w:val="SpecialBold"/>
        </w:rPr>
        <w:t xml:space="preserve">Band </w:t>
      </w:r>
      <w:r w:rsidRPr="00715E8D">
        <w:rPr>
          <w:rStyle w:val="SpecialBold"/>
        </w:rPr>
        <w:tab/>
        <w:t>A</w:t>
      </w:r>
    </w:p>
    <w:p w:rsidR="00000000" w:rsidRPr="00715E8D" w:rsidP="00715E8D">
      <w:pPr>
        <w:pStyle w:val="BodyText"/>
      </w:pPr>
      <w:r w:rsidRPr="00715E8D">
        <w:rPr>
          <w:rStyle w:val="SpecialBold"/>
        </w:rPr>
        <w:t>Unit Weight</w:t>
      </w:r>
      <w:r w:rsidRPr="00715E8D">
        <w:rPr>
          <w:rStyle w:val="SpecialBold"/>
        </w:rPr>
        <w:tab/>
        <w:t>4</w:t>
      </w:r>
    </w:p>
    <w:p w:rsidR="00000000" w:rsidRPr="00715E8D" w:rsidP="00715E8D">
      <w:pPr>
        <w:pStyle w:val="AllowPageBreak"/>
      </w:pPr>
    </w:p>
    <w:p w:rsidR="00000000" w:rsidRPr="00715E8D" w:rsidP="00715E8D">
      <w:pPr>
        <w:pStyle w:val="Heading1"/>
      </w:pPr>
      <w:bookmarkStart w:id="4" w:name="O_395377"/>
      <w:bookmarkEnd w:id="4"/>
      <w:r w:rsidRPr="00715E8D">
        <w:t>Licensing/Regulatory Information</w:t>
      </w:r>
    </w:p>
    <w:p w:rsidR="00000000" w:rsidRPr="00715E8D" w:rsidP="00715E8D">
      <w:pPr>
        <w:pStyle w:val="BodyText"/>
      </w:pPr>
      <w:r w:rsidRPr="00715E8D">
        <w:t>Not applicable.</w:t>
      </w:r>
    </w:p>
    <w:p w:rsidR="00000000" w:rsidRPr="00715E8D" w:rsidP="00715E8D">
      <w:pPr>
        <w:pStyle w:val="AllowPageBreak"/>
      </w:pPr>
    </w:p>
    <w:p w:rsidR="00000000" w:rsidRPr="00715E8D" w:rsidP="00715E8D">
      <w:pPr>
        <w:pStyle w:val="Heading1"/>
      </w:pPr>
      <w:bookmarkStart w:id="5" w:name="O_395378"/>
      <w:bookmarkEnd w:id="5"/>
      <w:r w:rsidRPr="00715E8D">
        <w:t>Pre-Requisites</w:t>
      </w:r>
    </w:p>
    <w:p w:rsidR="00000000" w:rsidRPr="00715E8D" w:rsidP="00715E8D">
      <w:pPr>
        <w:pStyle w:val="BodyText"/>
      </w:pPr>
      <w:r w:rsidRPr="00715E8D">
        <w:t>Not applicable.</w:t>
      </w:r>
    </w:p>
    <w:p w:rsidR="00000000" w:rsidRPr="00715E8D" w:rsidP="00715E8D">
      <w:pPr>
        <w:pStyle w:val="AllowPageBreak"/>
      </w:pPr>
    </w:p>
    <w:p w:rsidR="00000000" w:rsidRPr="00715E8D" w:rsidP="00715E8D">
      <w:pPr>
        <w:pStyle w:val="Heading1"/>
      </w:pPr>
      <w:bookmarkStart w:id="6" w:name="O_395379"/>
      <w:bookmarkEnd w:id="6"/>
      <w:r w:rsidRPr="00715E8D">
        <w:t>Employability Skills Information</w:t>
      </w:r>
    </w:p>
    <w:p w:rsidR="00000000" w:rsidRPr="00715E8D" w:rsidP="00715E8D">
      <w:pPr>
        <w:pStyle w:val="BodyText"/>
      </w:pPr>
      <w:r w:rsidRPr="00715E8D">
        <w:t>This unit contains employability skills.</w:t>
      </w:r>
    </w:p>
    <w:p w:rsidR="00000000" w:rsidRPr="00715E8D" w:rsidP="00715E8D">
      <w:pPr>
        <w:pStyle w:val="AllowPageBreak"/>
      </w:pPr>
    </w:p>
    <w:p w:rsidR="00000000" w:rsidRPr="00715E8D" w:rsidP="00715E8D">
      <w:pPr>
        <w:pStyle w:val="Heading1"/>
      </w:pPr>
      <w:bookmarkStart w:id="7" w:name="O_395380"/>
      <w:bookmarkEnd w:id="7"/>
      <w:r w:rsidRPr="00715E8D">
        <w:t>Elements and Performance Criteria Pre-Content</w:t>
      </w:r>
    </w:p>
    <w:tbl>
      <w:tblPr>
        <w:tblW w:w="0" w:type="auto"/>
        <w:tblLayout w:type="fixed"/>
        <w:tblCellMar>
          <w:left w:w="62" w:type="dxa"/>
          <w:right w:w="62" w:type="dxa"/>
        </w:tblCellMar>
        <w:tblLook w:val="0000"/>
      </w:tblPr>
      <w:tblGrid>
        <w:gridCol w:w="2640"/>
        <w:gridCol w:w="6380"/>
      </w:tblGrid>
      <w:tr w:rsidTr="00715E8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15E8D" w:rsidP="00715E8D">
            <w:pPr>
              <w:pStyle w:val="BodyText"/>
            </w:pPr>
            <w:r w:rsidRPr="00715E8D">
              <w:t>Performance criteria describe the performance needed to demonstrate achievement of the</w:t>
            </w:r>
            <w:r w:rsidRPr="00715E8D">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715E8D" w:rsidP="00715E8D">
      <w:pPr>
        <w:pStyle w:val="BodyText"/>
      </w:pPr>
    </w:p>
    <w:p w:rsidR="00000000" w:rsidRPr="00715E8D" w:rsidP="00715E8D">
      <w:pPr>
        <w:pStyle w:val="AllowPageBreak"/>
      </w:pPr>
    </w:p>
    <w:p w:rsidR="00000000" w:rsidRPr="00715E8D" w:rsidP="00715E8D">
      <w:pPr>
        <w:pStyle w:val="Heading1"/>
      </w:pPr>
      <w:bookmarkStart w:id="8" w:name="O_395381"/>
      <w:bookmarkEnd w:id="8"/>
      <w:r w:rsidRPr="00715E8D">
        <w:t>Elements and Perfo</w:t>
      </w:r>
      <w:r w:rsidRPr="00715E8D">
        <w:t>rmance Criteria</w:t>
      </w:r>
    </w:p>
    <w:tbl>
      <w:tblPr>
        <w:tblW w:w="0" w:type="auto"/>
        <w:tblLayout w:type="fixed"/>
        <w:tblCellMar>
          <w:left w:w="62" w:type="dxa"/>
          <w:right w:w="62" w:type="dxa"/>
        </w:tblCellMar>
        <w:tblLook w:val="0000"/>
      </w:tblPr>
      <w:tblGrid>
        <w:gridCol w:w="678"/>
        <w:gridCol w:w="1962"/>
        <w:gridCol w:w="770"/>
        <w:gridCol w:w="5610"/>
      </w:tblGrid>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1</w:t>
            </w:r>
          </w:p>
        </w:tc>
        <w:tc>
          <w:tcPr>
            <w:tcW w:w="1962" w:type="dxa"/>
            <w:vMerge w:val="restart"/>
            <w:tcBorders>
              <w:top w:val="nil"/>
              <w:left w:val="nil"/>
              <w:bottom w:val="nil"/>
              <w:right w:val="nil"/>
            </w:tcBorders>
            <w:tcMar>
              <w:top w:w="0" w:type="dxa"/>
              <w:left w:w="62" w:type="dxa"/>
              <w:bottom w:w="0" w:type="dxa"/>
              <w:right w:w="62" w:type="dxa"/>
            </w:tcMar>
          </w:tcPr>
          <w:p w:rsidR="00000000" w:rsidRPr="00715E8D" w:rsidP="00715E8D">
            <w:pPr>
              <w:pStyle w:val="BodyText"/>
            </w:pPr>
            <w:r w:rsidRPr="00715E8D">
              <w:t>Determine work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1.1</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 xml:space="preserve">Clarify client requirements for work </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1.2</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 xml:space="preserve">Identify the era and design characteristics of the jewellery item and the materials and construction techniques used </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1.3</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Conduc</w:t>
            </w:r>
            <w:r w:rsidRPr="00715E8D">
              <w:t xml:space="preserve">t research into the item characteristics, as required, to inform work </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1.4</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Examine the item to determine condition and extent of work requirements and determine feasibility of completing work to standard required</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1.5</w:t>
            </w:r>
          </w:p>
        </w:tc>
        <w:tc>
          <w:tcPr>
            <w:tcW w:w="5610" w:type="dxa"/>
            <w:tcBorders>
              <w:top w:val="nil"/>
              <w:left w:val="nil"/>
              <w:bottom w:val="nil"/>
              <w:right w:val="nil"/>
            </w:tcBorders>
            <w:tcMar>
              <w:top w:w="0" w:type="dxa"/>
              <w:left w:w="62" w:type="dxa"/>
              <w:bottom w:w="0" w:type="dxa"/>
              <w:right w:w="62" w:type="dxa"/>
            </w:tcMar>
          </w:tcPr>
          <w:p w:rsidR="00000000" w:rsidRPr="00715E8D" w:rsidP="00715E8D">
            <w:pPr>
              <w:pStyle w:val="BodyText"/>
            </w:pPr>
            <w:r w:rsidRPr="00715E8D">
              <w:t>Determine storage and handling requirements for item to ensure protection from damage</w:t>
            </w:r>
          </w:p>
        </w:tc>
      </w:tr>
    </w:tbl>
    <w:p w:rsidR="00000000" w:rsidRPr="00715E8D" w:rsidP="00715E8D">
      <w:pPr>
        <w:pStyle w:val="BodyText"/>
      </w:pPr>
    </w:p>
    <w:tbl>
      <w:tblPr>
        <w:tblW w:w="0" w:type="auto"/>
        <w:tblLayout w:type="fixed"/>
        <w:tblCellMar>
          <w:left w:w="62" w:type="dxa"/>
          <w:right w:w="62" w:type="dxa"/>
        </w:tblCellMar>
        <w:tblLook w:val="0000"/>
      </w:tblPr>
      <w:tblGrid>
        <w:gridCol w:w="678"/>
        <w:gridCol w:w="1962"/>
        <w:gridCol w:w="770"/>
        <w:gridCol w:w="5610"/>
      </w:tblGrid>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2</w:t>
            </w:r>
          </w:p>
        </w:tc>
        <w:tc>
          <w:tcPr>
            <w:tcW w:w="1962" w:type="dxa"/>
            <w:vMerge w:val="restart"/>
            <w:tcBorders>
              <w:top w:val="nil"/>
              <w:left w:val="nil"/>
              <w:bottom w:val="nil"/>
              <w:right w:val="nil"/>
            </w:tcBorders>
            <w:tcMar>
              <w:top w:w="0" w:type="dxa"/>
              <w:left w:w="62" w:type="dxa"/>
              <w:bottom w:w="0" w:type="dxa"/>
              <w:right w:w="62" w:type="dxa"/>
            </w:tcMar>
          </w:tcPr>
          <w:p w:rsidR="00000000" w:rsidRPr="00715E8D" w:rsidP="00715E8D">
            <w:pPr>
              <w:pStyle w:val="BodyText"/>
            </w:pPr>
            <w:r w:rsidRPr="00715E8D">
              <w:t>Plan repair or restoration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2.1</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 xml:space="preserve">Determine requirements for jewellery item repair or restoration and develop work plan </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2.2</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Estimate costs and confirm viability against client requirements and budget</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2.3</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Determine requirement for manufacture of new componentry or sourcing of specialist expertise</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2.4</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Confirm feasibility of repair work to achieve quality outcome</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2.5</w:t>
            </w:r>
          </w:p>
        </w:tc>
        <w:tc>
          <w:tcPr>
            <w:tcW w:w="5610" w:type="dxa"/>
            <w:tcBorders>
              <w:top w:val="nil"/>
              <w:left w:val="nil"/>
              <w:bottom w:val="nil"/>
              <w:right w:val="nil"/>
            </w:tcBorders>
            <w:tcMar>
              <w:top w:w="0" w:type="dxa"/>
              <w:left w:w="62" w:type="dxa"/>
              <w:bottom w:w="0" w:type="dxa"/>
              <w:right w:w="62" w:type="dxa"/>
            </w:tcMar>
          </w:tcPr>
          <w:p w:rsidR="00000000" w:rsidRPr="00715E8D" w:rsidP="00715E8D">
            <w:pPr>
              <w:pStyle w:val="BodyText"/>
            </w:pPr>
            <w:r w:rsidRPr="00715E8D">
              <w:t>Source materials, equipment, components and specialist expertise required to complete work</w:t>
            </w:r>
          </w:p>
        </w:tc>
      </w:tr>
    </w:tbl>
    <w:p w:rsidR="00000000" w:rsidRPr="00715E8D" w:rsidP="00715E8D">
      <w:pPr>
        <w:pStyle w:val="BodyText"/>
      </w:pPr>
    </w:p>
    <w:tbl>
      <w:tblPr>
        <w:tblW w:w="0" w:type="auto"/>
        <w:tblLayout w:type="fixed"/>
        <w:tblCellMar>
          <w:left w:w="62" w:type="dxa"/>
          <w:right w:w="62" w:type="dxa"/>
        </w:tblCellMar>
        <w:tblLook w:val="0000"/>
      </w:tblPr>
      <w:tblGrid>
        <w:gridCol w:w="678"/>
        <w:gridCol w:w="1962"/>
        <w:gridCol w:w="770"/>
        <w:gridCol w:w="5610"/>
      </w:tblGrid>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3</w:t>
            </w:r>
          </w:p>
        </w:tc>
        <w:tc>
          <w:tcPr>
            <w:tcW w:w="1962" w:type="dxa"/>
            <w:vMerge w:val="restart"/>
            <w:tcBorders>
              <w:top w:val="nil"/>
              <w:left w:val="nil"/>
              <w:bottom w:val="nil"/>
              <w:right w:val="nil"/>
            </w:tcBorders>
            <w:tcMar>
              <w:top w:w="0" w:type="dxa"/>
              <w:left w:w="62" w:type="dxa"/>
              <w:bottom w:w="0" w:type="dxa"/>
              <w:right w:w="62" w:type="dxa"/>
            </w:tcMar>
          </w:tcPr>
          <w:p w:rsidR="00000000" w:rsidRPr="00715E8D" w:rsidP="00715E8D">
            <w:pPr>
              <w:pStyle w:val="BodyText"/>
            </w:pPr>
            <w:r w:rsidRPr="00715E8D">
              <w:t>Conduct repair and restoration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3.1</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Select and use tools, equipment, materials and consumables appropriate to job requirements in accordance with manufactur</w:t>
            </w:r>
            <w:r w:rsidRPr="00715E8D">
              <w:t>er specifications and organisational procedures</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3.2</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 xml:space="preserve">Apply repair and restoration techniques to jewellery item in accordance with the style of the item </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3.3</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Identify and address unforeseen consequences of work</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3.4</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Observe occupational health and safety (OHS) requirements and safely operate all workshop equipment used</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3.5</w:t>
            </w:r>
          </w:p>
        </w:tc>
        <w:tc>
          <w:tcPr>
            <w:tcW w:w="5610" w:type="dxa"/>
            <w:tcBorders>
              <w:top w:val="nil"/>
              <w:left w:val="nil"/>
              <w:bottom w:val="nil"/>
              <w:right w:val="nil"/>
            </w:tcBorders>
            <w:tcMar>
              <w:top w:w="0" w:type="dxa"/>
              <w:left w:w="62" w:type="dxa"/>
              <w:bottom w:w="0" w:type="dxa"/>
              <w:right w:w="62" w:type="dxa"/>
            </w:tcMar>
          </w:tcPr>
          <w:p w:rsidR="00000000" w:rsidRPr="00715E8D" w:rsidP="00715E8D">
            <w:pPr>
              <w:pStyle w:val="BodyText"/>
            </w:pPr>
            <w:r w:rsidRPr="00715E8D">
              <w:t>Perform work in a manner that minimises waste and complies with environmental requirements</w:t>
            </w:r>
          </w:p>
        </w:tc>
      </w:tr>
    </w:tbl>
    <w:p w:rsidR="00000000" w:rsidRPr="00715E8D" w:rsidP="00715E8D">
      <w:pPr>
        <w:pStyle w:val="BodyText"/>
      </w:pPr>
    </w:p>
    <w:tbl>
      <w:tblPr>
        <w:tblW w:w="0" w:type="auto"/>
        <w:tblLayout w:type="fixed"/>
        <w:tblCellMar>
          <w:left w:w="62" w:type="dxa"/>
          <w:right w:w="62" w:type="dxa"/>
        </w:tblCellMar>
        <w:tblLook w:val="0000"/>
      </w:tblPr>
      <w:tblGrid>
        <w:gridCol w:w="678"/>
        <w:gridCol w:w="1962"/>
        <w:gridCol w:w="770"/>
        <w:gridCol w:w="5610"/>
      </w:tblGrid>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4</w:t>
            </w:r>
          </w:p>
        </w:tc>
        <w:tc>
          <w:tcPr>
            <w:tcW w:w="1962" w:type="dxa"/>
            <w:vMerge w:val="restart"/>
            <w:tcBorders>
              <w:top w:val="nil"/>
              <w:left w:val="nil"/>
              <w:bottom w:val="nil"/>
              <w:right w:val="nil"/>
            </w:tcBorders>
            <w:tcMar>
              <w:top w:w="0" w:type="dxa"/>
              <w:left w:w="62" w:type="dxa"/>
              <w:bottom w:w="0" w:type="dxa"/>
              <w:right w:w="62" w:type="dxa"/>
            </w:tcMar>
          </w:tcPr>
          <w:p w:rsidR="00000000" w:rsidRPr="00715E8D" w:rsidP="00715E8D">
            <w:pPr>
              <w:pStyle w:val="BodyText"/>
            </w:pPr>
            <w:r w:rsidRPr="00715E8D">
              <w:t>Finish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4.1</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Check work meets client requirements and quality standards</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4.2</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Determine safe cleaning techniques for antique item to ensure features are protected from damage</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4.3</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Clean item and prepare for presentation to client</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4.4</w:t>
            </w:r>
          </w:p>
        </w:tc>
        <w:tc>
          <w:tcPr>
            <w:tcW w:w="561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Complete documentation on work undertaken</w:t>
            </w:r>
          </w:p>
        </w:tc>
      </w:tr>
      <w:tr w:rsidTr="00715E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4.5</w:t>
            </w:r>
          </w:p>
        </w:tc>
        <w:tc>
          <w:tcPr>
            <w:tcW w:w="5610" w:type="dxa"/>
            <w:tcBorders>
              <w:top w:val="nil"/>
              <w:left w:val="nil"/>
              <w:bottom w:val="nil"/>
              <w:right w:val="nil"/>
            </w:tcBorders>
            <w:tcMar>
              <w:top w:w="0" w:type="dxa"/>
              <w:left w:w="62" w:type="dxa"/>
              <w:bottom w:w="0" w:type="dxa"/>
              <w:right w:w="62" w:type="dxa"/>
            </w:tcMar>
          </w:tcPr>
          <w:p w:rsidR="00000000" w:rsidRPr="00715E8D" w:rsidP="00715E8D">
            <w:pPr>
              <w:pStyle w:val="BodyText"/>
            </w:pPr>
            <w:r w:rsidRPr="00715E8D">
              <w:t>Clean up work area</w:t>
            </w:r>
          </w:p>
        </w:tc>
      </w:tr>
    </w:tbl>
    <w:p w:rsidR="009A6037" w:rsidP="00715E8D">
      <w:pPr>
        <w:pStyle w:val="BodyText"/>
      </w:pPr>
    </w:p>
    <w:p w:rsidR="009A6037" w:rsidP="00715E8D">
      <w:pPr>
        <w:pStyle w:val="BodyText"/>
      </w:pPr>
    </w:p>
    <w:p w:rsidR="00000000" w:rsidRPr="00715E8D" w:rsidP="00715E8D">
      <w:pPr>
        <w:pStyle w:val="Heading1"/>
      </w:pPr>
      <w:bookmarkStart w:id="9" w:name="O_395382"/>
      <w:bookmarkEnd w:id="9"/>
      <w:r w:rsidRPr="00715E8D">
        <w:t>Required Skills and Knowledge</w:t>
      </w:r>
    </w:p>
    <w:tbl>
      <w:tblPr>
        <w:tblW w:w="9354" w:type="dxa"/>
        <w:tblLayout w:type="fixed"/>
        <w:tblCellMar>
          <w:left w:w="62" w:type="dxa"/>
          <w:right w:w="62" w:type="dxa"/>
        </w:tblCellMar>
        <w:tblLook w:val="0000"/>
      </w:tblPr>
      <w:tblGrid>
        <w:gridCol w:w="9354"/>
      </w:tblGrid>
      <w:tr w:rsidTr="00715E8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t>This section describes the skills and knowledge required for this unit.</w:t>
            </w:r>
          </w:p>
        </w:tc>
      </w:tr>
      <w:tr w:rsidTr="00715E8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rPr>
                <w:rStyle w:val="SpecialBold"/>
              </w:rPr>
              <w:t>Required skills</w:t>
            </w:r>
          </w:p>
        </w:tc>
      </w:tr>
      <w:tr w:rsidTr="00715E8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15E8D" w:rsidP="00715E8D">
            <w:pPr>
              <w:pStyle w:val="BodyText"/>
            </w:pPr>
            <w:r w:rsidRPr="00715E8D">
              <w:t>Required skills include:</w:t>
            </w:r>
          </w:p>
          <w:p w:rsidR="00000000" w:rsidRPr="00715E8D" w:rsidP="00715E8D">
            <w:pPr>
              <w:pStyle w:val="ListBullet"/>
            </w:pPr>
            <w:r w:rsidRPr="00715E8D">
              <w:t>reading and interpreting routine information on written job instructions, specifications, standard operating procedures and drawings</w:t>
            </w:r>
          </w:p>
          <w:p w:rsidR="00000000" w:rsidRPr="00715E8D" w:rsidP="00715E8D">
            <w:pPr>
              <w:pStyle w:val="ListBullet"/>
            </w:pPr>
            <w:r w:rsidRPr="00715E8D">
              <w:t>interpreting client requirements</w:t>
            </w:r>
          </w:p>
          <w:p w:rsidR="00000000" w:rsidRPr="00715E8D" w:rsidP="00715E8D">
            <w:pPr>
              <w:pStyle w:val="ListBullet"/>
            </w:pPr>
            <w:r w:rsidRPr="00715E8D">
              <w:t>analysing characteristics of antique jewellery</w:t>
            </w:r>
          </w:p>
          <w:p w:rsidR="00000000" w:rsidRPr="00715E8D" w:rsidP="00715E8D">
            <w:pPr>
              <w:pStyle w:val="ListBullet"/>
            </w:pPr>
            <w:r w:rsidRPr="00715E8D">
              <w:t>costing work</w:t>
            </w:r>
          </w:p>
          <w:p w:rsidR="00000000" w:rsidRPr="00715E8D" w:rsidP="00715E8D">
            <w:pPr>
              <w:pStyle w:val="ListBullet"/>
            </w:pPr>
            <w:r w:rsidRPr="00715E8D">
              <w:t>completing work by hand accord</w:t>
            </w:r>
            <w:r w:rsidRPr="00715E8D">
              <w:t>ing to job requirements</w:t>
            </w:r>
          </w:p>
          <w:p w:rsidR="00000000" w:rsidRPr="00715E8D" w:rsidP="00715E8D">
            <w:pPr>
              <w:pStyle w:val="ListBullet"/>
            </w:pPr>
            <w:r w:rsidRPr="00715E8D">
              <w:t>interpreting drawings</w:t>
            </w:r>
          </w:p>
          <w:p w:rsidR="00000000" w:rsidRPr="00715E8D" w:rsidP="00715E8D">
            <w:pPr>
              <w:pStyle w:val="ListBullet"/>
            </w:pPr>
            <w:r w:rsidRPr="00715E8D">
              <w:t>weighing and measuring</w:t>
            </w:r>
          </w:p>
          <w:p w:rsidR="00000000" w:rsidRPr="00715E8D" w:rsidP="00715E8D">
            <w:pPr>
              <w:pStyle w:val="ListBullet"/>
            </w:pPr>
            <w:r w:rsidRPr="00715E8D">
              <w:t>selecting appropriate tools and equipment</w:t>
            </w:r>
          </w:p>
          <w:p w:rsidR="00000000" w:rsidRPr="00715E8D" w:rsidP="00715E8D">
            <w:pPr>
              <w:pStyle w:val="ListBullet"/>
            </w:pPr>
            <w:r w:rsidRPr="00715E8D">
              <w:t>selecting appropriate materials and repair/manufacturing techniques</w:t>
            </w:r>
          </w:p>
          <w:p w:rsidR="00000000" w:rsidRPr="00715E8D" w:rsidP="00715E8D">
            <w:pPr>
              <w:pStyle w:val="ListBullet"/>
            </w:pPr>
            <w:r w:rsidRPr="00715E8D">
              <w:t>applying appropriate fabrication and finishing procedures</w:t>
            </w:r>
          </w:p>
          <w:p w:rsidR="00000000" w:rsidRPr="00715E8D" w:rsidP="00715E8D">
            <w:pPr>
              <w:pStyle w:val="ListBullet"/>
            </w:pPr>
            <w:r w:rsidRPr="00715E8D">
              <w:t>working safely</w:t>
            </w:r>
          </w:p>
          <w:p w:rsidR="00000000" w:rsidP="00715E8D">
            <w:pPr>
              <w:pStyle w:val="ListBullet"/>
              <w:rPr>
                <w:lang w:val="en-NZ"/>
              </w:rPr>
            </w:pPr>
            <w:r w:rsidRPr="00715E8D">
              <w:t>iden</w:t>
            </w:r>
            <w:r w:rsidRPr="00715E8D">
              <w:t>tifying alternative metals</w:t>
            </w:r>
          </w:p>
        </w:tc>
      </w:tr>
      <w:tr w:rsidTr="00715E8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p>
        </w:tc>
      </w:tr>
      <w:tr w:rsidTr="00715E8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15E8D">
            <w:pPr>
              <w:pStyle w:val="BodyText"/>
              <w:rPr>
                <w:lang w:val="en-NZ"/>
              </w:rPr>
            </w:pPr>
            <w:r w:rsidRPr="00715E8D">
              <w:rPr>
                <w:rStyle w:val="SpecialBold"/>
              </w:rPr>
              <w:t>Required knowledge</w:t>
            </w:r>
          </w:p>
        </w:tc>
      </w:tr>
      <w:tr w:rsidTr="00715E8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15E8D" w:rsidP="00715E8D">
            <w:pPr>
              <w:pStyle w:val="BodyText"/>
            </w:pPr>
            <w:r w:rsidRPr="00715E8D">
              <w:t>Required knowledge includes:</w:t>
            </w:r>
          </w:p>
          <w:p w:rsidR="00000000" w:rsidRPr="00715E8D" w:rsidP="00715E8D">
            <w:pPr>
              <w:pStyle w:val="ListBullet"/>
            </w:pPr>
            <w:r w:rsidRPr="00715E8D">
              <w:t xml:space="preserve">information sources on antique jewellery </w:t>
            </w:r>
          </w:p>
          <w:p w:rsidR="00000000" w:rsidRPr="00715E8D" w:rsidP="00715E8D">
            <w:pPr>
              <w:pStyle w:val="ListBullet"/>
            </w:pPr>
            <w:r w:rsidRPr="00715E8D">
              <w:t>range of techniques used in antique jewellery construction</w:t>
            </w:r>
          </w:p>
          <w:p w:rsidR="00000000" w:rsidRPr="00715E8D" w:rsidP="00715E8D">
            <w:pPr>
              <w:pStyle w:val="ListBullet"/>
            </w:pPr>
            <w:r w:rsidRPr="00715E8D">
              <w:t>characteristics and responses of metals and common materials used in antique jewellery</w:t>
            </w:r>
          </w:p>
          <w:p w:rsidR="00000000" w:rsidRPr="00715E8D" w:rsidP="00715E8D">
            <w:pPr>
              <w:pStyle w:val="ListBullet"/>
            </w:pPr>
            <w:r w:rsidRPr="00715E8D">
              <w:t>reasons for selecting particular metals, construction methods, repair/manufacturing and finishing techniques</w:t>
            </w:r>
          </w:p>
          <w:p w:rsidR="00000000" w:rsidRPr="00715E8D" w:rsidP="00715E8D">
            <w:pPr>
              <w:pStyle w:val="ListBullet"/>
            </w:pPr>
            <w:r w:rsidRPr="00715E8D">
              <w:t>workplace hazards and emergency procedures</w:t>
            </w:r>
          </w:p>
          <w:p w:rsidR="00000000" w:rsidRPr="00715E8D" w:rsidP="00715E8D">
            <w:pPr>
              <w:pStyle w:val="ListBullet"/>
            </w:pPr>
            <w:r w:rsidRPr="00715E8D">
              <w:t>use and applicati</w:t>
            </w:r>
            <w:r w:rsidRPr="00715E8D">
              <w:t>on of personal protective equipment</w:t>
            </w:r>
          </w:p>
          <w:p w:rsidR="00000000" w:rsidRPr="00715E8D" w:rsidP="00715E8D">
            <w:pPr>
              <w:pStyle w:val="ListBullet"/>
            </w:pPr>
            <w:r w:rsidRPr="00715E8D">
              <w:t>safe work practices and procedures</w:t>
            </w:r>
          </w:p>
        </w:tc>
      </w:tr>
    </w:tbl>
    <w:p w:rsidR="00000000" w:rsidRPr="00715E8D" w:rsidP="00715E8D">
      <w:pPr>
        <w:pStyle w:val="BodyText"/>
      </w:pPr>
    </w:p>
    <w:p w:rsidR="00000000" w:rsidRPr="00715E8D" w:rsidP="00715E8D">
      <w:pPr>
        <w:pStyle w:val="AllowPageBreak"/>
      </w:pPr>
    </w:p>
    <w:p w:rsidR="00000000" w:rsidRPr="00715E8D" w:rsidP="00715E8D">
      <w:pPr>
        <w:pStyle w:val="Heading1"/>
      </w:pPr>
      <w:bookmarkStart w:id="10" w:name="O_395383"/>
      <w:bookmarkEnd w:id="10"/>
      <w:r w:rsidRPr="00715E8D">
        <w:t>Evidence Guide</w:t>
      </w:r>
    </w:p>
    <w:tbl>
      <w:tblPr>
        <w:tblW w:w="9462" w:type="dxa"/>
        <w:tblLayout w:type="fixed"/>
        <w:tblCellMar>
          <w:left w:w="62" w:type="dxa"/>
          <w:right w:w="62" w:type="dxa"/>
        </w:tblCellMar>
        <w:tblLook w:val="0000"/>
      </w:tblPr>
      <w:tblGrid>
        <w:gridCol w:w="3800"/>
        <w:gridCol w:w="5662"/>
      </w:tblGrid>
      <w:tr w:rsidTr="00715E8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15E8D">
            <w:pPr>
              <w:pStyle w:val="BodyText"/>
              <w:rPr>
                <w:lang w:val="en-NZ"/>
              </w:rPr>
            </w:pPr>
            <w:r w:rsidRPr="00715E8D">
              <w:t xml:space="preserve">The evidence guide provides advice on assessment and must be read in conjunction with the performance criteria, required skills and knowledge, </w:t>
            </w:r>
            <w:r w:rsidRPr="00715E8D">
              <w:t>range statement and the Assessment Guidelines for the Training Package.</w:t>
            </w:r>
          </w:p>
        </w:tc>
      </w:tr>
      <w:tr w:rsidTr="00715E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E8D">
            <w:pPr>
              <w:pStyle w:val="BodyText"/>
              <w:rPr>
                <w:lang w:val="en-NZ"/>
              </w:rPr>
            </w:pPr>
            <w:r w:rsidRPr="00715E8D">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E8D">
            <w:pPr>
              <w:pStyle w:val="BodyText"/>
              <w:rPr>
                <w:lang w:val="en-NZ"/>
              </w:rPr>
            </w:pPr>
            <w:r w:rsidRPr="00715E8D">
              <w:t>A person who demonstrates competency in this unit must be able to repair and restore a range of antique jewellery items in a manner which is consistent with th</w:t>
            </w:r>
            <w:r w:rsidRPr="00715E8D">
              <w:t>e style and era of the item.</w:t>
            </w:r>
          </w:p>
        </w:tc>
      </w:tr>
      <w:tr w:rsidTr="00715E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E8D">
            <w:pPr>
              <w:pStyle w:val="BodyText"/>
              <w:rPr>
                <w:lang w:val="en-NZ"/>
              </w:rPr>
            </w:pPr>
            <w:r w:rsidRPr="00715E8D">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E8D" w:rsidP="00715E8D">
            <w:pPr>
              <w:pStyle w:val="BodyText"/>
            </w:pPr>
            <w:r w:rsidRPr="00715E8D">
              <w:t>Assessors must be satisfied that the candidate can competently and consistently:</w:t>
            </w:r>
          </w:p>
          <w:p w:rsidR="00000000" w:rsidRPr="00715E8D" w:rsidP="00715E8D">
            <w:pPr>
              <w:pStyle w:val="ListBullet"/>
            </w:pPr>
            <w:r w:rsidRPr="00715E8D">
              <w:t>implement OHS workplace procedures to safely and ef</w:t>
            </w:r>
            <w:r w:rsidRPr="00715E8D">
              <w:t xml:space="preserve">fectively use jewellery repair and construction equipment and processes </w:t>
            </w:r>
          </w:p>
          <w:p w:rsidR="00000000" w:rsidRPr="00715E8D" w:rsidP="00715E8D">
            <w:pPr>
              <w:pStyle w:val="ListBullet"/>
            </w:pPr>
            <w:r w:rsidRPr="00715E8D">
              <w:t>determine the requirements for repair or restoration</w:t>
            </w:r>
          </w:p>
          <w:p w:rsidR="00000000" w:rsidRPr="00715E8D" w:rsidP="00715E8D">
            <w:pPr>
              <w:pStyle w:val="ListBullet"/>
            </w:pPr>
            <w:r w:rsidRPr="00715E8D">
              <w:t xml:space="preserve">source and apply information on antique jewellery </w:t>
            </w:r>
          </w:p>
          <w:p w:rsidR="00000000" w:rsidP="00715E8D">
            <w:pPr>
              <w:pStyle w:val="ListBullet"/>
              <w:rPr>
                <w:lang w:val="en-NZ"/>
              </w:rPr>
            </w:pPr>
            <w:r w:rsidRPr="00715E8D">
              <w:t>conduct a range of repair and restoration techniques to ensure quality standards and client requirements are met.</w:t>
            </w:r>
          </w:p>
        </w:tc>
      </w:tr>
      <w:tr w:rsidTr="00715E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E8D">
            <w:pPr>
              <w:pStyle w:val="BodyText"/>
              <w:rPr>
                <w:lang w:val="en-NZ"/>
              </w:rPr>
            </w:pPr>
            <w:r w:rsidRPr="00715E8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E8D" w:rsidP="00715E8D">
            <w:pPr>
              <w:pStyle w:val="ListBullet"/>
            </w:pPr>
            <w:r w:rsidRPr="00715E8D">
              <w:t>Assessment may occur on the job or in an appropriately simulated environment. Access is req</w:t>
            </w:r>
            <w:r w:rsidRPr="00715E8D">
              <w:t>uired to real or appropriately simulated situations, including work areas, materials and equipment, and to information on workplace practices and OHS practices.</w:t>
            </w:r>
          </w:p>
          <w:p w:rsidR="00000000" w:rsidRPr="00715E8D" w:rsidP="00715E8D">
            <w:pPr>
              <w:pStyle w:val="ListBullet"/>
            </w:pPr>
            <w:r w:rsidRPr="00715E8D">
              <w:t>Where applicable, reasonable adjustment must be made to work environments and training situatio</w:t>
            </w:r>
            <w:r w:rsidRPr="00715E8D">
              <w:t>ns to accommodate ethnicity, age, gender, demographics and disability.</w:t>
            </w:r>
          </w:p>
          <w:p w:rsidR="00000000" w:rsidP="00715E8D">
            <w:pPr>
              <w:pStyle w:val="ListBullet"/>
              <w:rPr>
                <w:lang w:val="en-NZ"/>
              </w:rPr>
            </w:pPr>
            <w:r w:rsidRPr="00715E8D">
              <w:t>Access must be provided to appropriate learning and/or assessment support when required. Where applicable, physical resources should include equipment modified for people with disabilit</w:t>
            </w:r>
            <w:r w:rsidRPr="00715E8D">
              <w:t>ies.</w:t>
            </w:r>
          </w:p>
        </w:tc>
      </w:tr>
      <w:tr w:rsidTr="00715E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E8D">
            <w:pPr>
              <w:pStyle w:val="BodyText"/>
              <w:rPr>
                <w:lang w:val="en-NZ"/>
              </w:rPr>
            </w:pPr>
            <w:r w:rsidRPr="00715E8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E8D" w:rsidP="00715E8D">
            <w:pPr>
              <w:pStyle w:val="ListBullet"/>
            </w:pPr>
            <w:r w:rsidRPr="00715E8D">
              <w:t>Assessment must satisfy the endorsed Assessment Guidelines of the MEM05 Metal and Engineering Training Package.</w:t>
            </w:r>
          </w:p>
          <w:p w:rsidR="00000000" w:rsidRPr="00715E8D" w:rsidP="00715E8D">
            <w:pPr>
              <w:pStyle w:val="ListBullet"/>
            </w:pPr>
            <w:r w:rsidRPr="00715E8D">
              <w:t>Assessment methods must confirm consistency and accuracy of performance (over time and in a range of workplace relev</w:t>
            </w:r>
            <w:r w:rsidRPr="00715E8D">
              <w:t>ant contexts) together with application of underpinning knowledge.</w:t>
            </w:r>
          </w:p>
          <w:p w:rsidR="00000000" w:rsidRPr="00715E8D" w:rsidP="00715E8D">
            <w:pPr>
              <w:pStyle w:val="ListBullet"/>
            </w:pPr>
            <w:r w:rsidRPr="00715E8D">
              <w:t>Assessment methods must be by direct observation of tasks and include questioning on underpinning knowledge to ensure its correct interpretation and application.</w:t>
            </w:r>
          </w:p>
          <w:p w:rsidR="00000000" w:rsidRPr="00715E8D" w:rsidP="00715E8D">
            <w:pPr>
              <w:pStyle w:val="ListBullet"/>
            </w:pPr>
            <w:r w:rsidRPr="00715E8D">
              <w:t>Assessment may be applied u</w:t>
            </w:r>
            <w:r w:rsidRPr="00715E8D">
              <w:t>nder project-related conditions (real or simulated) and require evidence of process.</w:t>
            </w:r>
          </w:p>
          <w:p w:rsidR="00000000" w:rsidRPr="00715E8D" w:rsidP="00715E8D">
            <w:pPr>
              <w:pStyle w:val="ListBullet"/>
            </w:pPr>
            <w:r w:rsidRPr="00715E8D">
              <w:t>Assessment must confirm a reasonable inference that competency is able not only to be satisfied under the particular circumstance, but is able to be transferred to other c</w:t>
            </w:r>
            <w:r w:rsidRPr="00715E8D">
              <w:t>ircumstances.</w:t>
            </w:r>
          </w:p>
          <w:p w:rsidR="00000000" w:rsidP="00715E8D">
            <w:pPr>
              <w:pStyle w:val="ListBullet"/>
              <w:rPr>
                <w:lang w:val="en-NZ"/>
              </w:rPr>
            </w:pPr>
            <w:r w:rsidRPr="00715E8D">
              <w:t>Assessment may be in conjunction with assessment of other units of competency where required.</w:t>
            </w:r>
          </w:p>
        </w:tc>
      </w:tr>
      <w:tr w:rsidTr="00715E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E8D">
            <w:pPr>
              <w:pStyle w:val="BodyText"/>
              <w:rPr>
                <w:lang w:val="en-NZ"/>
              </w:rPr>
            </w:pPr>
            <w:r w:rsidRPr="00715E8D">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E8D" w:rsidP="00715E8D">
            <w:pPr>
              <w:pStyle w:val="BodyText"/>
            </w:pPr>
            <w:r w:rsidRPr="00715E8D">
              <w:t>Assessment processes and techniques must be culturally appropriate and appropriate to the language and literacy capacity of the candidate and the work being performed.</w:t>
            </w:r>
          </w:p>
        </w:tc>
      </w:tr>
    </w:tbl>
    <w:p w:rsidR="009A6037" w:rsidP="00715E8D">
      <w:pPr>
        <w:pStyle w:val="BodyText"/>
      </w:pPr>
    </w:p>
    <w:p w:rsidR="009A6037" w:rsidP="00715E8D">
      <w:pPr>
        <w:pStyle w:val="BodyText"/>
      </w:pPr>
    </w:p>
    <w:p w:rsidR="00000000" w:rsidRPr="00715E8D" w:rsidP="00715E8D">
      <w:pPr>
        <w:pStyle w:val="Heading1"/>
      </w:pPr>
      <w:bookmarkStart w:id="11" w:name="O_395384"/>
      <w:bookmarkEnd w:id="11"/>
      <w:r w:rsidRPr="00715E8D">
        <w:t>Range Statement</w:t>
      </w:r>
    </w:p>
    <w:tbl>
      <w:tblPr>
        <w:tblW w:w="9462" w:type="dxa"/>
        <w:tblLayout w:type="fixed"/>
        <w:tblCellMar>
          <w:left w:w="62" w:type="dxa"/>
          <w:right w:w="62" w:type="dxa"/>
        </w:tblCellMar>
        <w:tblLook w:val="0000"/>
      </w:tblPr>
      <w:tblGrid>
        <w:gridCol w:w="3800"/>
        <w:gridCol w:w="5662"/>
      </w:tblGrid>
      <w:tr w:rsidTr="00715E8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15E8D">
            <w:pPr>
              <w:pStyle w:val="BodyText"/>
              <w:rPr>
                <w:lang w:val="en-NZ"/>
              </w:rPr>
            </w:pPr>
            <w:r w:rsidRPr="00715E8D">
              <w:t>The range statement relates to the unit of competenc</w:t>
            </w:r>
            <w:r w:rsidRPr="00715E8D">
              <w:t>y as a whole. It allows for different work environments and situations that may affect performance. Bold italicised wording, if used in the performance criteria, is detailed below. Essential operating conditions that may be present with training and assess</w:t>
            </w:r>
            <w:r w:rsidRPr="00715E8D">
              <w:t>ment (depending on the work situation, needs of the candidate, accessibility of the item, and local industry and regional contexts) may also be included.</w:t>
            </w:r>
          </w:p>
        </w:tc>
      </w:tr>
      <w:tr w:rsidTr="00715E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E8D">
            <w:pPr>
              <w:pStyle w:val="BodyText"/>
              <w:rPr>
                <w:lang w:val="en-NZ"/>
              </w:rPr>
            </w:pPr>
            <w:r w:rsidRPr="00715E8D">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E8D" w:rsidP="00715E8D">
            <w:pPr>
              <w:pStyle w:val="BodyText"/>
            </w:pPr>
            <w:r w:rsidRPr="00715E8D">
              <w:t>Materials may include:</w:t>
            </w:r>
          </w:p>
          <w:p w:rsidR="00000000" w:rsidRPr="00715E8D" w:rsidP="00715E8D">
            <w:pPr>
              <w:pStyle w:val="ListBullet"/>
            </w:pPr>
            <w:r w:rsidRPr="00715E8D">
              <w:t>gold, silver and platinum</w:t>
            </w:r>
          </w:p>
          <w:p w:rsidR="00000000" w:rsidRPr="00715E8D" w:rsidP="00715E8D">
            <w:pPr>
              <w:pStyle w:val="ListBullet"/>
            </w:pPr>
            <w:r w:rsidRPr="00715E8D">
              <w:t xml:space="preserve">precious or semi-precious stones </w:t>
            </w:r>
          </w:p>
          <w:p w:rsidR="00000000" w:rsidP="00715E8D">
            <w:pPr>
              <w:pStyle w:val="ListBullet"/>
              <w:rPr>
                <w:lang w:val="en-NZ"/>
              </w:rPr>
            </w:pPr>
            <w:r w:rsidRPr="00715E8D">
              <w:t>coral, shells, leather, copper and copper alloys, enamel, glass, ceramic, feathers, insect cases, bone and ivory, hair and paper</w:t>
            </w:r>
          </w:p>
        </w:tc>
      </w:tr>
      <w:tr w:rsidTr="00715E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E8D">
            <w:pPr>
              <w:pStyle w:val="BodyText"/>
              <w:rPr>
                <w:lang w:val="en-NZ"/>
              </w:rPr>
            </w:pPr>
            <w:r w:rsidRPr="00715E8D">
              <w:rPr>
                <w:rStyle w:val="SpecialBold"/>
              </w:rPr>
              <w:t xml:space="preserve">Repair or restoration work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E8D" w:rsidP="00715E8D">
            <w:pPr>
              <w:pStyle w:val="BodyText"/>
            </w:pPr>
            <w:r w:rsidRPr="00715E8D">
              <w:t>Repair or restoration work may relate to:</w:t>
            </w:r>
          </w:p>
          <w:p w:rsidR="00000000" w:rsidRPr="00715E8D" w:rsidP="00715E8D">
            <w:pPr>
              <w:pStyle w:val="ListBullet"/>
            </w:pPr>
            <w:r w:rsidRPr="00715E8D">
              <w:t>wear and tear</w:t>
            </w:r>
          </w:p>
          <w:p w:rsidR="00000000" w:rsidRPr="00715E8D" w:rsidP="00715E8D">
            <w:pPr>
              <w:pStyle w:val="ListBullet"/>
            </w:pPr>
            <w:r w:rsidRPr="00715E8D">
              <w:t xml:space="preserve">chipped stones or enamel </w:t>
            </w:r>
          </w:p>
          <w:p w:rsidR="00000000" w:rsidRPr="00715E8D" w:rsidP="00715E8D">
            <w:pPr>
              <w:pStyle w:val="ListBullet"/>
            </w:pPr>
            <w:r w:rsidRPr="00715E8D">
              <w:t>broken or weak clasps or componentry</w:t>
            </w:r>
          </w:p>
          <w:p w:rsidR="00000000" w:rsidRPr="00715E8D" w:rsidP="00715E8D">
            <w:pPr>
              <w:pStyle w:val="ListBullet"/>
            </w:pPr>
            <w:r w:rsidRPr="00715E8D">
              <w:t xml:space="preserve">scratched surfaces </w:t>
            </w:r>
          </w:p>
          <w:p w:rsidR="00000000" w:rsidRPr="00715E8D" w:rsidP="00715E8D">
            <w:pPr>
              <w:pStyle w:val="ListBullet"/>
            </w:pPr>
            <w:r w:rsidRPr="00715E8D">
              <w:t xml:space="preserve">tarnished or dirty metals </w:t>
            </w:r>
          </w:p>
          <w:p w:rsidR="00000000" w:rsidRPr="00715E8D" w:rsidP="00715E8D">
            <w:pPr>
              <w:pStyle w:val="ListBullet"/>
            </w:pPr>
            <w:r w:rsidRPr="00715E8D">
              <w:t>encrusting of components with foreign objects</w:t>
            </w:r>
          </w:p>
          <w:p w:rsidR="00000000" w:rsidRPr="00715E8D" w:rsidP="00715E8D">
            <w:pPr>
              <w:pStyle w:val="ListBullet"/>
            </w:pPr>
            <w:r w:rsidRPr="00715E8D">
              <w:t>deterioration</w:t>
            </w:r>
          </w:p>
          <w:p w:rsidR="00000000" w:rsidRPr="00715E8D" w:rsidP="00715E8D">
            <w:pPr>
              <w:pStyle w:val="ListBullet"/>
            </w:pPr>
            <w:r w:rsidRPr="00715E8D">
              <w:t xml:space="preserve">light damage </w:t>
            </w:r>
          </w:p>
          <w:p w:rsidR="00000000" w:rsidP="00715E8D">
            <w:pPr>
              <w:pStyle w:val="ListBullet"/>
              <w:rPr>
                <w:lang w:val="en-NZ"/>
              </w:rPr>
            </w:pPr>
            <w:r w:rsidRPr="00715E8D">
              <w:t>stains</w:t>
            </w:r>
          </w:p>
        </w:tc>
      </w:tr>
      <w:tr w:rsidTr="00715E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E8D">
            <w:pPr>
              <w:pStyle w:val="BodyText"/>
              <w:rPr>
                <w:lang w:val="en-NZ"/>
              </w:rPr>
            </w:pPr>
            <w:r w:rsidRPr="00715E8D">
              <w:rPr>
                <w:rStyle w:val="SpecialBold"/>
              </w:rPr>
              <w:t>Repair and restoration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E8D" w:rsidP="00715E8D">
            <w:pPr>
              <w:pStyle w:val="BodyText"/>
            </w:pPr>
            <w:r w:rsidRPr="00715E8D">
              <w:t>Repair and restoration techniques may include:</w:t>
            </w:r>
          </w:p>
          <w:p w:rsidR="00000000" w:rsidRPr="00715E8D" w:rsidP="00715E8D">
            <w:pPr>
              <w:pStyle w:val="ListBullet"/>
            </w:pPr>
            <w:r w:rsidRPr="00715E8D">
              <w:t>retippin</w:t>
            </w:r>
            <w:r w:rsidRPr="00715E8D">
              <w:t>g</w:t>
            </w:r>
          </w:p>
          <w:p w:rsidR="00000000" w:rsidRPr="00715E8D" w:rsidP="00715E8D">
            <w:pPr>
              <w:pStyle w:val="ListBullet"/>
            </w:pPr>
            <w:r w:rsidRPr="00715E8D">
              <w:t>reshank</w:t>
            </w:r>
          </w:p>
          <w:p w:rsidR="00000000" w:rsidRPr="00715E8D" w:rsidP="00715E8D">
            <w:pPr>
              <w:pStyle w:val="ListBullet"/>
            </w:pPr>
            <w:r w:rsidRPr="00715E8D">
              <w:t>restoration</w:t>
            </w:r>
          </w:p>
          <w:p w:rsidR="00000000" w:rsidRPr="00715E8D" w:rsidP="00715E8D">
            <w:pPr>
              <w:pStyle w:val="ListBullet"/>
            </w:pPr>
            <w:r w:rsidRPr="00715E8D">
              <w:t>new collets</w:t>
            </w:r>
          </w:p>
          <w:p w:rsidR="00000000" w:rsidRPr="00715E8D" w:rsidP="00715E8D">
            <w:pPr>
              <w:pStyle w:val="ListBullet"/>
            </w:pPr>
            <w:r w:rsidRPr="00715E8D">
              <w:t>chain repairs</w:t>
            </w:r>
          </w:p>
          <w:p w:rsidR="00000000" w:rsidRPr="00715E8D" w:rsidP="00715E8D">
            <w:pPr>
              <w:pStyle w:val="ListBullet"/>
            </w:pPr>
            <w:r w:rsidRPr="00715E8D">
              <w:t>fastening mechanism repairs</w:t>
            </w:r>
          </w:p>
          <w:p w:rsidR="00000000" w:rsidRPr="00715E8D" w:rsidP="00715E8D">
            <w:pPr>
              <w:pStyle w:val="ListBullet"/>
            </w:pPr>
            <w:r w:rsidRPr="00715E8D">
              <w:t>replacement or reconstruction of componentry</w:t>
            </w:r>
          </w:p>
          <w:p w:rsidR="00000000" w:rsidRPr="00715E8D" w:rsidP="00715E8D">
            <w:pPr>
              <w:pStyle w:val="ListBullet"/>
            </w:pPr>
            <w:r w:rsidRPr="00715E8D">
              <w:t xml:space="preserve">refinishing </w:t>
            </w:r>
          </w:p>
          <w:p w:rsidR="00000000" w:rsidP="00715E8D">
            <w:pPr>
              <w:pStyle w:val="ListBullet"/>
              <w:rPr>
                <w:lang w:val="en-NZ"/>
              </w:rPr>
            </w:pPr>
            <w:r w:rsidRPr="00715E8D">
              <w:t xml:space="preserve">cleaning </w:t>
            </w:r>
          </w:p>
        </w:tc>
      </w:tr>
      <w:tr w:rsidTr="00715E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E8D">
            <w:pPr>
              <w:pStyle w:val="BodyText"/>
              <w:rPr>
                <w:lang w:val="en-NZ"/>
              </w:rPr>
            </w:pPr>
            <w:r w:rsidRPr="00715E8D">
              <w:rPr>
                <w:rStyle w:val="SpecialBold"/>
              </w:rPr>
              <w:t xml:space="preserve">OHS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E8D" w:rsidP="00715E8D">
            <w:pPr>
              <w:pStyle w:val="BodyText"/>
            </w:pPr>
            <w:r w:rsidRPr="00715E8D">
              <w:t>OHS requirements may include:</w:t>
            </w:r>
          </w:p>
          <w:p w:rsidR="00000000" w:rsidRPr="00715E8D" w:rsidP="00715E8D">
            <w:pPr>
              <w:pStyle w:val="ListBullet"/>
            </w:pPr>
            <w:r w:rsidRPr="00715E8D">
              <w:t>wearing personal protective equipment in the jewellery workshop</w:t>
            </w:r>
          </w:p>
          <w:p w:rsidR="00000000" w:rsidRPr="00715E8D" w:rsidP="00715E8D">
            <w:pPr>
              <w:pStyle w:val="ListBullet"/>
            </w:pPr>
            <w:r w:rsidRPr="00715E8D">
              <w:t>aprons</w:t>
            </w:r>
          </w:p>
          <w:p w:rsidR="00000000" w:rsidRPr="00715E8D" w:rsidP="00715E8D">
            <w:pPr>
              <w:pStyle w:val="ListBullet"/>
            </w:pPr>
            <w:r w:rsidRPr="00715E8D">
              <w:t>protective foot wear</w:t>
            </w:r>
          </w:p>
          <w:p w:rsidR="00000000" w:rsidP="00715E8D">
            <w:pPr>
              <w:pStyle w:val="ListBullet"/>
              <w:rPr>
                <w:lang w:val="en-NZ"/>
              </w:rPr>
            </w:pPr>
            <w:r w:rsidRPr="00715E8D">
              <w:t>eye protection while operating rotary equipment</w:t>
            </w:r>
          </w:p>
        </w:tc>
      </w:tr>
      <w:tr w:rsidTr="00715E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E8D">
            <w:pPr>
              <w:pStyle w:val="BodyText"/>
              <w:rPr>
                <w:lang w:val="en-NZ"/>
              </w:rPr>
            </w:pPr>
            <w:r w:rsidRPr="00715E8D">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E8D" w:rsidP="00715E8D">
            <w:pPr>
              <w:pStyle w:val="BodyText"/>
            </w:pPr>
            <w:r w:rsidRPr="00715E8D">
              <w:t>Environmental requirements may relate to:</w:t>
            </w:r>
          </w:p>
          <w:p w:rsidR="00000000" w:rsidRPr="00715E8D" w:rsidP="00715E8D">
            <w:pPr>
              <w:pStyle w:val="ListBullet"/>
            </w:pPr>
            <w:r w:rsidRPr="00715E8D">
              <w:t>liquid waste</w:t>
            </w:r>
          </w:p>
          <w:p w:rsidR="00000000" w:rsidRPr="00715E8D" w:rsidP="00715E8D">
            <w:pPr>
              <w:pStyle w:val="ListBullet"/>
            </w:pPr>
            <w:r w:rsidRPr="00715E8D">
              <w:t>solid waste</w:t>
            </w:r>
          </w:p>
          <w:p w:rsidR="00000000" w:rsidRPr="00715E8D" w:rsidP="00715E8D">
            <w:pPr>
              <w:pStyle w:val="ListBullet"/>
            </w:pPr>
            <w:r w:rsidRPr="00715E8D">
              <w:t>gas, fume, vapour, smoke emissions, including fugitive emissions, and dust</w:t>
            </w:r>
          </w:p>
          <w:p w:rsidR="00000000" w:rsidRPr="00715E8D" w:rsidP="00715E8D">
            <w:pPr>
              <w:pStyle w:val="ListBullet"/>
            </w:pPr>
            <w:r w:rsidRPr="00715E8D">
              <w:t>excessive energy and water use</w:t>
            </w:r>
          </w:p>
          <w:p w:rsidR="00000000" w:rsidRPr="00715E8D" w:rsidP="00715E8D">
            <w:pPr>
              <w:pStyle w:val="ListBullet"/>
            </w:pPr>
            <w:r w:rsidRPr="00715E8D">
              <w:t>excessive noise</w:t>
            </w:r>
          </w:p>
        </w:tc>
      </w:tr>
    </w:tbl>
    <w:p w:rsidR="00000000" w:rsidRPr="00715E8D" w:rsidP="00715E8D">
      <w:pPr>
        <w:pStyle w:val="BodyText"/>
      </w:pPr>
    </w:p>
    <w:p w:rsidR="00000000" w:rsidRPr="00715E8D" w:rsidP="00715E8D">
      <w:pPr>
        <w:pStyle w:val="AllowPageBreak"/>
      </w:pPr>
    </w:p>
    <w:p w:rsidR="00000000" w:rsidRPr="00715E8D" w:rsidP="00715E8D">
      <w:pPr>
        <w:pStyle w:val="Heading1"/>
      </w:pPr>
      <w:bookmarkStart w:id="12" w:name="O_395385"/>
      <w:bookmarkEnd w:id="12"/>
      <w:r w:rsidRPr="00715E8D">
        <w:t>Unit Sector(s)</w:t>
      </w:r>
    </w:p>
    <w:p w:rsidR="00000000" w:rsidRPr="00715E8D" w:rsidP="00715E8D">
      <w:pPr>
        <w:pStyle w:val="BodyText"/>
      </w:pPr>
      <w:r w:rsidRPr="00715E8D">
        <w:t>Jewellery</w:t>
      </w:r>
    </w:p>
    <w:p w:rsidR="00000000" w:rsidRPr="00715E8D" w:rsidP="00715E8D">
      <w:pPr>
        <w:pStyle w:val="AllowPageBreak"/>
      </w:pPr>
    </w:p>
    <w:p w:rsidR="00000000" w:rsidRPr="00715E8D" w:rsidP="00715E8D">
      <w:pPr>
        <w:pStyle w:val="Heading1"/>
      </w:pPr>
      <w:bookmarkStart w:id="13" w:name="O_395386"/>
      <w:bookmarkEnd w:id="13"/>
      <w:r w:rsidRPr="00715E8D">
        <w:t>Custom Content Section</w:t>
      </w:r>
    </w:p>
    <w:p w:rsidR="00000000" w:rsidRPr="00715E8D" w:rsidP="00715E8D">
      <w:pPr>
        <w:pStyle w:val="BodyText"/>
      </w:pPr>
      <w:r w:rsidRPr="00715E8D">
        <w:t>Not applicable.</w:t>
      </w:r>
    </w:p>
    <w:p w:rsidR="00000000" w:rsidRPr="00715E8D" w:rsidP="00715E8D"/>
    <w:sectPr w:rsidSect="00715E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037" w:rsidP="009A6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037" w:rsidP="00715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6037" w:rsidP="00715E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6037" w:rsidP="00715E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037" w:rsidP="009A60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037" w:rsidP="00715E8D">
    <w:pPr>
      <w:pStyle w:val="Header"/>
      <w:framePr w:wrap="around"/>
    </w:pPr>
    <w:r>
      <w:fldChar w:fldCharType="begin"/>
    </w:r>
    <w:r>
      <w:instrText xml:space="preserve"> TITLE   \* MERGEFORMAT </w:instrText>
    </w:r>
    <w:r>
      <w:fldChar w:fldCharType="separate"/>
    </w:r>
    <w:r>
      <w:t>MEM19044A Repair and restore antique jewellery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6037" w:rsidP="00715E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8058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E6BA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E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5E8D"/>
    <w:pPr>
      <w:spacing w:before="360" w:after="60"/>
      <w:outlineLvl w:val="0"/>
    </w:pPr>
    <w:rPr>
      <w:sz w:val="32"/>
    </w:rPr>
  </w:style>
  <w:style w:type="paragraph" w:styleId="Heading2">
    <w:name w:val="heading 2"/>
    <w:basedOn w:val="HeadingBase"/>
    <w:next w:val="BodyText"/>
    <w:link w:val="Heading2Char"/>
    <w:qFormat/>
    <w:rsid w:val="00715E8D"/>
    <w:pPr>
      <w:keepLines/>
      <w:spacing w:before="240" w:after="120"/>
      <w:outlineLvl w:val="1"/>
    </w:pPr>
    <w:rPr>
      <w:sz w:val="28"/>
      <w:szCs w:val="40"/>
    </w:rPr>
  </w:style>
  <w:style w:type="paragraph" w:styleId="Heading3">
    <w:name w:val="heading 3"/>
    <w:basedOn w:val="HeadingBase"/>
    <w:next w:val="BodyText"/>
    <w:link w:val="Heading3Char"/>
    <w:qFormat/>
    <w:rsid w:val="00715E8D"/>
    <w:pPr>
      <w:spacing w:before="180" w:after="120"/>
      <w:outlineLvl w:val="2"/>
    </w:pPr>
    <w:rPr>
      <w:spacing w:val="-10"/>
      <w:kern w:val="32"/>
    </w:rPr>
  </w:style>
  <w:style w:type="paragraph" w:styleId="Heading4">
    <w:name w:val="heading 4"/>
    <w:basedOn w:val="HeadingBase"/>
    <w:next w:val="BodyText"/>
    <w:link w:val="Heading4Char"/>
    <w:qFormat/>
    <w:rsid w:val="00715E8D"/>
    <w:pPr>
      <w:spacing w:before="160" w:after="120"/>
      <w:outlineLvl w:val="3"/>
    </w:pPr>
    <w:rPr>
      <w:sz w:val="22"/>
    </w:rPr>
  </w:style>
  <w:style w:type="paragraph" w:styleId="Heading5">
    <w:name w:val="heading 5"/>
    <w:basedOn w:val="HeadingBase"/>
    <w:next w:val="Normal"/>
    <w:link w:val="Heading5Char"/>
    <w:qFormat/>
    <w:rsid w:val="00715E8D"/>
    <w:pPr>
      <w:spacing w:before="80"/>
      <w:outlineLvl w:val="4"/>
    </w:pPr>
    <w:rPr>
      <w:color w:val="918585"/>
      <w:sz w:val="20"/>
    </w:rPr>
  </w:style>
  <w:style w:type="paragraph" w:styleId="Heading6">
    <w:name w:val="heading 6"/>
    <w:basedOn w:val="HeadingBase"/>
    <w:next w:val="Normal"/>
    <w:link w:val="Heading6Char"/>
    <w:qFormat/>
    <w:rsid w:val="00715E8D"/>
    <w:pPr>
      <w:spacing w:before="60"/>
      <w:outlineLvl w:val="5"/>
    </w:pPr>
    <w:rPr>
      <w:color w:val="918585"/>
      <w:sz w:val="20"/>
    </w:rPr>
  </w:style>
  <w:style w:type="paragraph" w:styleId="Heading7">
    <w:name w:val="heading 7"/>
    <w:basedOn w:val="Normal"/>
    <w:next w:val="Normal"/>
    <w:link w:val="Heading7Char"/>
    <w:qFormat/>
    <w:rsid w:val="00715E8D"/>
    <w:pPr>
      <w:ind w:left="720"/>
      <w:outlineLvl w:val="6"/>
    </w:pPr>
    <w:rPr>
      <w:i/>
    </w:rPr>
  </w:style>
  <w:style w:type="paragraph" w:styleId="Heading8">
    <w:name w:val="heading 8"/>
    <w:basedOn w:val="Normal"/>
    <w:next w:val="Normal"/>
    <w:link w:val="Heading8Char"/>
    <w:qFormat/>
    <w:rsid w:val="00715E8D"/>
    <w:pPr>
      <w:ind w:left="720"/>
      <w:outlineLvl w:val="7"/>
    </w:pPr>
    <w:rPr>
      <w:i/>
    </w:rPr>
  </w:style>
  <w:style w:type="paragraph" w:styleId="Heading9">
    <w:name w:val="heading 9"/>
    <w:basedOn w:val="Normal"/>
    <w:next w:val="Normal"/>
    <w:link w:val="Heading9Char"/>
    <w:qFormat/>
    <w:rsid w:val="00715E8D"/>
    <w:pPr>
      <w:ind w:left="720"/>
      <w:outlineLvl w:val="8"/>
    </w:pPr>
    <w:rPr>
      <w:i/>
    </w:rPr>
  </w:style>
  <w:style w:type="character" w:default="1" w:styleId="DefaultParagraphFont">
    <w:name w:val="Default Paragraph Font"/>
    <w:uiPriority w:val="1"/>
    <w:unhideWhenUsed/>
    <w:rsid w:val="00715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E8D"/>
  </w:style>
  <w:style w:type="character" w:customStyle="1" w:styleId="Heading1Char">
    <w:name w:val="Heading 1 Char"/>
    <w:basedOn w:val="DefaultParagraphFont"/>
    <w:link w:val="Heading1"/>
    <w:rsid w:val="00715E8D"/>
    <w:rPr>
      <w:rFonts w:ascii="Times New Roman" w:eastAsia="Times New Roman" w:hAnsi="Times New Roman" w:cs="Times New Roman"/>
      <w:b/>
      <w:sz w:val="32"/>
      <w:szCs w:val="20"/>
      <w:lang w:eastAsia="en-US"/>
    </w:rPr>
  </w:style>
  <w:style w:type="paragraph" w:styleId="BodyText">
    <w:name w:val="Body Text"/>
    <w:basedOn w:val="Normal"/>
    <w:link w:val="BodyTextChar"/>
    <w:rsid w:val="00715E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5E8D"/>
    <w:rPr>
      <w:rFonts w:ascii="Times New Roman" w:eastAsia="Times New Roman" w:hAnsi="Times New Roman" w:cs="Times New Roman"/>
      <w:sz w:val="24"/>
      <w:lang w:val="en-US" w:eastAsia="en-US"/>
    </w:rPr>
  </w:style>
  <w:style w:type="paragraph" w:styleId="Footer">
    <w:name w:val="footer"/>
    <w:basedOn w:val="Normal"/>
    <w:link w:val="FooterChar"/>
    <w:rsid w:val="00715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E8D"/>
    <w:rPr>
      <w:rFonts w:ascii="Times New Roman" w:eastAsia="Times New Roman" w:hAnsi="Times New Roman" w:cs="Times New Roman"/>
      <w:sz w:val="16"/>
      <w:lang w:val="en-US" w:eastAsia="en-US"/>
    </w:rPr>
  </w:style>
  <w:style w:type="paragraph" w:styleId="ListBullet">
    <w:name w:val="List Bullet"/>
    <w:basedOn w:val="List"/>
    <w:rsid w:val="00715E8D"/>
    <w:pPr>
      <w:numPr>
        <w:numId w:val="12"/>
      </w:numPr>
      <w:tabs>
        <w:tab w:val="clear" w:pos="340"/>
      </w:tabs>
      <w:spacing w:before="40" w:after="40"/>
    </w:pPr>
  </w:style>
  <w:style w:type="character" w:customStyle="1" w:styleId="SpecialBold">
    <w:name w:val="Special Bold"/>
    <w:basedOn w:val="DefaultParagraphFont"/>
    <w:rsid w:val="00715E8D"/>
    <w:rPr>
      <w:b/>
      <w:spacing w:val="0"/>
    </w:rPr>
  </w:style>
  <w:style w:type="paragraph" w:styleId="Header">
    <w:name w:val="header"/>
    <w:basedOn w:val="Normal"/>
    <w:link w:val="HeaderChar"/>
    <w:rsid w:val="00715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E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5E8D"/>
    <w:pPr>
      <w:spacing w:before="240" w:after="120"/>
      <w:outlineLvl w:val="0"/>
    </w:pPr>
    <w:rPr>
      <w:rFonts w:ascii="Times New Roman" w:hAnsi="Times New Roman"/>
      <w:b/>
      <w:sz w:val="28"/>
    </w:rPr>
  </w:style>
  <w:style w:type="paragraph" w:customStyle="1" w:styleId="AllowPageBreak">
    <w:name w:val="AllowPageBreak"/>
    <w:rsid w:val="00715E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5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E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5E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5E8D"/>
    <w:rPr>
      <w:rFonts w:ascii="Courier New" w:eastAsia="Times New Roman" w:hAnsi="Courier New" w:cs="Times New Roman"/>
      <w:i/>
      <w:szCs w:val="20"/>
      <w:lang w:val="en-US" w:eastAsia="en-US"/>
    </w:rPr>
  </w:style>
  <w:style w:type="paragraph" w:customStyle="1" w:styleId="HeadingBase">
    <w:name w:val="Heading Base"/>
    <w:rsid w:val="00715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E8D"/>
    <w:pPr>
      <w:tabs>
        <w:tab w:val="right" w:leader="dot" w:pos="9072"/>
      </w:tabs>
      <w:ind w:left="567"/>
    </w:pPr>
    <w:rPr>
      <w:szCs w:val="22"/>
    </w:rPr>
  </w:style>
  <w:style w:type="paragraph" w:customStyle="1" w:styleId="TOCBase">
    <w:name w:val="TOC Base"/>
    <w:rsid w:val="00715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E8D"/>
    <w:pPr>
      <w:tabs>
        <w:tab w:val="right" w:leader="dot" w:pos="9072"/>
      </w:tabs>
      <w:spacing w:before="40" w:after="40"/>
      <w:ind w:left="284"/>
    </w:pPr>
    <w:rPr>
      <w:rFonts w:ascii="Times New Roman" w:hAnsi="Times New Roman"/>
    </w:rPr>
  </w:style>
  <w:style w:type="paragraph" w:styleId="TOC1">
    <w:name w:val="toc 1"/>
    <w:basedOn w:val="TOCBase"/>
    <w:next w:val="Normal"/>
    <w:rsid w:val="00715E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5E8D"/>
    <w:pPr>
      <w:spacing w:before="5040"/>
      <w:jc w:val="center"/>
    </w:pPr>
    <w:rPr>
      <w:sz w:val="48"/>
      <w:szCs w:val="72"/>
      <w:lang w:val="en-US"/>
    </w:rPr>
  </w:style>
  <w:style w:type="character" w:customStyle="1" w:styleId="TitleChar">
    <w:name w:val="Title Char"/>
    <w:basedOn w:val="DefaultParagraphFont"/>
    <w:link w:val="Title"/>
    <w:rsid w:val="00715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E8D"/>
    <w:pPr>
      <w:tabs>
        <w:tab w:val="left" w:pos="3600"/>
        <w:tab w:val="left" w:pos="3958"/>
      </w:tabs>
    </w:pPr>
  </w:style>
  <w:style w:type="paragraph" w:styleId="List">
    <w:name w:val="List"/>
    <w:basedOn w:val="BodyText"/>
    <w:next w:val="BodyText"/>
    <w:rsid w:val="00715E8D"/>
    <w:pPr>
      <w:tabs>
        <w:tab w:val="left" w:pos="340"/>
      </w:tabs>
      <w:spacing w:before="60" w:after="60"/>
      <w:ind w:left="340" w:hanging="340"/>
    </w:pPr>
  </w:style>
  <w:style w:type="paragraph" w:customStyle="1" w:styleId="Note">
    <w:name w:val="Note"/>
    <w:basedOn w:val="BodyText"/>
    <w:rsid w:val="00715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E8D"/>
    <w:pPr>
      <w:framePr w:wrap="auto" w:hAnchor="text" w:y="6049"/>
    </w:pPr>
    <w:rPr>
      <w:color w:val="000000"/>
      <w:sz w:val="40"/>
    </w:rPr>
  </w:style>
  <w:style w:type="paragraph" w:customStyle="1" w:styleId="TOCTitle">
    <w:name w:val="TOCTitle"/>
    <w:basedOn w:val="Heading1"/>
    <w:rsid w:val="00715E8D"/>
    <w:pPr>
      <w:spacing w:after="240"/>
      <w:jc w:val="center"/>
      <w:outlineLvl w:val="9"/>
    </w:pPr>
    <w:rPr>
      <w:caps/>
    </w:rPr>
  </w:style>
  <w:style w:type="paragraph" w:customStyle="1" w:styleId="Version">
    <w:name w:val="Version"/>
    <w:rsid w:val="00715E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5E8D"/>
    <w:pPr>
      <w:numPr>
        <w:numId w:val="13"/>
      </w:numPr>
      <w:tabs>
        <w:tab w:val="clear" w:pos="680"/>
      </w:tabs>
    </w:pPr>
  </w:style>
  <w:style w:type="paragraph" w:styleId="Index1">
    <w:name w:val="index 1"/>
    <w:basedOn w:val="Normal"/>
    <w:next w:val="Normal"/>
    <w:semiHidden/>
    <w:rsid w:val="00715E8D"/>
    <w:pPr>
      <w:keepNext w:val="0"/>
      <w:tabs>
        <w:tab w:val="right" w:pos="4176"/>
      </w:tabs>
      <w:ind w:left="198" w:hanging="198"/>
    </w:pPr>
    <w:rPr>
      <w:rFonts w:ascii="Garamond" w:hAnsi="Garamond"/>
    </w:rPr>
  </w:style>
  <w:style w:type="paragraph" w:styleId="IndexHeading">
    <w:name w:val="index heading"/>
    <w:basedOn w:val="Normal"/>
    <w:next w:val="Index1"/>
    <w:semiHidden/>
    <w:rsid w:val="00715E8D"/>
    <w:pPr>
      <w:spacing w:before="120" w:after="120"/>
    </w:pPr>
    <w:rPr>
      <w:rFonts w:ascii="Arial" w:hAnsi="Arial"/>
      <w:b/>
      <w:color w:val="918585"/>
      <w:sz w:val="24"/>
    </w:rPr>
  </w:style>
  <w:style w:type="paragraph" w:customStyle="1" w:styleId="Chapter">
    <w:name w:val="Chapter"/>
    <w:basedOn w:val="Normal"/>
    <w:rsid w:val="00715E8D"/>
    <w:pPr>
      <w:spacing w:before="240"/>
    </w:pPr>
    <w:rPr>
      <w:rFonts w:ascii="Times New Roman" w:hAnsi="Times New Roman"/>
      <w:smallCaps/>
      <w:spacing w:val="80"/>
      <w:sz w:val="28"/>
    </w:rPr>
  </w:style>
  <w:style w:type="paragraph" w:customStyle="1" w:styleId="InChapter">
    <w:name w:val="InChapter"/>
    <w:basedOn w:val="Heading3"/>
    <w:rsid w:val="00715E8D"/>
    <w:pPr>
      <w:spacing w:after="240"/>
      <w:outlineLvl w:val="9"/>
    </w:pPr>
    <w:rPr>
      <w:noProof/>
    </w:rPr>
  </w:style>
  <w:style w:type="paragraph" w:styleId="Index2">
    <w:name w:val="index 2"/>
    <w:basedOn w:val="Normal"/>
    <w:next w:val="Normal"/>
    <w:semiHidden/>
    <w:rsid w:val="00715E8D"/>
    <w:pPr>
      <w:tabs>
        <w:tab w:val="right" w:pos="4176"/>
      </w:tabs>
      <w:ind w:left="568" w:hanging="284"/>
    </w:pPr>
    <w:rPr>
      <w:rFonts w:ascii="Garamond" w:hAnsi="Garamond"/>
    </w:rPr>
  </w:style>
  <w:style w:type="paragraph" w:customStyle="1" w:styleId="Byline">
    <w:name w:val="Byline"/>
    <w:rsid w:val="00715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E8D"/>
    <w:pPr>
      <w:tabs>
        <w:tab w:val="clear" w:pos="3600"/>
        <w:tab w:val="clear" w:pos="3958"/>
      </w:tabs>
      <w:jc w:val="right"/>
    </w:pPr>
  </w:style>
  <w:style w:type="character" w:styleId="Emphasis">
    <w:name w:val="Emphasis"/>
    <w:basedOn w:val="DefaultParagraphFont"/>
    <w:qFormat/>
    <w:rsid w:val="00715E8D"/>
    <w:rPr>
      <w:i/>
    </w:rPr>
  </w:style>
  <w:style w:type="paragraph" w:styleId="Caption">
    <w:name w:val="caption"/>
    <w:basedOn w:val="BodyText"/>
    <w:next w:val="Normal"/>
    <w:qFormat/>
    <w:rsid w:val="00715E8D"/>
    <w:pPr>
      <w:framePr w:w="2268" w:hSpace="181" w:vSpace="181" w:wrap="around" w:vAnchor="text" w:hAnchor="page" w:x="1135" w:y="285" w:anchorLock="1"/>
    </w:pPr>
    <w:rPr>
      <w:i/>
    </w:rPr>
  </w:style>
  <w:style w:type="paragraph" w:customStyle="1" w:styleId="MiniTOCTitle">
    <w:name w:val="MiniTOCTitle"/>
    <w:basedOn w:val="Heading4"/>
    <w:rsid w:val="00715E8D"/>
    <w:pPr>
      <w:spacing w:before="240"/>
      <w:outlineLvl w:val="9"/>
    </w:pPr>
    <w:rPr>
      <w:noProof/>
      <w:sz w:val="24"/>
    </w:rPr>
  </w:style>
  <w:style w:type="paragraph" w:customStyle="1" w:styleId="MiniTOCItem">
    <w:name w:val="MiniTOCItem"/>
    <w:basedOn w:val="ListBullet"/>
    <w:rsid w:val="00715E8D"/>
    <w:pPr>
      <w:numPr>
        <w:numId w:val="0"/>
      </w:numPr>
      <w:tabs>
        <w:tab w:val="right" w:leader="dot" w:pos="6521"/>
      </w:tabs>
      <w:spacing w:before="0" w:after="0"/>
    </w:pPr>
  </w:style>
  <w:style w:type="paragraph" w:customStyle="1" w:styleId="TOFTitle">
    <w:name w:val="TOFTitle"/>
    <w:basedOn w:val="TOCTitle"/>
    <w:rsid w:val="00715E8D"/>
  </w:style>
  <w:style w:type="paragraph" w:styleId="TableofFigures">
    <w:name w:val="table of figures"/>
    <w:basedOn w:val="Normal"/>
    <w:next w:val="Normal"/>
    <w:semiHidden/>
    <w:rsid w:val="00715E8D"/>
    <w:pPr>
      <w:tabs>
        <w:tab w:val="right" w:leader="dot" w:pos="9072"/>
      </w:tabs>
      <w:ind w:left="970" w:hanging="403"/>
    </w:pPr>
    <w:rPr>
      <w:rFonts w:ascii="Times New Roman" w:hAnsi="Times New Roman"/>
      <w:b/>
    </w:rPr>
  </w:style>
  <w:style w:type="paragraph" w:styleId="ListNumber">
    <w:name w:val="List Number"/>
    <w:basedOn w:val="List"/>
    <w:rsid w:val="00715E8D"/>
    <w:pPr>
      <w:numPr>
        <w:numId w:val="10"/>
      </w:numPr>
    </w:pPr>
  </w:style>
  <w:style w:type="character" w:customStyle="1" w:styleId="WingdingSymbols">
    <w:name w:val="Wingding Symbols"/>
    <w:rsid w:val="00715E8D"/>
    <w:rPr>
      <w:rFonts w:ascii="Wingdings" w:hAnsi="Wingdings"/>
    </w:rPr>
  </w:style>
  <w:style w:type="paragraph" w:customStyle="1" w:styleId="TableHeading">
    <w:name w:val="Table Heading"/>
    <w:basedOn w:val="HeadingBase"/>
    <w:rsid w:val="00715E8D"/>
    <w:pPr>
      <w:keepLines/>
      <w:pBdr>
        <w:bottom w:val="single" w:sz="6" w:space="1" w:color="918585"/>
      </w:pBdr>
      <w:spacing w:before="240"/>
    </w:pPr>
  </w:style>
  <w:style w:type="character" w:customStyle="1" w:styleId="HotSpot">
    <w:name w:val="HotSpot"/>
    <w:rsid w:val="00715E8D"/>
    <w:rPr>
      <w:color w:val="0033CC"/>
      <w:u w:val="none"/>
    </w:rPr>
  </w:style>
  <w:style w:type="paragraph" w:customStyle="1" w:styleId="BodyTextRight">
    <w:name w:val="Body Text Right"/>
    <w:basedOn w:val="BodyText"/>
    <w:rsid w:val="00715E8D"/>
    <w:pPr>
      <w:spacing w:before="0" w:after="0"/>
      <w:jc w:val="right"/>
    </w:pPr>
  </w:style>
  <w:style w:type="paragraph" w:styleId="Index3">
    <w:name w:val="index 3"/>
    <w:basedOn w:val="ListNumber2"/>
    <w:next w:val="Normal"/>
    <w:semiHidden/>
    <w:rsid w:val="00715E8D"/>
    <w:pPr>
      <w:numPr>
        <w:numId w:val="0"/>
      </w:numPr>
      <w:tabs>
        <w:tab w:val="right" w:leader="dot" w:pos="4176"/>
      </w:tabs>
    </w:pPr>
  </w:style>
  <w:style w:type="paragraph" w:styleId="ListNumber2">
    <w:name w:val="List Number 2"/>
    <w:basedOn w:val="List2"/>
    <w:rsid w:val="00715E8D"/>
    <w:pPr>
      <w:numPr>
        <w:numId w:val="9"/>
      </w:numPr>
      <w:tabs>
        <w:tab w:val="clear" w:pos="1060"/>
      </w:tabs>
    </w:pPr>
  </w:style>
  <w:style w:type="paragraph" w:customStyle="1" w:styleId="MarginNote">
    <w:name w:val="Margin Note"/>
    <w:basedOn w:val="BodyText"/>
    <w:rsid w:val="00715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E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5E8D"/>
    <w:rPr>
      <w:sz w:val="32"/>
    </w:rPr>
  </w:style>
  <w:style w:type="paragraph" w:customStyle="1" w:styleId="HeadingProcedure">
    <w:name w:val="Heading Procedure"/>
    <w:basedOn w:val="HeadingBase"/>
    <w:next w:val="Normal"/>
    <w:rsid w:val="00715E8D"/>
    <w:pPr>
      <w:tabs>
        <w:tab w:val="left" w:pos="0"/>
      </w:tabs>
      <w:spacing w:before="120" w:after="60"/>
    </w:pPr>
    <w:rPr>
      <w:i/>
      <w:color w:val="918585"/>
      <w:sz w:val="22"/>
    </w:rPr>
  </w:style>
  <w:style w:type="paragraph" w:customStyle="1" w:styleId="TableBodyText">
    <w:name w:val="Table Body Text"/>
    <w:basedOn w:val="BodyText"/>
    <w:rsid w:val="00715E8D"/>
    <w:pPr>
      <w:spacing w:before="60" w:after="60"/>
    </w:pPr>
  </w:style>
  <w:style w:type="paragraph" w:styleId="ListContinue">
    <w:name w:val="List Continue"/>
    <w:basedOn w:val="List"/>
    <w:rsid w:val="00715E8D"/>
    <w:pPr>
      <w:ind w:firstLine="0"/>
    </w:pPr>
  </w:style>
  <w:style w:type="paragraph" w:customStyle="1" w:styleId="ListNote">
    <w:name w:val="List Note"/>
    <w:basedOn w:val="List"/>
    <w:rsid w:val="00715E8D"/>
    <w:pPr>
      <w:pBdr>
        <w:top w:val="single" w:sz="6" w:space="2" w:color="918585"/>
        <w:bottom w:val="single" w:sz="6" w:space="2" w:color="918585"/>
      </w:pBdr>
      <w:tabs>
        <w:tab w:val="left" w:pos="1021"/>
      </w:tabs>
      <w:ind w:firstLine="0"/>
    </w:pPr>
  </w:style>
  <w:style w:type="paragraph" w:customStyle="1" w:styleId="Warning">
    <w:name w:val="Warning"/>
    <w:basedOn w:val="BodyText"/>
    <w:rsid w:val="00715E8D"/>
    <w:pPr>
      <w:shd w:val="clear" w:color="auto" w:fill="D9D9D9"/>
      <w:tabs>
        <w:tab w:val="left" w:pos="992"/>
      </w:tabs>
      <w:ind w:left="119" w:right="119"/>
    </w:pPr>
    <w:rPr>
      <w:sz w:val="20"/>
    </w:rPr>
  </w:style>
  <w:style w:type="paragraph" w:customStyle="1" w:styleId="MarginIcons">
    <w:name w:val="Margin Icons"/>
    <w:basedOn w:val="BodyText"/>
    <w:rsid w:val="00715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E8D"/>
    <w:rPr>
      <w:rFonts w:ascii="Courier New" w:hAnsi="Courier New"/>
    </w:rPr>
  </w:style>
  <w:style w:type="paragraph" w:customStyle="1" w:styleId="NoteBullet">
    <w:name w:val="Note Bullet"/>
    <w:basedOn w:val="Note"/>
    <w:rsid w:val="00715E8D"/>
    <w:pPr>
      <w:tabs>
        <w:tab w:val="clear" w:pos="680"/>
      </w:tabs>
      <w:spacing w:before="60" w:after="60"/>
    </w:pPr>
  </w:style>
  <w:style w:type="paragraph" w:customStyle="1" w:styleId="SubHeading2">
    <w:name w:val="SubHeading2"/>
    <w:basedOn w:val="HeadingBase"/>
    <w:rsid w:val="00715E8D"/>
    <w:pPr>
      <w:spacing w:before="240" w:after="60"/>
    </w:pPr>
    <w:rPr>
      <w:sz w:val="20"/>
    </w:rPr>
  </w:style>
  <w:style w:type="paragraph" w:customStyle="1" w:styleId="SubHeading1">
    <w:name w:val="SubHeading1"/>
    <w:basedOn w:val="HeadingBase"/>
    <w:rsid w:val="00715E8D"/>
    <w:pPr>
      <w:spacing w:before="240" w:after="60"/>
    </w:pPr>
    <w:rPr>
      <w:color w:val="918585"/>
      <w:sz w:val="22"/>
    </w:rPr>
  </w:style>
  <w:style w:type="paragraph" w:customStyle="1" w:styleId="SideHeading">
    <w:name w:val="Side Heading"/>
    <w:basedOn w:val="HeadingBase"/>
    <w:rsid w:val="00715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E8D"/>
    <w:pPr>
      <w:tabs>
        <w:tab w:val="num" w:pos="360"/>
      </w:tabs>
    </w:pPr>
  </w:style>
  <w:style w:type="paragraph" w:styleId="PlainText">
    <w:name w:val="Plain Text"/>
    <w:basedOn w:val="Normal"/>
    <w:link w:val="PlainTextChar"/>
    <w:rsid w:val="00715E8D"/>
    <w:rPr>
      <w:sz w:val="20"/>
    </w:rPr>
  </w:style>
  <w:style w:type="character" w:customStyle="1" w:styleId="PlainTextChar">
    <w:name w:val="Plain Text Char"/>
    <w:basedOn w:val="DefaultParagraphFont"/>
    <w:link w:val="PlainText"/>
    <w:rsid w:val="00715E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5E8D"/>
    <w:rPr>
      <w:b/>
      <w:smallCaps/>
    </w:rPr>
  </w:style>
  <w:style w:type="paragraph" w:customStyle="1" w:styleId="TableListNumber">
    <w:name w:val="Table List Number"/>
    <w:basedOn w:val="ListNumber"/>
    <w:rsid w:val="00715E8D"/>
    <w:pPr>
      <w:numPr>
        <w:numId w:val="0"/>
      </w:numPr>
    </w:pPr>
  </w:style>
  <w:style w:type="paragraph" w:styleId="TOC4">
    <w:name w:val="toc 4"/>
    <w:basedOn w:val="TOCBase"/>
    <w:next w:val="Normal"/>
    <w:semiHidden/>
    <w:rsid w:val="00715E8D"/>
    <w:pPr>
      <w:tabs>
        <w:tab w:val="right" w:leader="dot" w:pos="9071"/>
      </w:tabs>
      <w:ind w:left="1701"/>
    </w:pPr>
  </w:style>
  <w:style w:type="paragraph" w:customStyle="1" w:styleId="ListAlpha">
    <w:name w:val="List Alpha"/>
    <w:basedOn w:val="List"/>
    <w:rsid w:val="00715E8D"/>
    <w:pPr>
      <w:numPr>
        <w:numId w:val="8"/>
      </w:numPr>
    </w:pPr>
  </w:style>
  <w:style w:type="paragraph" w:customStyle="1" w:styleId="ListAlpha2">
    <w:name w:val="List Alpha 2"/>
    <w:basedOn w:val="List2"/>
    <w:rsid w:val="00715E8D"/>
    <w:pPr>
      <w:numPr>
        <w:numId w:val="7"/>
      </w:numPr>
    </w:pPr>
  </w:style>
  <w:style w:type="paragraph" w:styleId="List2">
    <w:name w:val="List 2"/>
    <w:basedOn w:val="BodyText"/>
    <w:rsid w:val="00715E8D"/>
    <w:pPr>
      <w:tabs>
        <w:tab w:val="left" w:pos="680"/>
      </w:tabs>
      <w:spacing w:before="60" w:after="60"/>
      <w:ind w:left="680" w:hanging="340"/>
    </w:pPr>
  </w:style>
  <w:style w:type="paragraph" w:styleId="List3">
    <w:name w:val="List 3"/>
    <w:basedOn w:val="BodyText"/>
    <w:rsid w:val="00715E8D"/>
    <w:pPr>
      <w:tabs>
        <w:tab w:val="left" w:pos="1021"/>
      </w:tabs>
      <w:spacing w:before="60" w:after="60"/>
      <w:ind w:left="1020" w:hanging="340"/>
    </w:pPr>
  </w:style>
  <w:style w:type="paragraph" w:styleId="List4">
    <w:name w:val="List 4"/>
    <w:basedOn w:val="BodyText"/>
    <w:rsid w:val="00715E8D"/>
    <w:pPr>
      <w:tabs>
        <w:tab w:val="left" w:pos="1361"/>
      </w:tabs>
      <w:spacing w:before="60" w:after="60"/>
      <w:ind w:left="1361" w:hanging="340"/>
    </w:pPr>
  </w:style>
  <w:style w:type="paragraph" w:styleId="List5">
    <w:name w:val="List 5"/>
    <w:basedOn w:val="BodyText"/>
    <w:rsid w:val="00715E8D"/>
    <w:pPr>
      <w:tabs>
        <w:tab w:val="left" w:pos="1701"/>
      </w:tabs>
      <w:spacing w:before="60" w:after="60"/>
      <w:ind w:left="1701" w:hanging="340"/>
    </w:pPr>
  </w:style>
  <w:style w:type="paragraph" w:styleId="ListBullet3">
    <w:name w:val="List Bullet 3"/>
    <w:basedOn w:val="List3"/>
    <w:rsid w:val="00715E8D"/>
    <w:pPr>
      <w:numPr>
        <w:numId w:val="14"/>
      </w:numPr>
      <w:tabs>
        <w:tab w:val="clear" w:pos="1021"/>
      </w:tabs>
      <w:ind w:left="1037" w:hanging="357"/>
    </w:pPr>
  </w:style>
  <w:style w:type="paragraph" w:styleId="ListBullet4">
    <w:name w:val="List Bullet 4"/>
    <w:basedOn w:val="List4"/>
    <w:rsid w:val="00715E8D"/>
    <w:pPr>
      <w:numPr>
        <w:numId w:val="2"/>
      </w:numPr>
    </w:pPr>
  </w:style>
  <w:style w:type="paragraph" w:styleId="ListBullet5">
    <w:name w:val="List Bullet 5"/>
    <w:basedOn w:val="List5"/>
    <w:rsid w:val="00715E8D"/>
    <w:pPr>
      <w:numPr>
        <w:numId w:val="3"/>
      </w:numPr>
    </w:pPr>
  </w:style>
  <w:style w:type="paragraph" w:styleId="ListContinue2">
    <w:name w:val="List Continue 2"/>
    <w:basedOn w:val="List2"/>
    <w:rsid w:val="00715E8D"/>
    <w:pPr>
      <w:ind w:firstLine="0"/>
    </w:pPr>
  </w:style>
  <w:style w:type="paragraph" w:styleId="ListContinue3">
    <w:name w:val="List Continue 3"/>
    <w:basedOn w:val="List3"/>
    <w:rsid w:val="00715E8D"/>
    <w:pPr>
      <w:ind w:left="1021" w:firstLine="0"/>
    </w:pPr>
  </w:style>
  <w:style w:type="paragraph" w:styleId="ListContinue4">
    <w:name w:val="List Continue 4"/>
    <w:basedOn w:val="List4"/>
    <w:rsid w:val="00715E8D"/>
    <w:pPr>
      <w:ind w:firstLine="0"/>
    </w:pPr>
  </w:style>
  <w:style w:type="paragraph" w:styleId="ListContinue5">
    <w:name w:val="List Continue 5"/>
    <w:basedOn w:val="List5"/>
    <w:rsid w:val="00715E8D"/>
    <w:pPr>
      <w:ind w:firstLine="0"/>
    </w:pPr>
  </w:style>
  <w:style w:type="paragraph" w:styleId="ListNumber3">
    <w:name w:val="List Number 3"/>
    <w:basedOn w:val="List3"/>
    <w:rsid w:val="00715E8D"/>
    <w:pPr>
      <w:numPr>
        <w:numId w:val="4"/>
      </w:numPr>
    </w:pPr>
  </w:style>
  <w:style w:type="paragraph" w:styleId="ListNumber4">
    <w:name w:val="List Number 4"/>
    <w:basedOn w:val="List4"/>
    <w:rsid w:val="00715E8D"/>
    <w:pPr>
      <w:numPr>
        <w:numId w:val="5"/>
      </w:numPr>
    </w:pPr>
  </w:style>
  <w:style w:type="paragraph" w:styleId="ListNumber5">
    <w:name w:val="List Number 5"/>
    <w:basedOn w:val="List5"/>
    <w:rsid w:val="00715E8D"/>
    <w:pPr>
      <w:numPr>
        <w:numId w:val="6"/>
      </w:numPr>
    </w:pPr>
  </w:style>
  <w:style w:type="paragraph" w:styleId="BlockText">
    <w:name w:val="Block Text"/>
    <w:basedOn w:val="Normal"/>
    <w:rsid w:val="00715E8D"/>
    <w:pPr>
      <w:spacing w:after="120"/>
      <w:ind w:left="1440" w:right="1440"/>
    </w:pPr>
  </w:style>
  <w:style w:type="character" w:customStyle="1" w:styleId="Subscript">
    <w:name w:val="Subscript"/>
    <w:basedOn w:val="DefaultParagraphFont"/>
    <w:rsid w:val="00715E8D"/>
    <w:rPr>
      <w:sz w:val="16"/>
      <w:vertAlign w:val="subscript"/>
    </w:rPr>
  </w:style>
  <w:style w:type="character" w:customStyle="1" w:styleId="Superscript">
    <w:name w:val="Superscript"/>
    <w:basedOn w:val="DefaultParagraphFont"/>
    <w:rsid w:val="00715E8D"/>
    <w:rPr>
      <w:sz w:val="16"/>
      <w:vertAlign w:val="superscript"/>
    </w:rPr>
  </w:style>
  <w:style w:type="character" w:customStyle="1" w:styleId="Symbols">
    <w:name w:val="Symbols"/>
    <w:basedOn w:val="DefaultParagraphFont"/>
    <w:rsid w:val="00715E8D"/>
    <w:rPr>
      <w:rFonts w:ascii="Symbol" w:hAnsi="Symbol"/>
    </w:rPr>
  </w:style>
  <w:style w:type="character" w:customStyle="1" w:styleId="MenuOptions">
    <w:name w:val="Menu Options"/>
    <w:basedOn w:val="DefaultParagraphFont"/>
    <w:rsid w:val="00715E8D"/>
    <w:rPr>
      <w:rFonts w:ascii="Arial Narrow" w:hAnsi="Arial Narrow"/>
      <w:smallCaps/>
    </w:rPr>
  </w:style>
  <w:style w:type="character" w:customStyle="1" w:styleId="Buttons">
    <w:name w:val="Buttons"/>
    <w:basedOn w:val="DefaultParagraphFont"/>
    <w:rsid w:val="00715E8D"/>
    <w:rPr>
      <w:b/>
    </w:rPr>
  </w:style>
  <w:style w:type="character" w:customStyle="1" w:styleId="Underlined">
    <w:name w:val="Underlined"/>
    <w:basedOn w:val="DefaultParagraphFont"/>
    <w:rsid w:val="00715E8D"/>
    <w:rPr>
      <w:u w:val="single"/>
    </w:rPr>
  </w:style>
  <w:style w:type="paragraph" w:customStyle="1" w:styleId="TableBodyTextRight">
    <w:name w:val="Table Body Text Right"/>
    <w:basedOn w:val="TableBodyText"/>
    <w:rsid w:val="00715E8D"/>
    <w:pPr>
      <w:widowControl w:val="0"/>
      <w:autoSpaceDE w:val="0"/>
      <w:autoSpaceDN w:val="0"/>
      <w:adjustRightInd w:val="0"/>
      <w:jc w:val="right"/>
    </w:pPr>
    <w:rPr>
      <w:rFonts w:cs="Arial"/>
      <w:szCs w:val="18"/>
    </w:rPr>
  </w:style>
  <w:style w:type="paragraph" w:customStyle="1" w:styleId="CopyrightText">
    <w:name w:val="Copyright Text"/>
    <w:basedOn w:val="BodyText"/>
    <w:rsid w:val="00715E8D"/>
    <w:rPr>
      <w:sz w:val="18"/>
    </w:rPr>
  </w:style>
  <w:style w:type="paragraph" w:customStyle="1" w:styleId="BodySmallRight">
    <w:name w:val="Body Small Right"/>
    <w:basedOn w:val="BodyTextRight"/>
    <w:rsid w:val="00715E8D"/>
    <w:rPr>
      <w:sz w:val="18"/>
      <w:szCs w:val="18"/>
    </w:rPr>
  </w:style>
  <w:style w:type="paragraph" w:customStyle="1" w:styleId="MarginEdition">
    <w:name w:val="Margin Edition"/>
    <w:basedOn w:val="MarginNote"/>
    <w:rsid w:val="00715E8D"/>
    <w:pPr>
      <w:spacing w:before="0" w:after="0"/>
    </w:pPr>
    <w:rPr>
      <w:rFonts w:ascii="Times New Roman" w:hAnsi="Times New Roman"/>
      <w:color w:val="999999"/>
    </w:rPr>
  </w:style>
  <w:style w:type="paragraph" w:customStyle="1" w:styleId="Spacer">
    <w:name w:val="Spacer"/>
    <w:basedOn w:val="Normal"/>
    <w:rsid w:val="00715E8D"/>
    <w:rPr>
      <w:sz w:val="2"/>
      <w:szCs w:val="2"/>
    </w:rPr>
  </w:style>
  <w:style w:type="character" w:customStyle="1" w:styleId="Small">
    <w:name w:val="Small"/>
    <w:basedOn w:val="DefaultParagraphFont"/>
    <w:rsid w:val="00715E8D"/>
    <w:rPr>
      <w:sz w:val="16"/>
    </w:rPr>
  </w:style>
  <w:style w:type="paragraph" w:customStyle="1" w:styleId="WideTable">
    <w:name w:val="Wide Table"/>
    <w:basedOn w:val="Normal"/>
    <w:rsid w:val="00715E8D"/>
    <w:pPr>
      <w:ind w:left="-1418"/>
    </w:pPr>
    <w:rPr>
      <w:sz w:val="2"/>
      <w:szCs w:val="2"/>
    </w:rPr>
  </w:style>
  <w:style w:type="character" w:styleId="PageNumber">
    <w:name w:val="page number"/>
    <w:basedOn w:val="DefaultParagraphFont"/>
    <w:rsid w:val="00715E8D"/>
  </w:style>
  <w:style w:type="paragraph" w:styleId="Quote">
    <w:name w:val="Quote"/>
    <w:basedOn w:val="Heading1"/>
    <w:link w:val="QuoteChar"/>
    <w:qFormat/>
    <w:rsid w:val="00715E8D"/>
    <w:rPr>
      <w:b w:val="0"/>
      <w:sz w:val="72"/>
      <w:szCs w:val="72"/>
      <w:lang w:val="en-NZ"/>
    </w:rPr>
  </w:style>
  <w:style w:type="character" w:customStyle="1" w:styleId="QuoteChar">
    <w:name w:val="Quote Char"/>
    <w:basedOn w:val="DefaultParagraphFont"/>
    <w:link w:val="Quote"/>
    <w:rsid w:val="00715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E8D"/>
    <w:pPr>
      <w:pageBreakBefore/>
    </w:pPr>
  </w:style>
  <w:style w:type="paragraph" w:customStyle="1" w:styleId="Border">
    <w:name w:val="Border"/>
    <w:basedOn w:val="Normal"/>
    <w:qFormat/>
    <w:rsid w:val="00715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E8D"/>
    <w:rPr>
      <w:b/>
      <w:bCs/>
      <w:i/>
      <w:iCs/>
      <w:color w:val="auto"/>
    </w:rPr>
  </w:style>
  <w:style w:type="paragraph" w:styleId="IntenseQuote">
    <w:name w:val="Intense Quote"/>
    <w:basedOn w:val="Normal"/>
    <w:next w:val="Normal"/>
    <w:link w:val="IntenseQuoteChar"/>
    <w:uiPriority w:val="30"/>
    <w:qFormat/>
    <w:rsid w:val="00715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E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5E8D"/>
    <w:rPr>
      <w:smallCaps/>
      <w:color w:val="auto"/>
      <w:u w:val="single"/>
    </w:rPr>
  </w:style>
  <w:style w:type="character" w:styleId="IntenseReference">
    <w:name w:val="Intense Reference"/>
    <w:basedOn w:val="DefaultParagraphFont"/>
    <w:uiPriority w:val="32"/>
    <w:qFormat/>
    <w:rsid w:val="00715E8D"/>
    <w:rPr>
      <w:b/>
      <w:bCs/>
      <w:smallCaps/>
      <w:color w:val="auto"/>
      <w:spacing w:val="5"/>
      <w:u w:val="single"/>
    </w:rPr>
  </w:style>
  <w:style w:type="paragraph" w:customStyle="1" w:styleId="2ColumnHeading">
    <w:name w:val="2Column Heading"/>
    <w:basedOn w:val="BodyText"/>
    <w:qFormat/>
    <w:rsid w:val="00715E8D"/>
    <w:pPr>
      <w:spacing w:after="60"/>
      <w:ind w:left="-2268"/>
    </w:pPr>
    <w:rPr>
      <w:b/>
    </w:rPr>
  </w:style>
  <w:style w:type="paragraph" w:customStyle="1" w:styleId="Heading1TOC">
    <w:name w:val="Heading1 TOC"/>
    <w:basedOn w:val="Normal"/>
    <w:qFormat/>
    <w:rsid w:val="00715E8D"/>
    <w:pPr>
      <w:spacing w:before="240" w:after="120"/>
    </w:pPr>
    <w:rPr>
      <w:rFonts w:ascii="Times New Roman" w:hAnsi="Times New Roman"/>
      <w:b/>
      <w:sz w:val="32"/>
    </w:rPr>
  </w:style>
  <w:style w:type="paragraph" w:customStyle="1" w:styleId="Heading2TOC">
    <w:name w:val="Heading2 TOC"/>
    <w:basedOn w:val="Normal"/>
    <w:qFormat/>
    <w:rsid w:val="00715E8D"/>
    <w:pPr>
      <w:spacing w:before="240" w:after="60"/>
    </w:pPr>
    <w:rPr>
      <w:rFonts w:ascii="Times New Roman" w:hAnsi="Times New Roman"/>
      <w:b/>
      <w:sz w:val="28"/>
    </w:rPr>
  </w:style>
  <w:style w:type="character" w:customStyle="1" w:styleId="Underline">
    <w:name w:val="Underline"/>
    <w:basedOn w:val="DefaultParagraphFont"/>
    <w:qFormat/>
    <w:rsid w:val="00715E8D"/>
    <w:rPr>
      <w:u w:val="single"/>
    </w:rPr>
  </w:style>
  <w:style w:type="character" w:customStyle="1" w:styleId="BoldandItalics">
    <w:name w:val="Bold and Italics"/>
    <w:qFormat/>
    <w:rsid w:val="00715E8D"/>
    <w:rPr>
      <w:b/>
      <w:i/>
      <w:u w:val="none"/>
    </w:rPr>
  </w:style>
  <w:style w:type="paragraph" w:styleId="BalloonText">
    <w:name w:val="Balloon Text"/>
    <w:basedOn w:val="Normal"/>
    <w:link w:val="BalloonTextChar"/>
    <w:rsid w:val="00715E8D"/>
    <w:rPr>
      <w:rFonts w:ascii="Tahoma" w:hAnsi="Tahoma" w:cs="Tahoma"/>
      <w:sz w:val="16"/>
      <w:szCs w:val="16"/>
    </w:rPr>
  </w:style>
  <w:style w:type="character" w:customStyle="1" w:styleId="BalloonTextChar">
    <w:name w:val="Balloon Text Char"/>
    <w:basedOn w:val="DefaultParagraphFont"/>
    <w:link w:val="BalloonText"/>
    <w:rsid w:val="00715E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5E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5E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1181</Words>
  <Characters>7424</Characters>
  <Application>Microsoft Office Word</Application>
  <DocSecurity>0</DocSecurity>
  <Lines>307</Lines>
  <Paragraphs>164</Paragraphs>
  <ScaleCrop>false</ScaleCrop>
  <Company>Author-it Software Corporation Ltd.</Company>
  <LinksUpToDate>false</LinksUpToDate>
  <CharactersWithSpaces>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MEM19044A Repair and restore antique jewellery</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2012-05-27T02:02:00Z</dcterms:created>
  <dcterms:modified xsi:type="dcterms:W3CDTF">2012-05-27T02:02:00Z</dcterms:modified>
</cp:coreProperties>
</file>