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5C99" w:rsidP="00A75C99">
      <w:pPr>
        <w:pStyle w:val="Title"/>
      </w:pPr>
      <w:r>
        <w:fldChar w:fldCharType="begin"/>
      </w:r>
      <w:r>
        <w:instrText xml:space="preserve"> TITLE   \* MERGEFORMAT </w:instrText>
      </w:r>
      <w:r>
        <w:fldChar w:fldCharType="separate"/>
      </w:r>
      <w:r>
        <w:t>MEM19043A Oversee jewellery or object design production</w:t>
      </w:r>
      <w:r>
        <w:fldChar w:fldCharType="end"/>
      </w:r>
    </w:p>
    <w:p w:rsidR="00A75C99" w:rsidP="00A75C99">
      <w:pPr>
        <w:pStyle w:val="Version"/>
        <w:sectPr w:rsidSect="00D77C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7C6A" w:rsidP="00D77C6A">
      <w:pPr>
        <w:pStyle w:val="SuperHeading"/>
      </w:pPr>
      <w:r w:rsidRPr="00D77C6A">
        <w:t>MEM19043A Oversee jewellery or object design production</w:t>
      </w:r>
    </w:p>
    <w:p w:rsidR="00000000" w:rsidRPr="00D77C6A" w:rsidP="00D77C6A">
      <w:pPr>
        <w:pStyle w:val="Heading1"/>
      </w:pPr>
      <w:bookmarkStart w:id="1" w:name="O_341126"/>
      <w:bookmarkEnd w:id="1"/>
      <w:r w:rsidRPr="00D77C6A">
        <w:t>Modification History</w:t>
      </w:r>
    </w:p>
    <w:p w:rsidR="00000000" w:rsidRPr="00D77C6A" w:rsidP="00D77C6A">
      <w:pPr>
        <w:pStyle w:val="BodyText"/>
      </w:pPr>
      <w:r w:rsidRPr="00D77C6A">
        <w:t>Not applicable.</w:t>
      </w:r>
    </w:p>
    <w:p w:rsidR="00000000" w:rsidRPr="00D77C6A" w:rsidP="00D77C6A">
      <w:pPr>
        <w:pStyle w:val="AllowPageBreak"/>
      </w:pPr>
    </w:p>
    <w:p w:rsidR="00000000" w:rsidRPr="00D77C6A" w:rsidP="00D77C6A">
      <w:pPr>
        <w:pStyle w:val="Heading1"/>
      </w:pPr>
      <w:bookmarkStart w:id="2" w:name="O_341127"/>
      <w:bookmarkEnd w:id="2"/>
      <w:r w:rsidRPr="00D77C6A">
        <w:t>Unit Descriptor</w:t>
      </w:r>
    </w:p>
    <w:p w:rsidR="00000000" w:rsidRPr="00D77C6A" w:rsidP="00D77C6A">
      <w:pPr>
        <w:pStyle w:val="BodyText"/>
      </w:pPr>
      <w:r w:rsidRPr="00D77C6A">
        <w:t>This unit of competency covers the skills and knowledge required to manage the production of jewellery or obje</w:t>
      </w:r>
      <w:r w:rsidRPr="00D77C6A">
        <w:t>cts to ensure they comply with design specifications and quality standards.</w:t>
      </w:r>
    </w:p>
    <w:p w:rsidR="00000000" w:rsidRPr="00D77C6A" w:rsidP="00D77C6A">
      <w:pPr>
        <w:pStyle w:val="AllowPageBreak"/>
      </w:pPr>
    </w:p>
    <w:p w:rsidR="00000000" w:rsidRPr="00D77C6A" w:rsidP="00D77C6A">
      <w:pPr>
        <w:pStyle w:val="Heading1"/>
      </w:pPr>
      <w:bookmarkStart w:id="3" w:name="O_341128"/>
      <w:bookmarkEnd w:id="3"/>
      <w:r w:rsidRPr="00D77C6A">
        <w:t>Application of the Unit</w:t>
      </w:r>
    </w:p>
    <w:p w:rsidR="00000000" w:rsidRPr="00D77C6A" w:rsidP="00D77C6A">
      <w:pPr>
        <w:pStyle w:val="BodyText"/>
      </w:pPr>
      <w:r w:rsidRPr="00D77C6A">
        <w:t>This unit applies to designers who are responsible for producing jewellery and object designs. This unit covers the management of the produ</w:t>
      </w:r>
      <w:r w:rsidRPr="00D77C6A">
        <w:t>ction process and the implementation of a prototype. It includes working with other specialists and industry suppliers to ensure that design specifications and intent are achieved in the final product. Production may be of one-off or mass produced items an</w:t>
      </w:r>
      <w:r w:rsidRPr="00D77C6A">
        <w:t>d be manufactured in-house or using external resources.</w:t>
      </w:r>
    </w:p>
    <w:p w:rsidR="00000000" w:rsidRPr="00D77C6A" w:rsidP="00D77C6A">
      <w:pPr>
        <w:pStyle w:val="BodyText"/>
      </w:pPr>
      <w:r w:rsidRPr="00D77C6A">
        <w:t>This unit requires extensive skills and knowledge in jewellery and object design, materials and construction techniques. High level judgement is required in planning and selecting appropriate processe</w:t>
      </w:r>
      <w:r w:rsidRPr="00D77C6A">
        <w:t>s or procedures.</w:t>
      </w:r>
    </w:p>
    <w:p w:rsidR="00000000" w:rsidRPr="00D77C6A" w:rsidP="00D77C6A">
      <w:pPr>
        <w:pStyle w:val="AllowPageBreak"/>
      </w:pPr>
    </w:p>
    <w:p w:rsidR="00000000" w:rsidRPr="00D77C6A" w:rsidP="00D77C6A">
      <w:pPr>
        <w:pStyle w:val="Heading1"/>
      </w:pPr>
      <w:bookmarkStart w:id="4" w:name="O_341129"/>
      <w:bookmarkEnd w:id="4"/>
      <w:r w:rsidRPr="00D77C6A">
        <w:t>Licensing/Regulatory Information</w:t>
      </w:r>
    </w:p>
    <w:p w:rsidR="00000000" w:rsidRPr="00D77C6A" w:rsidP="00D77C6A">
      <w:pPr>
        <w:pStyle w:val="BodyText"/>
      </w:pPr>
      <w:r w:rsidRPr="00D77C6A">
        <w:t>Not applicable.</w:t>
      </w:r>
    </w:p>
    <w:p w:rsidR="00000000" w:rsidRPr="00D77C6A" w:rsidP="00D77C6A">
      <w:pPr>
        <w:pStyle w:val="AllowPageBreak"/>
      </w:pPr>
    </w:p>
    <w:p w:rsidR="00000000" w:rsidRPr="00D77C6A" w:rsidP="00D77C6A">
      <w:pPr>
        <w:pStyle w:val="Heading1"/>
      </w:pPr>
      <w:bookmarkStart w:id="5" w:name="O_341130"/>
      <w:bookmarkEnd w:id="5"/>
      <w:r w:rsidRPr="00D77C6A">
        <w:t>Pre-Requisites</w:t>
      </w:r>
    </w:p>
    <w:p w:rsidR="00000000" w:rsidRPr="00D77C6A" w:rsidP="00D77C6A">
      <w:pPr>
        <w:pStyle w:val="BodyText"/>
      </w:pPr>
      <w:r w:rsidRPr="00D77C6A">
        <w:t>Not applicable.</w:t>
      </w:r>
    </w:p>
    <w:p w:rsidR="00000000" w:rsidRPr="00D77C6A" w:rsidP="00D77C6A">
      <w:pPr>
        <w:pStyle w:val="AllowPageBreak"/>
      </w:pPr>
    </w:p>
    <w:p w:rsidR="00000000" w:rsidRPr="00D77C6A" w:rsidP="00D77C6A">
      <w:pPr>
        <w:pStyle w:val="Heading1"/>
      </w:pPr>
      <w:bookmarkStart w:id="6" w:name="O_341131"/>
      <w:bookmarkEnd w:id="6"/>
      <w:r w:rsidRPr="00D77C6A">
        <w:t>Employability Skills Information</w:t>
      </w:r>
    </w:p>
    <w:p w:rsidR="00000000" w:rsidRPr="00D77C6A" w:rsidP="00D77C6A">
      <w:pPr>
        <w:pStyle w:val="BodyText"/>
      </w:pPr>
      <w:r w:rsidRPr="00D77C6A">
        <w:t>This unit contains employability skills.</w:t>
      </w:r>
    </w:p>
    <w:p w:rsidR="00000000" w:rsidRPr="00D77C6A" w:rsidP="00D77C6A">
      <w:pPr>
        <w:pStyle w:val="AllowPageBreak"/>
      </w:pPr>
    </w:p>
    <w:p w:rsidR="00000000" w:rsidRPr="00D77C6A" w:rsidP="00D77C6A">
      <w:pPr>
        <w:pStyle w:val="Heading1"/>
      </w:pPr>
      <w:bookmarkStart w:id="7" w:name="O_341132"/>
      <w:bookmarkEnd w:id="7"/>
      <w:r w:rsidRPr="00D77C6A">
        <w:t>Elements and Performance Criteria Pre-Content</w:t>
      </w:r>
    </w:p>
    <w:p w:rsidR="00000000" w:rsidRPr="00D77C6A" w:rsidP="00D77C6A">
      <w:pPr>
        <w:pStyle w:val="BodyText"/>
      </w:pPr>
      <w:r w:rsidRPr="00D77C6A">
        <w:t>Not applicable.</w:t>
      </w:r>
    </w:p>
    <w:p w:rsidR="00000000" w:rsidRPr="00D77C6A" w:rsidP="00D77C6A">
      <w:pPr>
        <w:pStyle w:val="AllowPageBreak"/>
      </w:pPr>
    </w:p>
    <w:p w:rsidR="00000000" w:rsidRPr="00D77C6A" w:rsidP="00D77C6A">
      <w:pPr>
        <w:pStyle w:val="Heading1"/>
      </w:pPr>
      <w:bookmarkStart w:id="8" w:name="O_341133"/>
      <w:bookmarkEnd w:id="8"/>
      <w:r w:rsidRPr="00D77C6A">
        <w:t>Elements and Performance Criteria</w:t>
      </w:r>
    </w:p>
    <w:tbl>
      <w:tblPr>
        <w:tblW w:w="0" w:type="auto"/>
        <w:tblCellMar>
          <w:left w:w="62" w:type="dxa"/>
          <w:right w:w="62" w:type="dxa"/>
        </w:tblCellMar>
        <w:tblLook w:val="0000"/>
      </w:tblPr>
      <w:tblGrid>
        <w:gridCol w:w="449"/>
        <w:gridCol w:w="2374"/>
        <w:gridCol w:w="449"/>
        <w:gridCol w:w="5924"/>
      </w:tblGrid>
      <w:tr w:rsidTr="00A75C9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77C6A" w:rsidP="00D77C6A">
            <w:pPr>
              <w:pStyle w:val="BodyText"/>
            </w:pPr>
            <w:r w:rsidRPr="00D77C6A">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D77C6A" w:rsidP="00D77C6A">
            <w:pPr>
              <w:pStyle w:val="BodyText"/>
            </w:pPr>
            <w:r w:rsidRPr="00D77C6A">
              <w:t>Select production processes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1.1</w:t>
            </w: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Examine design brief and specifications to determine required production expertise and services for jewelle</w:t>
            </w:r>
            <w:r w:rsidRPr="00D77C6A">
              <w:t>ry or object</w:t>
            </w:r>
          </w:p>
        </w:tc>
      </w:tr>
      <w:tr w:rsidTr="00A75C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1.2</w:t>
            </w: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Establish quality and service criteria for production processes</w:t>
            </w:r>
          </w:p>
        </w:tc>
      </w:tr>
      <w:tr w:rsidTr="00A75C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1.3</w:t>
            </w: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Research possible jewellery or object suppliers or manufacturers and select most suitable resources</w:t>
            </w:r>
          </w:p>
        </w:tc>
      </w:tr>
      <w:tr w:rsidTr="00A75C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1.4</w:t>
            </w: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Confirm that production process meets organisational objectives and performance systems</w:t>
            </w:r>
          </w:p>
        </w:tc>
      </w:tr>
      <w:tr w:rsidTr="00A75C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1.5</w:t>
            </w: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 xml:space="preserve">Document production brief and plan </w:t>
            </w:r>
          </w:p>
        </w:tc>
      </w:tr>
      <w:tr w:rsidTr="00A75C9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77C6A" w:rsidP="00D77C6A">
            <w:pPr>
              <w:pStyle w:val="BodyText"/>
            </w:pPr>
            <w:r w:rsidRPr="00D77C6A">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D77C6A" w:rsidP="00D77C6A">
            <w:pPr>
              <w:pStyle w:val="BodyText"/>
            </w:pPr>
            <w:r w:rsidRPr="00D77C6A">
              <w:t>Brief production personnel</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2.1</w:t>
            </w: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Negotiate production arrangements and establish performance targets with key production personnel</w:t>
            </w:r>
          </w:p>
        </w:tc>
      </w:tr>
      <w:tr w:rsidTr="00A75C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2.2</w:t>
            </w: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Assign tasks according to available expertise and production requirements</w:t>
            </w:r>
          </w:p>
        </w:tc>
      </w:tr>
      <w:tr w:rsidTr="00A75C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2.3</w:t>
            </w: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Provide and explain jewellery or object design specifications, drawing</w:t>
            </w:r>
            <w:r w:rsidRPr="00D77C6A">
              <w:t>s, and all relevant information to production personnel</w:t>
            </w:r>
          </w:p>
        </w:tc>
      </w:tr>
      <w:tr w:rsidTr="00A75C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2.4</w:t>
            </w: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 xml:space="preserve">Establish relevant technical, monitoring and reporting procedures </w:t>
            </w:r>
          </w:p>
        </w:tc>
      </w:tr>
      <w:tr w:rsidTr="00A75C9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77C6A" w:rsidP="00D77C6A">
            <w:pPr>
              <w:pStyle w:val="BodyText"/>
            </w:pPr>
            <w:r w:rsidRPr="00D77C6A">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D77C6A" w:rsidP="00D77C6A">
            <w:pPr>
              <w:pStyle w:val="BodyText"/>
            </w:pPr>
            <w:r w:rsidRPr="00D77C6A">
              <w:t>Monitor production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3.1</w:t>
            </w: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Maintain ongoing communication with personnel to ensure obligations, quality, timelines, budget and technical constraints are met</w:t>
            </w:r>
          </w:p>
        </w:tc>
      </w:tr>
      <w:tr w:rsidTr="00A75C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3.2</w:t>
            </w: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 xml:space="preserve">Address problems and make production modification decisions as required </w:t>
            </w:r>
          </w:p>
        </w:tc>
      </w:tr>
      <w:tr w:rsidTr="00A75C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3.3</w:t>
            </w: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Ensure production cha</w:t>
            </w:r>
            <w:r w:rsidRPr="00D77C6A">
              <w:t>nges are documented and reflected in design documentation</w:t>
            </w:r>
          </w:p>
        </w:tc>
      </w:tr>
      <w:tr w:rsidTr="00A75C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3.4</w:t>
            </w: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Monitor production activities to ensure compliance with occupational health and safety (OHS) practices</w:t>
            </w:r>
          </w:p>
        </w:tc>
      </w:tr>
      <w:tr w:rsidTr="00A75C9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77C6A" w:rsidP="00D77C6A">
            <w:pPr>
              <w:pStyle w:val="BodyText"/>
            </w:pPr>
            <w:r w:rsidRPr="00D77C6A">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D77C6A" w:rsidP="00D77C6A">
            <w:pPr>
              <w:pStyle w:val="BodyText"/>
            </w:pPr>
            <w:r w:rsidRPr="00D77C6A">
              <w:t>Evaluate final product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4.1</w:t>
            </w: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 xml:space="preserve">Collate and evaluate information on development process </w:t>
            </w:r>
          </w:p>
        </w:tc>
      </w:tr>
      <w:tr w:rsidTr="00A75C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4.2</w:t>
            </w: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Assess jewellery or object outcome against specifications</w:t>
            </w:r>
          </w:p>
        </w:tc>
      </w:tr>
      <w:tr w:rsidTr="00A75C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4.3</w:t>
            </w: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Assess production outcomes with personnel to review strengths and weaknesses of process</w:t>
            </w:r>
          </w:p>
        </w:tc>
      </w:tr>
      <w:tr w:rsidTr="00A75C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4.4</w:t>
            </w: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Assess actual costs against projected costs and identify reasons for discrepancies</w:t>
            </w:r>
          </w:p>
        </w:tc>
      </w:tr>
      <w:tr w:rsidTr="00A75C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77C6A">
            <w:pPr>
              <w:pStyle w:val="BodyText"/>
              <w:rPr>
                <w:lang w:val="en-NZ"/>
              </w:rPr>
            </w:pPr>
            <w:r w:rsidRPr="00D77C6A">
              <w:t>4.5</w:t>
            </w:r>
          </w:p>
        </w:tc>
        <w:tc>
          <w:tcPr>
            <w:tcW w:w="0" w:type="auto"/>
            <w:tcBorders>
              <w:top w:val="nil"/>
              <w:left w:val="nil"/>
              <w:bottom w:val="nil"/>
              <w:right w:val="nil"/>
            </w:tcBorders>
            <w:tcMar>
              <w:top w:w="0" w:type="dxa"/>
              <w:left w:w="62" w:type="dxa"/>
              <w:bottom w:w="0" w:type="dxa"/>
              <w:right w:w="62" w:type="dxa"/>
            </w:tcMar>
          </w:tcPr>
          <w:p w:rsidR="00000000" w:rsidRPr="00D77C6A" w:rsidP="00D77C6A">
            <w:pPr>
              <w:pStyle w:val="BodyText"/>
            </w:pPr>
            <w:r w:rsidRPr="00D77C6A">
              <w:t>Complete all production and design documentation to inform reproduction</w:t>
            </w:r>
          </w:p>
        </w:tc>
      </w:tr>
    </w:tbl>
    <w:p w:rsidR="00000000" w:rsidRPr="00D77C6A" w:rsidP="00D77C6A">
      <w:pPr>
        <w:pStyle w:val="BodyText"/>
      </w:pPr>
    </w:p>
    <w:p w:rsidR="00000000" w:rsidRPr="00D77C6A" w:rsidP="00D77C6A">
      <w:pPr>
        <w:pStyle w:val="AllowPageBreak"/>
      </w:pPr>
    </w:p>
    <w:p w:rsidR="00000000" w:rsidRPr="00D77C6A" w:rsidP="00D77C6A">
      <w:pPr>
        <w:pStyle w:val="Heading1"/>
      </w:pPr>
      <w:bookmarkStart w:id="9" w:name="O_341134"/>
      <w:bookmarkEnd w:id="9"/>
      <w:r w:rsidRPr="00D77C6A">
        <w:t>Required Skills and Knowledge</w:t>
      </w:r>
    </w:p>
    <w:tbl>
      <w:tblPr>
        <w:tblW w:w="9462" w:type="dxa"/>
        <w:tblLayout w:type="fixed"/>
        <w:tblCellMar>
          <w:left w:w="62" w:type="dxa"/>
          <w:right w:w="62" w:type="dxa"/>
        </w:tblCellMar>
        <w:tblLook w:val="0000"/>
      </w:tblPr>
      <w:tblGrid>
        <w:gridCol w:w="9462"/>
      </w:tblGrid>
      <w:tr w:rsidTr="00D77C6A">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C6A" w:rsidP="00D77C6A">
            <w:pPr>
              <w:pStyle w:val="BodyText"/>
            </w:pPr>
            <w:r w:rsidRPr="00D77C6A">
              <w:t>Required knowledge includes:</w:t>
            </w:r>
          </w:p>
          <w:p w:rsidR="00000000" w:rsidRPr="00D77C6A" w:rsidP="00D77C6A">
            <w:pPr>
              <w:pStyle w:val="ListBullet"/>
            </w:pPr>
            <w:r w:rsidRPr="00D77C6A">
              <w:t>supply chain management</w:t>
            </w:r>
          </w:p>
          <w:p w:rsidR="00000000" w:rsidRPr="00D77C6A" w:rsidP="00D77C6A">
            <w:pPr>
              <w:pStyle w:val="ListBullet"/>
            </w:pPr>
            <w:r w:rsidRPr="00D77C6A">
              <w:t>outsourcing arrangements</w:t>
            </w:r>
          </w:p>
          <w:p w:rsidR="00000000" w:rsidRPr="00D77C6A" w:rsidP="00D77C6A">
            <w:pPr>
              <w:pStyle w:val="ListBullet"/>
            </w:pPr>
            <w:r w:rsidRPr="00D77C6A">
              <w:t>cost-benefit analysis methods</w:t>
            </w:r>
          </w:p>
          <w:p w:rsidR="00000000" w:rsidRPr="00D77C6A" w:rsidP="00D77C6A">
            <w:pPr>
              <w:pStyle w:val="ListBullet"/>
            </w:pPr>
            <w:r w:rsidRPr="00D77C6A">
              <w:t>research resources and techniques for investigating design information</w:t>
            </w:r>
          </w:p>
          <w:p w:rsidR="00000000" w:rsidRPr="00D77C6A" w:rsidP="00D77C6A">
            <w:pPr>
              <w:pStyle w:val="ListBullet"/>
            </w:pPr>
            <w:r w:rsidRPr="00D77C6A">
              <w:t>elements and principles of design as they relate to design of jewellery and objects</w:t>
            </w:r>
          </w:p>
          <w:p w:rsidR="00000000" w:rsidRPr="00D77C6A" w:rsidP="00D77C6A">
            <w:pPr>
              <w:pStyle w:val="ListBullet"/>
            </w:pPr>
            <w:r w:rsidRPr="00D77C6A">
              <w:t>jewellery designs (e.g. shanks, settings styles, shoulders and decorative finishes)</w:t>
            </w:r>
          </w:p>
          <w:p w:rsidR="00000000" w:rsidRPr="00D77C6A" w:rsidP="00D77C6A">
            <w:pPr>
              <w:pStyle w:val="ListBullet"/>
            </w:pPr>
            <w:r w:rsidRPr="00D77C6A">
              <w:t>working propertie</w:t>
            </w:r>
            <w:r w:rsidRPr="00D77C6A">
              <w:t xml:space="preserve">s of jewellery materials </w:t>
            </w:r>
          </w:p>
          <w:p w:rsidR="00000000" w:rsidRPr="00D77C6A" w:rsidP="00D77C6A">
            <w:pPr>
              <w:pStyle w:val="ListBullet"/>
            </w:pPr>
            <w:r w:rsidRPr="00D77C6A">
              <w:t>methods of production for jewellery and objects</w:t>
            </w:r>
          </w:p>
          <w:p w:rsidR="00000000" w:rsidRPr="00D77C6A" w:rsidP="00D77C6A">
            <w:pPr>
              <w:pStyle w:val="ListBullet"/>
            </w:pPr>
            <w:r w:rsidRPr="00D77C6A">
              <w:t xml:space="preserve">design resources </w:t>
            </w:r>
          </w:p>
          <w:p w:rsidR="00000000" w:rsidRPr="00D77C6A" w:rsidP="00D77C6A">
            <w:pPr>
              <w:pStyle w:val="ListBullet"/>
            </w:pPr>
            <w:r w:rsidRPr="00D77C6A">
              <w:t>brainstorming and other idea generation techniques for research/idea development</w:t>
            </w:r>
          </w:p>
          <w:p w:rsidR="00000000" w:rsidRPr="00D77C6A" w:rsidP="00D77C6A">
            <w:pPr>
              <w:pStyle w:val="ListBullet"/>
            </w:pPr>
            <w:r w:rsidRPr="00D77C6A">
              <w:t>elements and principles of design, including form, harmony and line</w:t>
            </w:r>
          </w:p>
          <w:p w:rsidR="00000000" w:rsidRPr="00D77C6A" w:rsidP="00D77C6A">
            <w:pPr>
              <w:pStyle w:val="ListBullet"/>
            </w:pPr>
            <w:r w:rsidRPr="00D77C6A">
              <w:t>design consider</w:t>
            </w:r>
            <w:r w:rsidRPr="00D77C6A">
              <w:t>ations</w:t>
            </w:r>
          </w:p>
          <w:p w:rsidR="00000000" w:rsidRPr="00D77C6A" w:rsidP="00D77C6A">
            <w:pPr>
              <w:pStyle w:val="ListBullet"/>
            </w:pPr>
            <w:r w:rsidRPr="00D77C6A">
              <w:t>drawing media and their functions/applications, including paper, watercolours, pastels/inks/pencils</w:t>
            </w:r>
          </w:p>
          <w:p w:rsidR="00000000" w:rsidRPr="00D77C6A" w:rsidP="00D77C6A">
            <w:pPr>
              <w:pStyle w:val="ListBullet"/>
            </w:pPr>
            <w:r w:rsidRPr="00D77C6A">
              <w:t>drawing tools and their functions/applications, including stencils and rubbers</w:t>
            </w:r>
          </w:p>
          <w:p w:rsidR="00000000" w:rsidRPr="00D77C6A" w:rsidP="00D77C6A">
            <w:pPr>
              <w:pStyle w:val="ListBullet"/>
            </w:pPr>
            <w:r w:rsidRPr="00D77C6A">
              <w:t>design documentation</w:t>
            </w:r>
          </w:p>
          <w:p w:rsidR="00000000" w:rsidRPr="00D77C6A" w:rsidP="00D77C6A">
            <w:pPr>
              <w:pStyle w:val="ListBullet"/>
            </w:pPr>
            <w:r w:rsidRPr="00D77C6A">
              <w:t>form drawing development</w:t>
            </w:r>
          </w:p>
          <w:p w:rsidR="00000000" w:rsidRPr="00D77C6A" w:rsidP="00D77C6A">
            <w:pPr>
              <w:pStyle w:val="ListBullet"/>
            </w:pPr>
            <w:r w:rsidRPr="00D77C6A">
              <w:t>options available for dr</w:t>
            </w:r>
            <w:r w:rsidRPr="00D77C6A">
              <w:t>awing presentation</w:t>
            </w:r>
          </w:p>
          <w:p w:rsidR="00000000" w:rsidRPr="00D77C6A" w:rsidP="00D77C6A">
            <w:pPr>
              <w:pStyle w:val="ListBullet"/>
            </w:pPr>
            <w:r w:rsidRPr="00D77C6A">
              <w:t>enhancement techniques</w:t>
            </w:r>
          </w:p>
          <w:p w:rsidR="00000000" w:rsidRPr="00D77C6A" w:rsidP="00D77C6A">
            <w:pPr>
              <w:pStyle w:val="ListBullet"/>
            </w:pPr>
            <w:r w:rsidRPr="00D77C6A">
              <w:t>types of working drawings and their uses</w:t>
            </w:r>
          </w:p>
          <w:p w:rsidR="00000000" w:rsidRPr="00D77C6A" w:rsidP="00D77C6A">
            <w:pPr>
              <w:pStyle w:val="ListBullet"/>
            </w:pPr>
            <w:r w:rsidRPr="00D77C6A">
              <w:t>the interrelation between technical and design drawings</w:t>
            </w:r>
          </w:p>
          <w:p w:rsidR="00000000" w:rsidRPr="00D77C6A" w:rsidP="00D77C6A">
            <w:pPr>
              <w:pStyle w:val="ListBullet"/>
            </w:pPr>
            <w:r w:rsidRPr="00D77C6A">
              <w:t>hazard and control measures associated with preparing jewellery designs</w:t>
            </w:r>
          </w:p>
          <w:p w:rsidR="00000000" w:rsidRPr="00D77C6A" w:rsidP="00D77C6A">
            <w:pPr>
              <w:pStyle w:val="ListBullet"/>
            </w:pPr>
            <w:r w:rsidRPr="00D77C6A">
              <w:t>safe work practices</w:t>
            </w:r>
          </w:p>
          <w:p w:rsidR="00000000" w:rsidRPr="00D77C6A" w:rsidP="00D77C6A">
            <w:pPr>
              <w:pStyle w:val="BodyText"/>
            </w:pPr>
            <w:r w:rsidRPr="00D77C6A">
              <w:t>Required skills include:</w:t>
            </w:r>
          </w:p>
          <w:p w:rsidR="00000000" w:rsidRPr="00D77C6A" w:rsidP="00D77C6A">
            <w:pPr>
              <w:pStyle w:val="ListBullet"/>
            </w:pPr>
            <w:r w:rsidRPr="00D77C6A">
              <w:t>providing a design brief</w:t>
            </w:r>
          </w:p>
          <w:p w:rsidR="00000000" w:rsidRPr="00D77C6A" w:rsidP="00D77C6A">
            <w:pPr>
              <w:pStyle w:val="ListBullet"/>
            </w:pPr>
            <w:r w:rsidRPr="00D77C6A">
              <w:t>selecting production processes</w:t>
            </w:r>
          </w:p>
          <w:p w:rsidR="00000000" w:rsidRPr="00D77C6A" w:rsidP="00D77C6A">
            <w:pPr>
              <w:pStyle w:val="ListBullet"/>
            </w:pPr>
            <w:r w:rsidRPr="00D77C6A">
              <w:t>making decisions</w:t>
            </w:r>
          </w:p>
          <w:p w:rsidR="00000000" w:rsidRPr="00D77C6A" w:rsidP="00D77C6A">
            <w:pPr>
              <w:pStyle w:val="ListBullet"/>
            </w:pPr>
            <w:r w:rsidRPr="00D77C6A">
              <w:t>solving problems</w:t>
            </w:r>
          </w:p>
          <w:p w:rsidR="00000000" w:rsidRPr="00D77C6A" w:rsidP="00D77C6A">
            <w:pPr>
              <w:pStyle w:val="ListBullet"/>
            </w:pPr>
            <w:r w:rsidRPr="00D77C6A">
              <w:t>prioritising</w:t>
            </w:r>
          </w:p>
          <w:p w:rsidR="00000000" w:rsidRPr="00D77C6A" w:rsidP="00D77C6A">
            <w:pPr>
              <w:pStyle w:val="ListBullet"/>
            </w:pPr>
            <w:r w:rsidRPr="00D77C6A">
              <w:t>communicating effectively with personnel</w:t>
            </w:r>
          </w:p>
          <w:p w:rsidR="00000000" w:rsidRPr="00D77C6A" w:rsidP="00D77C6A">
            <w:pPr>
              <w:pStyle w:val="ListBullet"/>
            </w:pPr>
            <w:r w:rsidRPr="00D77C6A">
              <w:t>selecting, interpreting and applying procedures or processes</w:t>
            </w:r>
          </w:p>
          <w:p w:rsidR="00000000" w:rsidRPr="00D77C6A" w:rsidP="00D77C6A">
            <w:pPr>
              <w:pStyle w:val="ListBullet"/>
            </w:pPr>
            <w:r w:rsidRPr="00D77C6A">
              <w:t>preparing and presenting documentation and informa</w:t>
            </w:r>
            <w:r w:rsidRPr="00D77C6A">
              <w:t>tion</w:t>
            </w:r>
          </w:p>
          <w:p w:rsidR="00000000" w:rsidRPr="00D77C6A" w:rsidP="00D77C6A">
            <w:pPr>
              <w:pStyle w:val="ListBullet"/>
            </w:pPr>
            <w:r w:rsidRPr="00D77C6A">
              <w:t>sequencing operations</w:t>
            </w:r>
          </w:p>
          <w:p w:rsidR="00000000" w:rsidRPr="00D77C6A" w:rsidP="00D77C6A">
            <w:pPr>
              <w:pStyle w:val="ListBullet"/>
            </w:pPr>
            <w:r w:rsidRPr="00D77C6A">
              <w:t>meeting specifications</w:t>
            </w:r>
          </w:p>
          <w:p w:rsidR="00000000" w:rsidRPr="00D77C6A" w:rsidP="00D77C6A">
            <w:pPr>
              <w:pStyle w:val="ListBullet"/>
            </w:pPr>
            <w:r w:rsidRPr="00D77C6A">
              <w:t>clarifying and checking task-related information</w:t>
            </w:r>
          </w:p>
          <w:p w:rsidR="00000000" w:rsidRPr="00D77C6A" w:rsidP="00D77C6A">
            <w:pPr>
              <w:pStyle w:val="ListBullet"/>
            </w:pPr>
            <w:r w:rsidRPr="00D77C6A">
              <w:t>determining and assessing OHS practices for work</w:t>
            </w:r>
          </w:p>
          <w:p w:rsidR="00000000" w:rsidRPr="00D77C6A" w:rsidP="00D77C6A">
            <w:pPr>
              <w:pStyle w:val="ListBullet"/>
            </w:pPr>
            <w:r w:rsidRPr="00D77C6A">
              <w:t>reading and interpreting information on specifications, design documentation, illustrations, design drawings</w:t>
            </w:r>
            <w:r w:rsidRPr="00D77C6A">
              <w:t xml:space="preserve"> and other applicable source documents</w:t>
            </w:r>
          </w:p>
          <w:p w:rsidR="00000000" w:rsidRPr="00D77C6A" w:rsidP="00D77C6A">
            <w:pPr>
              <w:pStyle w:val="ListBullet"/>
            </w:pPr>
            <w:r w:rsidRPr="00D77C6A">
              <w:t>documenting and maintaining design process, features and design development notes</w:t>
            </w:r>
          </w:p>
        </w:tc>
      </w:tr>
    </w:tbl>
    <w:p w:rsidR="00000000" w:rsidRPr="00D77C6A" w:rsidP="00D77C6A">
      <w:pPr>
        <w:pStyle w:val="BodyText"/>
      </w:pPr>
    </w:p>
    <w:p w:rsidR="00000000" w:rsidRPr="00D77C6A" w:rsidP="00D77C6A">
      <w:pPr>
        <w:pStyle w:val="AllowPageBreak"/>
      </w:pPr>
    </w:p>
    <w:p w:rsidR="00000000" w:rsidRPr="00D77C6A" w:rsidP="00D77C6A">
      <w:pPr>
        <w:pStyle w:val="Heading1"/>
      </w:pPr>
      <w:bookmarkStart w:id="10" w:name="O_341135"/>
      <w:bookmarkEnd w:id="10"/>
      <w:r w:rsidRPr="00D77C6A">
        <w:t>Evidence Guide</w:t>
      </w:r>
    </w:p>
    <w:tbl>
      <w:tblPr>
        <w:tblW w:w="9462" w:type="dxa"/>
        <w:tblLayout w:type="fixed"/>
        <w:tblCellMar>
          <w:left w:w="62" w:type="dxa"/>
          <w:right w:w="62" w:type="dxa"/>
        </w:tblCellMar>
        <w:tblLook w:val="0000"/>
      </w:tblPr>
      <w:tblGrid>
        <w:gridCol w:w="3800"/>
        <w:gridCol w:w="5662"/>
      </w:tblGrid>
      <w:tr w:rsidTr="00D77C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C6A">
            <w:pPr>
              <w:pStyle w:val="BodyText"/>
              <w:rPr>
                <w:lang w:val="en-NZ"/>
              </w:rPr>
            </w:pPr>
            <w:r w:rsidRPr="00D77C6A">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C6A">
            <w:pPr>
              <w:pStyle w:val="BodyText"/>
              <w:rPr>
                <w:lang w:val="en-NZ"/>
              </w:rPr>
            </w:pPr>
            <w:r w:rsidRPr="00D77C6A">
              <w:t>A person who demonstrates competency in this unit must be able to oversee the production of a range of jewellery or objects to design specifications and according to production criteria.</w:t>
            </w:r>
          </w:p>
        </w:tc>
      </w:tr>
      <w:tr w:rsidTr="00D77C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C6A">
            <w:pPr>
              <w:pStyle w:val="BodyText"/>
              <w:rPr>
                <w:lang w:val="en-NZ"/>
              </w:rPr>
            </w:pPr>
            <w:r w:rsidRPr="00D77C6A">
              <w:rPr>
                <w:rStyle w:val="SpecialBold"/>
              </w:rPr>
              <w:t>Critical aspects for assessment and evidence required to demonstrate</w:t>
            </w:r>
            <w:r w:rsidRPr="00D77C6A">
              <w:rPr>
                <w:rStyle w:val="SpecialBold"/>
              </w:rPr>
              <w:t xml:space="preserv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C6A" w:rsidP="00D77C6A">
            <w:pPr>
              <w:pStyle w:val="BodyText"/>
            </w:pPr>
            <w:r w:rsidRPr="00D77C6A">
              <w:t>Assessors must be satisfied that the candidate can competently and consistently:</w:t>
            </w:r>
          </w:p>
          <w:p w:rsidR="00000000" w:rsidRPr="00D77C6A" w:rsidP="00D77C6A">
            <w:pPr>
              <w:pStyle w:val="ListBullet"/>
            </w:pPr>
            <w:r w:rsidRPr="00D77C6A">
              <w:t>select and plan processes for production from designs</w:t>
            </w:r>
          </w:p>
          <w:p w:rsidR="00000000" w:rsidRPr="00D77C6A" w:rsidP="00D77C6A">
            <w:pPr>
              <w:pStyle w:val="ListBullet"/>
            </w:pPr>
            <w:r w:rsidRPr="00D77C6A">
              <w:t>ensure production meets efficiency and quality standards</w:t>
            </w:r>
          </w:p>
          <w:p w:rsidR="00000000" w:rsidRPr="00D77C6A" w:rsidP="00D77C6A">
            <w:pPr>
              <w:pStyle w:val="ListBullet"/>
            </w:pPr>
            <w:r w:rsidRPr="00D77C6A">
              <w:t>check compliance with specifications</w:t>
            </w:r>
          </w:p>
          <w:p w:rsidR="00000000" w:rsidRPr="00D77C6A" w:rsidP="00D77C6A">
            <w:pPr>
              <w:pStyle w:val="ListBullet"/>
            </w:pPr>
            <w:r w:rsidRPr="00D77C6A">
              <w:t>communicate effectively with team members</w:t>
            </w:r>
          </w:p>
          <w:p w:rsidR="00000000" w:rsidRPr="00D77C6A" w:rsidP="00D77C6A">
            <w:pPr>
              <w:pStyle w:val="ListBullet"/>
            </w:pPr>
            <w:r w:rsidRPr="00D77C6A">
              <w:t>solve production problems</w:t>
            </w:r>
          </w:p>
          <w:p w:rsidR="00000000" w:rsidRPr="00D77C6A" w:rsidP="00D77C6A">
            <w:pPr>
              <w:pStyle w:val="ListBullet"/>
            </w:pPr>
            <w:r w:rsidRPr="00D77C6A">
              <w:t>monitor production progress and changes</w:t>
            </w:r>
          </w:p>
          <w:p w:rsidR="00000000" w:rsidRPr="00D77C6A" w:rsidP="00D77C6A">
            <w:pPr>
              <w:pStyle w:val="ListBullet"/>
            </w:pPr>
            <w:r w:rsidRPr="00D77C6A">
              <w:t>monitor application of OHS practices in production operations</w:t>
            </w:r>
          </w:p>
          <w:p w:rsidR="00000000" w:rsidP="00D77C6A">
            <w:pPr>
              <w:pStyle w:val="ListBullet"/>
              <w:rPr>
                <w:lang w:val="en-NZ"/>
              </w:rPr>
            </w:pPr>
            <w:r w:rsidRPr="00D77C6A">
              <w:t>maintain accurate records.</w:t>
            </w:r>
          </w:p>
        </w:tc>
      </w:tr>
      <w:tr w:rsidTr="00D77C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C6A">
            <w:pPr>
              <w:pStyle w:val="BodyText"/>
              <w:rPr>
                <w:lang w:val="en-NZ"/>
              </w:rPr>
            </w:pPr>
            <w:r w:rsidRPr="00D77C6A">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C6A" w:rsidP="00D77C6A">
            <w:pPr>
              <w:pStyle w:val="ListBullet"/>
            </w:pPr>
            <w:r w:rsidRPr="00D77C6A">
              <w:t>Assessme</w:t>
            </w:r>
            <w:r w:rsidRPr="00D77C6A">
              <w:t>nt may occur on the job or in an appropriately simulated environment. Access is required to real or appropriately simulated situations, including work areas, materials and equipment, and to information on workplace practices and OHS practices.</w:t>
            </w:r>
          </w:p>
          <w:p w:rsidR="00000000" w:rsidRPr="00D77C6A" w:rsidP="00D77C6A">
            <w:pPr>
              <w:pStyle w:val="ListBullet"/>
            </w:pPr>
            <w:r w:rsidRPr="00D77C6A">
              <w:t>Where applic</w:t>
            </w:r>
            <w:r w:rsidRPr="00D77C6A">
              <w:t>able, reasonable adjustment must be made to work environments and training situations to accommodate ethnicity, age, gender, demographics and disability.</w:t>
            </w:r>
          </w:p>
          <w:p w:rsidR="00000000" w:rsidP="00D77C6A">
            <w:pPr>
              <w:pStyle w:val="ListBullet"/>
              <w:rPr>
                <w:lang w:val="en-NZ"/>
              </w:rPr>
            </w:pPr>
            <w:r w:rsidRPr="00D77C6A">
              <w:t>Access must be provided to appropriate learning and/or assessment support when required. Where applica</w:t>
            </w:r>
            <w:r w:rsidRPr="00D77C6A">
              <w:t>ble, physical resources should include equipment modified for people with disabilities.</w:t>
            </w:r>
          </w:p>
        </w:tc>
      </w:tr>
      <w:tr w:rsidTr="00D77C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C6A">
            <w:pPr>
              <w:pStyle w:val="BodyText"/>
              <w:rPr>
                <w:lang w:val="en-NZ"/>
              </w:rPr>
            </w:pPr>
            <w:r w:rsidRPr="00D77C6A">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C6A" w:rsidP="00D77C6A">
            <w:pPr>
              <w:pStyle w:val="ListBullet"/>
            </w:pPr>
            <w:r w:rsidRPr="00D77C6A">
              <w:t>Assessment must satisfy the endorsed Assessment Guidelines of the MEM05 Metal and Engineering Training Package.</w:t>
            </w:r>
          </w:p>
          <w:p w:rsidR="00000000" w:rsidRPr="00D77C6A" w:rsidP="00D77C6A">
            <w:pPr>
              <w:pStyle w:val="ListBullet"/>
            </w:pPr>
            <w:r w:rsidRPr="00D77C6A">
              <w:t>Assessment methods must confirm consistency and accuracy of performance (over time and in a range of workplace relevant contexts) together with application of underpinning knowledge.</w:t>
            </w:r>
          </w:p>
          <w:p w:rsidR="00000000" w:rsidRPr="00D77C6A" w:rsidP="00D77C6A">
            <w:pPr>
              <w:pStyle w:val="ListBullet"/>
            </w:pPr>
            <w:r w:rsidRPr="00D77C6A">
              <w:t>Assessment methods must be by direct observation of tasks and include que</w:t>
            </w:r>
            <w:r w:rsidRPr="00D77C6A">
              <w:t>stioning on underpinning knowledge to ensure its correct interpretation and application.</w:t>
            </w:r>
          </w:p>
          <w:p w:rsidR="00000000" w:rsidRPr="00D77C6A" w:rsidP="00D77C6A">
            <w:pPr>
              <w:pStyle w:val="ListBullet"/>
            </w:pPr>
            <w:r w:rsidRPr="00D77C6A">
              <w:t>Assessment may be applied under project-related conditions (real or simulated) and require evidence of process.</w:t>
            </w:r>
          </w:p>
          <w:p w:rsidR="00000000" w:rsidRPr="00D77C6A" w:rsidP="00D77C6A">
            <w:pPr>
              <w:pStyle w:val="ListBullet"/>
            </w:pPr>
            <w:r w:rsidRPr="00D77C6A">
              <w:t>Assessment must confirm a reasonable inference that com</w:t>
            </w:r>
            <w:r w:rsidRPr="00D77C6A">
              <w:t>petency is able not only to be satisfied under the particular circumstance, but is able to be transferred to other circumstances.</w:t>
            </w:r>
          </w:p>
          <w:p w:rsidR="00000000" w:rsidP="00D77C6A">
            <w:pPr>
              <w:pStyle w:val="ListBullet"/>
              <w:rPr>
                <w:lang w:val="en-NZ"/>
              </w:rPr>
            </w:pPr>
            <w:r w:rsidRPr="00D77C6A">
              <w:t>Assessment may be in conjunction with assessment of other units of competency where required.</w:t>
            </w:r>
          </w:p>
        </w:tc>
      </w:tr>
      <w:tr w:rsidTr="00D77C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C6A">
            <w:pPr>
              <w:pStyle w:val="BodyText"/>
              <w:rPr>
                <w:lang w:val="en-NZ"/>
              </w:rPr>
            </w:pPr>
            <w:r w:rsidRPr="00D77C6A">
              <w:rPr>
                <w:rStyle w:val="SpecialBold"/>
              </w:rPr>
              <w:t>Guidance information for assess</w:t>
            </w:r>
            <w:r w:rsidRPr="00D77C6A">
              <w:rPr>
                <w:rStyle w:val="SpecialBold"/>
              </w:rPr>
              <w:t>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C6A" w:rsidP="00D77C6A">
            <w:pPr>
              <w:pStyle w:val="BodyText"/>
            </w:pPr>
            <w:r w:rsidRPr="00D77C6A">
              <w:t>Assessment processes and techniques must be culturally appropriate and appropriate to the language and literacy capacity of the candidate and the work being performed.</w:t>
            </w:r>
          </w:p>
        </w:tc>
      </w:tr>
    </w:tbl>
    <w:p w:rsidR="00000000" w:rsidRPr="00D77C6A" w:rsidP="00D77C6A">
      <w:pPr>
        <w:pStyle w:val="BodyText"/>
      </w:pPr>
    </w:p>
    <w:p w:rsidR="00000000" w:rsidRPr="00D77C6A" w:rsidP="00D77C6A">
      <w:pPr>
        <w:pStyle w:val="AllowPageBreak"/>
      </w:pPr>
    </w:p>
    <w:p w:rsidR="00000000" w:rsidRPr="00D77C6A" w:rsidP="00D77C6A">
      <w:pPr>
        <w:pStyle w:val="Heading1"/>
      </w:pPr>
      <w:bookmarkStart w:id="11" w:name="O_341136"/>
      <w:bookmarkEnd w:id="11"/>
      <w:r w:rsidRPr="00D77C6A">
        <w:t>Range Statement</w:t>
      </w:r>
    </w:p>
    <w:tbl>
      <w:tblPr>
        <w:tblW w:w="9462" w:type="dxa"/>
        <w:tblLayout w:type="fixed"/>
        <w:tblCellMar>
          <w:left w:w="62" w:type="dxa"/>
          <w:right w:w="62" w:type="dxa"/>
        </w:tblCellMar>
        <w:tblLook w:val="0000"/>
      </w:tblPr>
      <w:tblGrid>
        <w:gridCol w:w="3800"/>
        <w:gridCol w:w="5662"/>
      </w:tblGrid>
      <w:tr w:rsidTr="00D77C6A">
        <w:tblPrEx>
          <w:tblW w:w="9462" w:type="dxa"/>
          <w:tblLayout w:type="fixed"/>
          <w:tblCellMar>
            <w:left w:w="62" w:type="dxa"/>
            <w:right w:w="62" w:type="dxa"/>
          </w:tblCellMar>
          <w:tblLook w:val="0000"/>
        </w:tblPrEx>
        <w:trPr>
          <w:trHeight w:val="1465"/>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C6A">
            <w:pPr>
              <w:pStyle w:val="BodyText"/>
              <w:rPr>
                <w:lang w:val="en-NZ"/>
              </w:rPr>
            </w:pPr>
            <w:r w:rsidRPr="00D77C6A">
              <w:rPr>
                <w:rStyle w:val="SpecialBold"/>
              </w:rPr>
              <w:t>Quality and service criteria for production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C6A" w:rsidP="00D77C6A">
            <w:pPr>
              <w:pStyle w:val="BodyText"/>
            </w:pPr>
            <w:r w:rsidRPr="00D77C6A">
              <w:t>Qual</w:t>
            </w:r>
            <w:r w:rsidRPr="00D77C6A">
              <w:t>ity and service criteria for production may include:</w:t>
            </w:r>
          </w:p>
          <w:p w:rsidR="00000000" w:rsidRPr="00D77C6A" w:rsidP="00D77C6A">
            <w:pPr>
              <w:pStyle w:val="ListBullet"/>
            </w:pPr>
            <w:r w:rsidRPr="00D77C6A">
              <w:t xml:space="preserve">delivery </w:t>
            </w:r>
          </w:p>
          <w:p w:rsidR="00000000" w:rsidRPr="00D77C6A" w:rsidP="00D77C6A">
            <w:pPr>
              <w:pStyle w:val="ListBullet"/>
            </w:pPr>
            <w:r w:rsidRPr="00D77C6A">
              <w:t>material quality</w:t>
            </w:r>
          </w:p>
          <w:p w:rsidR="00000000" w:rsidRPr="00D77C6A" w:rsidP="00D77C6A">
            <w:pPr>
              <w:pStyle w:val="ListBullet"/>
            </w:pPr>
            <w:r w:rsidRPr="00D77C6A">
              <w:t>availability of resources</w:t>
            </w:r>
          </w:p>
          <w:p w:rsidR="00000000" w:rsidRPr="00D77C6A" w:rsidP="00D77C6A">
            <w:pPr>
              <w:pStyle w:val="ListBullet"/>
            </w:pPr>
            <w:r w:rsidRPr="00D77C6A">
              <w:t>quality of components</w:t>
            </w:r>
          </w:p>
          <w:p w:rsidR="00000000" w:rsidRPr="00D77C6A" w:rsidP="00D77C6A">
            <w:pPr>
              <w:pStyle w:val="ListBullet"/>
            </w:pPr>
            <w:r w:rsidRPr="00D77C6A">
              <w:t>standard of work</w:t>
            </w:r>
          </w:p>
          <w:p w:rsidR="00000000" w:rsidRPr="00D77C6A" w:rsidP="00D77C6A">
            <w:pPr>
              <w:pStyle w:val="ListBullet"/>
            </w:pPr>
            <w:r w:rsidRPr="00D77C6A">
              <w:t>cost</w:t>
            </w:r>
          </w:p>
          <w:p w:rsidR="00000000" w:rsidRPr="00D77C6A" w:rsidP="00D77C6A">
            <w:pPr>
              <w:pStyle w:val="ListBullet"/>
            </w:pPr>
            <w:r w:rsidRPr="00D77C6A">
              <w:t>timelines</w:t>
            </w:r>
          </w:p>
          <w:p w:rsidR="00000000" w:rsidRPr="00D77C6A" w:rsidP="00D77C6A">
            <w:pPr>
              <w:pStyle w:val="ListBullet"/>
            </w:pPr>
            <w:r w:rsidRPr="00D77C6A">
              <w:t>capability of personnel</w:t>
            </w:r>
          </w:p>
          <w:p w:rsidR="00000000" w:rsidRPr="00D77C6A" w:rsidP="00D77C6A">
            <w:pPr>
              <w:pStyle w:val="ListBullet"/>
            </w:pPr>
            <w:r w:rsidRPr="00D77C6A">
              <w:t>experience</w:t>
            </w:r>
          </w:p>
          <w:p w:rsidR="00000000" w:rsidP="00D77C6A">
            <w:pPr>
              <w:pStyle w:val="ListBullet"/>
              <w:rPr>
                <w:lang w:val="en-NZ"/>
              </w:rPr>
            </w:pPr>
            <w:r w:rsidRPr="00D77C6A">
              <w:t>specific expertise</w:t>
            </w:r>
          </w:p>
        </w:tc>
      </w:tr>
      <w:tr w:rsidTr="00D77C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C6A">
            <w:pPr>
              <w:pStyle w:val="BodyText"/>
              <w:rPr>
                <w:lang w:val="en-NZ"/>
              </w:rPr>
            </w:pPr>
            <w:r w:rsidRPr="00D77C6A">
              <w:rPr>
                <w:rStyle w:val="SpecialBold"/>
              </w:rPr>
              <w:t>Production arrangements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C6A" w:rsidP="00D77C6A">
            <w:pPr>
              <w:pStyle w:val="BodyText"/>
            </w:pPr>
            <w:r w:rsidRPr="00D77C6A">
              <w:t>Production arrangements may include:</w:t>
            </w:r>
          </w:p>
          <w:p w:rsidR="00000000" w:rsidRPr="00D77C6A" w:rsidP="00D77C6A">
            <w:pPr>
              <w:pStyle w:val="ListBullet"/>
            </w:pPr>
            <w:r w:rsidRPr="00D77C6A">
              <w:t>costs</w:t>
            </w:r>
          </w:p>
          <w:p w:rsidR="00000000" w:rsidRPr="00D77C6A" w:rsidP="00D77C6A">
            <w:pPr>
              <w:pStyle w:val="ListBullet"/>
            </w:pPr>
            <w:r w:rsidRPr="00D77C6A">
              <w:t>timelines</w:t>
            </w:r>
          </w:p>
          <w:p w:rsidR="00000000" w:rsidRPr="00D77C6A" w:rsidP="00D77C6A">
            <w:pPr>
              <w:pStyle w:val="ListBullet"/>
            </w:pPr>
            <w:r w:rsidRPr="00D77C6A">
              <w:t>quality standards</w:t>
            </w:r>
          </w:p>
          <w:p w:rsidR="00000000" w:rsidRPr="00D77C6A" w:rsidP="00D77C6A">
            <w:pPr>
              <w:pStyle w:val="ListBullet"/>
            </w:pPr>
            <w:r w:rsidRPr="00D77C6A">
              <w:t>key personnel</w:t>
            </w:r>
          </w:p>
          <w:p w:rsidR="00000000" w:rsidRPr="00D77C6A" w:rsidP="00D77C6A">
            <w:pPr>
              <w:pStyle w:val="ListBullet"/>
            </w:pPr>
            <w:r w:rsidRPr="00D77C6A">
              <w:t>materials</w:t>
            </w:r>
          </w:p>
          <w:p w:rsidR="00000000" w:rsidP="00D77C6A">
            <w:pPr>
              <w:pStyle w:val="ListBullet"/>
              <w:rPr>
                <w:lang w:val="en-NZ"/>
              </w:rPr>
            </w:pPr>
            <w:r w:rsidRPr="00D77C6A">
              <w:t>preferred processes, designs and techniques</w:t>
            </w:r>
          </w:p>
        </w:tc>
      </w:tr>
      <w:tr w:rsidTr="00D77C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C6A">
            <w:pPr>
              <w:pStyle w:val="BodyText"/>
              <w:rPr>
                <w:lang w:val="en-NZ"/>
              </w:rPr>
            </w:pPr>
            <w:r w:rsidRPr="00D77C6A">
              <w:rPr>
                <w:rStyle w:val="SpecialBold"/>
              </w:rPr>
              <w:t>Design documents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C6A" w:rsidP="00D77C6A">
            <w:pPr>
              <w:pStyle w:val="BodyText"/>
            </w:pPr>
            <w:r w:rsidRPr="00D77C6A">
              <w:t>Design documents may include:</w:t>
            </w:r>
          </w:p>
          <w:p w:rsidR="00000000" w:rsidRPr="00D77C6A" w:rsidP="00D77C6A">
            <w:pPr>
              <w:pStyle w:val="ListBullet"/>
            </w:pPr>
            <w:r w:rsidRPr="00D77C6A">
              <w:t>sketches</w:t>
            </w:r>
          </w:p>
          <w:p w:rsidR="00000000" w:rsidRPr="00D77C6A" w:rsidP="00D77C6A">
            <w:pPr>
              <w:pStyle w:val="ListBullet"/>
            </w:pPr>
            <w:r w:rsidRPr="00D77C6A">
              <w:t>illustrations</w:t>
            </w:r>
          </w:p>
          <w:p w:rsidR="00000000" w:rsidRPr="00D77C6A" w:rsidP="00D77C6A">
            <w:pPr>
              <w:pStyle w:val="ListBullet"/>
            </w:pPr>
            <w:r w:rsidRPr="00D77C6A">
              <w:t>concept drawings</w:t>
            </w:r>
          </w:p>
          <w:p w:rsidR="00000000" w:rsidRPr="00D77C6A" w:rsidP="00D77C6A">
            <w:pPr>
              <w:pStyle w:val="ListBullet"/>
            </w:pPr>
            <w:r w:rsidRPr="00D77C6A">
              <w:t>working drawings</w:t>
            </w:r>
          </w:p>
          <w:p w:rsidR="00000000" w:rsidRPr="00D77C6A" w:rsidP="00D77C6A">
            <w:pPr>
              <w:pStyle w:val="ListBullet"/>
            </w:pPr>
            <w:r w:rsidRPr="00D77C6A">
              <w:t>technical data</w:t>
            </w:r>
          </w:p>
          <w:p w:rsidR="00000000" w:rsidRPr="00D77C6A" w:rsidP="00D77C6A">
            <w:pPr>
              <w:pStyle w:val="ListBullet"/>
            </w:pPr>
            <w:r w:rsidRPr="00D77C6A">
              <w:t>supporting information</w:t>
            </w:r>
          </w:p>
          <w:p w:rsidR="00000000" w:rsidRPr="00D77C6A" w:rsidP="00D77C6A">
            <w:pPr>
              <w:pStyle w:val="ListBullet"/>
            </w:pPr>
            <w:r w:rsidRPr="00D77C6A">
              <w:t>specifications</w:t>
            </w:r>
          </w:p>
          <w:p w:rsidR="00000000" w:rsidRPr="00D77C6A" w:rsidP="00D77C6A">
            <w:pPr>
              <w:pStyle w:val="ListBullet"/>
            </w:pPr>
            <w:r w:rsidRPr="00D77C6A">
              <w:t>production plans</w:t>
            </w:r>
          </w:p>
        </w:tc>
      </w:tr>
    </w:tbl>
    <w:p w:rsidR="00000000" w:rsidRPr="00D77C6A" w:rsidP="00D77C6A">
      <w:pPr>
        <w:pStyle w:val="BodyText"/>
      </w:pPr>
    </w:p>
    <w:p w:rsidR="00000000" w:rsidRPr="00D77C6A" w:rsidP="00D77C6A">
      <w:pPr>
        <w:pStyle w:val="AllowPageBreak"/>
      </w:pPr>
    </w:p>
    <w:p w:rsidR="00000000" w:rsidRPr="00D77C6A" w:rsidP="00D77C6A">
      <w:pPr>
        <w:pStyle w:val="Heading1"/>
      </w:pPr>
      <w:bookmarkStart w:id="12" w:name="O_341137"/>
      <w:bookmarkEnd w:id="12"/>
      <w:r w:rsidRPr="00D77C6A">
        <w:t>Unit Sector(s)</w:t>
      </w:r>
    </w:p>
    <w:p w:rsidR="00000000" w:rsidRPr="00D77C6A" w:rsidP="00D77C6A">
      <w:pPr>
        <w:pStyle w:val="BodyText"/>
      </w:pPr>
      <w:r w:rsidRPr="00D77C6A">
        <w:t>Jewellery and horological</w:t>
      </w:r>
    </w:p>
    <w:p w:rsidR="00000000" w:rsidRPr="00D77C6A" w:rsidP="00D77C6A">
      <w:pPr>
        <w:pStyle w:val="AllowPageBreak"/>
      </w:pPr>
    </w:p>
    <w:p w:rsidR="00000000" w:rsidRPr="00D77C6A" w:rsidP="00D77C6A">
      <w:pPr>
        <w:pStyle w:val="Heading1"/>
      </w:pPr>
      <w:bookmarkStart w:id="13" w:name="O_341138"/>
      <w:bookmarkEnd w:id="13"/>
      <w:r w:rsidRPr="00D77C6A">
        <w:t>Custom Content Section</w:t>
      </w:r>
    </w:p>
    <w:p w:rsidR="00000000" w:rsidRPr="00D77C6A" w:rsidP="00D77C6A">
      <w:pPr>
        <w:pStyle w:val="BodyText"/>
      </w:pPr>
      <w:r w:rsidRPr="00D77C6A">
        <w:t>Not applicable.</w:t>
      </w:r>
    </w:p>
    <w:p w:rsidR="00000000" w:rsidRPr="00D77C6A" w:rsidP="00D77C6A"/>
    <w:sectPr w:rsidSect="00D77C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5C99" w:rsidP="00A75C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C99" w:rsidP="00D77C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75C99" w:rsidP="00D77C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75C99" w:rsidP="00D77C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5C99" w:rsidP="00A75C9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C99" w:rsidP="00D77C6A">
    <w:pPr>
      <w:pStyle w:val="Header"/>
      <w:framePr w:wrap="around"/>
    </w:pPr>
    <w:r>
      <w:fldChar w:fldCharType="begin"/>
    </w:r>
    <w:r>
      <w:instrText xml:space="preserve"> TITLE   \* MERGEFORMAT </w:instrText>
    </w:r>
    <w:r>
      <w:fldChar w:fldCharType="separate"/>
    </w:r>
    <w:r>
      <w:t>MEM19043A Oversee jewellery or object design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5C99" w:rsidP="00D77C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A6A3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7A48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C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7C6A"/>
    <w:pPr>
      <w:spacing w:before="360" w:after="60"/>
      <w:outlineLvl w:val="0"/>
    </w:pPr>
    <w:rPr>
      <w:sz w:val="32"/>
    </w:rPr>
  </w:style>
  <w:style w:type="paragraph" w:styleId="Heading2">
    <w:name w:val="heading 2"/>
    <w:basedOn w:val="HeadingBase"/>
    <w:next w:val="BodyText"/>
    <w:link w:val="Heading2Char"/>
    <w:qFormat/>
    <w:rsid w:val="00D77C6A"/>
    <w:pPr>
      <w:keepLines/>
      <w:spacing w:before="240" w:after="120"/>
      <w:outlineLvl w:val="1"/>
    </w:pPr>
    <w:rPr>
      <w:sz w:val="28"/>
      <w:szCs w:val="40"/>
    </w:rPr>
  </w:style>
  <w:style w:type="paragraph" w:styleId="Heading3">
    <w:name w:val="heading 3"/>
    <w:basedOn w:val="HeadingBase"/>
    <w:next w:val="BodyText"/>
    <w:link w:val="Heading3Char"/>
    <w:qFormat/>
    <w:rsid w:val="00D77C6A"/>
    <w:pPr>
      <w:spacing w:before="180" w:after="120"/>
      <w:outlineLvl w:val="2"/>
    </w:pPr>
    <w:rPr>
      <w:spacing w:val="-10"/>
      <w:kern w:val="32"/>
    </w:rPr>
  </w:style>
  <w:style w:type="paragraph" w:styleId="Heading4">
    <w:name w:val="heading 4"/>
    <w:basedOn w:val="HeadingBase"/>
    <w:next w:val="BodyText"/>
    <w:link w:val="Heading4Char"/>
    <w:qFormat/>
    <w:rsid w:val="00D77C6A"/>
    <w:pPr>
      <w:spacing w:before="160" w:after="120"/>
      <w:outlineLvl w:val="3"/>
    </w:pPr>
    <w:rPr>
      <w:sz w:val="22"/>
    </w:rPr>
  </w:style>
  <w:style w:type="paragraph" w:styleId="Heading5">
    <w:name w:val="heading 5"/>
    <w:basedOn w:val="HeadingBase"/>
    <w:next w:val="Normal"/>
    <w:link w:val="Heading5Char"/>
    <w:qFormat/>
    <w:rsid w:val="00D77C6A"/>
    <w:pPr>
      <w:spacing w:before="80"/>
      <w:outlineLvl w:val="4"/>
    </w:pPr>
    <w:rPr>
      <w:color w:val="918585"/>
      <w:sz w:val="20"/>
    </w:rPr>
  </w:style>
  <w:style w:type="paragraph" w:styleId="Heading6">
    <w:name w:val="heading 6"/>
    <w:basedOn w:val="HeadingBase"/>
    <w:next w:val="Normal"/>
    <w:link w:val="Heading6Char"/>
    <w:qFormat/>
    <w:rsid w:val="00D77C6A"/>
    <w:pPr>
      <w:spacing w:before="60"/>
      <w:outlineLvl w:val="5"/>
    </w:pPr>
    <w:rPr>
      <w:color w:val="918585"/>
      <w:sz w:val="20"/>
    </w:rPr>
  </w:style>
  <w:style w:type="paragraph" w:styleId="Heading7">
    <w:name w:val="heading 7"/>
    <w:basedOn w:val="Normal"/>
    <w:next w:val="Normal"/>
    <w:link w:val="Heading7Char"/>
    <w:qFormat/>
    <w:rsid w:val="00D77C6A"/>
    <w:pPr>
      <w:ind w:left="720"/>
      <w:outlineLvl w:val="6"/>
    </w:pPr>
    <w:rPr>
      <w:i/>
    </w:rPr>
  </w:style>
  <w:style w:type="paragraph" w:styleId="Heading8">
    <w:name w:val="heading 8"/>
    <w:basedOn w:val="Normal"/>
    <w:next w:val="Normal"/>
    <w:link w:val="Heading8Char"/>
    <w:qFormat/>
    <w:rsid w:val="00D77C6A"/>
    <w:pPr>
      <w:ind w:left="720"/>
      <w:outlineLvl w:val="7"/>
    </w:pPr>
    <w:rPr>
      <w:i/>
    </w:rPr>
  </w:style>
  <w:style w:type="paragraph" w:styleId="Heading9">
    <w:name w:val="heading 9"/>
    <w:basedOn w:val="Normal"/>
    <w:next w:val="Normal"/>
    <w:link w:val="Heading9Char"/>
    <w:qFormat/>
    <w:rsid w:val="00D77C6A"/>
    <w:pPr>
      <w:ind w:left="720"/>
      <w:outlineLvl w:val="8"/>
    </w:pPr>
    <w:rPr>
      <w:i/>
    </w:rPr>
  </w:style>
  <w:style w:type="character" w:default="1" w:styleId="DefaultParagraphFont">
    <w:name w:val="Default Paragraph Font"/>
    <w:uiPriority w:val="1"/>
    <w:unhideWhenUsed/>
    <w:rsid w:val="00D77C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7C6A"/>
  </w:style>
  <w:style w:type="character" w:customStyle="1" w:styleId="Heading1Char">
    <w:name w:val="Heading 1 Char"/>
    <w:link w:val="Heading1"/>
    <w:rsid w:val="00D77C6A"/>
    <w:rPr>
      <w:rFonts w:ascii="Times New Roman" w:eastAsia="Times New Roman" w:hAnsi="Times New Roman" w:cs="Times New Roman"/>
      <w:b/>
      <w:sz w:val="32"/>
      <w:szCs w:val="20"/>
      <w:lang w:eastAsia="en-US"/>
    </w:rPr>
  </w:style>
  <w:style w:type="paragraph" w:styleId="BodyText">
    <w:name w:val="Body Text"/>
    <w:basedOn w:val="Normal"/>
    <w:link w:val="BodyTextChar"/>
    <w:rsid w:val="00D77C6A"/>
    <w:pPr>
      <w:spacing w:before="120" w:after="120"/>
      <w:contextualSpacing/>
    </w:pPr>
    <w:rPr>
      <w:rFonts w:ascii="Times New Roman" w:hAnsi="Times New Roman"/>
      <w:sz w:val="24"/>
      <w:szCs w:val="22"/>
    </w:rPr>
  </w:style>
  <w:style w:type="character" w:customStyle="1" w:styleId="BodyTextChar">
    <w:name w:val="Body Text Char"/>
    <w:link w:val="BodyText"/>
    <w:rsid w:val="00D77C6A"/>
    <w:rPr>
      <w:rFonts w:ascii="Times New Roman" w:eastAsia="Times New Roman" w:hAnsi="Times New Roman" w:cs="Times New Roman"/>
      <w:sz w:val="24"/>
      <w:lang w:val="en-US" w:eastAsia="en-US"/>
    </w:rPr>
  </w:style>
  <w:style w:type="paragraph" w:styleId="Footer">
    <w:name w:val="footer"/>
    <w:basedOn w:val="Normal"/>
    <w:link w:val="FooterChar"/>
    <w:rsid w:val="00D77C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77C6A"/>
    <w:rPr>
      <w:rFonts w:ascii="Times New Roman" w:eastAsia="Times New Roman" w:hAnsi="Times New Roman" w:cs="Times New Roman"/>
      <w:sz w:val="16"/>
      <w:lang w:val="en-US" w:eastAsia="en-US"/>
    </w:rPr>
  </w:style>
  <w:style w:type="paragraph" w:styleId="ListBullet">
    <w:name w:val="List Bullet"/>
    <w:basedOn w:val="List"/>
    <w:rsid w:val="00D77C6A"/>
    <w:pPr>
      <w:numPr>
        <w:numId w:val="12"/>
      </w:numPr>
      <w:tabs>
        <w:tab w:val="clear" w:pos="340"/>
      </w:tabs>
      <w:spacing w:before="40" w:after="40"/>
    </w:pPr>
  </w:style>
  <w:style w:type="character" w:customStyle="1" w:styleId="SpecialBold">
    <w:name w:val="Special Bold"/>
    <w:rsid w:val="00D77C6A"/>
    <w:rPr>
      <w:b/>
      <w:spacing w:val="0"/>
    </w:rPr>
  </w:style>
  <w:style w:type="paragraph" w:styleId="Header">
    <w:name w:val="header"/>
    <w:basedOn w:val="Normal"/>
    <w:link w:val="HeaderChar"/>
    <w:rsid w:val="00D77C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77C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7C6A"/>
    <w:pPr>
      <w:spacing w:before="240" w:after="120"/>
      <w:outlineLvl w:val="0"/>
    </w:pPr>
    <w:rPr>
      <w:rFonts w:ascii="Times New Roman" w:hAnsi="Times New Roman"/>
      <w:b/>
      <w:sz w:val="28"/>
    </w:rPr>
  </w:style>
  <w:style w:type="paragraph" w:customStyle="1" w:styleId="AllowPageBreak">
    <w:name w:val="AllowPageBreak"/>
    <w:rsid w:val="00D77C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77C6A"/>
    <w:rPr>
      <w:rFonts w:ascii="Times New Roman" w:eastAsia="Times New Roman" w:hAnsi="Times New Roman" w:cs="Times New Roman"/>
      <w:b/>
      <w:sz w:val="28"/>
      <w:szCs w:val="40"/>
      <w:lang w:eastAsia="en-US"/>
    </w:rPr>
  </w:style>
  <w:style w:type="character" w:customStyle="1" w:styleId="Heading3Char">
    <w:name w:val="Heading 3 Char"/>
    <w:link w:val="Heading3"/>
    <w:rsid w:val="00D77C6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77C6A"/>
    <w:rPr>
      <w:rFonts w:ascii="Times New Roman" w:eastAsia="Times New Roman" w:hAnsi="Times New Roman" w:cs="Times New Roman"/>
      <w:b/>
      <w:szCs w:val="20"/>
      <w:lang w:eastAsia="en-US"/>
    </w:rPr>
  </w:style>
  <w:style w:type="character" w:customStyle="1" w:styleId="Heading5Char">
    <w:name w:val="Heading 5 Char"/>
    <w:link w:val="Heading5"/>
    <w:rsid w:val="00D77C6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77C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7C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7C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7C6A"/>
    <w:rPr>
      <w:rFonts w:ascii="Courier New" w:eastAsia="Times New Roman" w:hAnsi="Courier New" w:cs="Times New Roman"/>
      <w:i/>
      <w:szCs w:val="20"/>
      <w:lang w:val="en-US" w:eastAsia="en-US"/>
    </w:rPr>
  </w:style>
  <w:style w:type="paragraph" w:customStyle="1" w:styleId="HeadingBase">
    <w:name w:val="Heading Base"/>
    <w:rsid w:val="00D77C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7C6A"/>
    <w:pPr>
      <w:tabs>
        <w:tab w:val="right" w:leader="dot" w:pos="9072"/>
      </w:tabs>
      <w:ind w:left="567"/>
    </w:pPr>
    <w:rPr>
      <w:szCs w:val="22"/>
    </w:rPr>
  </w:style>
  <w:style w:type="paragraph" w:customStyle="1" w:styleId="TOCBase">
    <w:name w:val="TOC Base"/>
    <w:rsid w:val="00D77C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7C6A"/>
    <w:pPr>
      <w:tabs>
        <w:tab w:val="right" w:leader="dot" w:pos="9072"/>
      </w:tabs>
      <w:spacing w:before="40" w:after="40"/>
      <w:ind w:left="284"/>
    </w:pPr>
    <w:rPr>
      <w:rFonts w:ascii="Times New Roman" w:hAnsi="Times New Roman"/>
    </w:rPr>
  </w:style>
  <w:style w:type="paragraph" w:styleId="TOC1">
    <w:name w:val="toc 1"/>
    <w:basedOn w:val="TOCBase"/>
    <w:next w:val="Normal"/>
    <w:rsid w:val="00D77C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7C6A"/>
    <w:pPr>
      <w:spacing w:before="5040"/>
      <w:jc w:val="center"/>
    </w:pPr>
    <w:rPr>
      <w:sz w:val="48"/>
      <w:szCs w:val="72"/>
      <w:lang w:val="en-US"/>
    </w:rPr>
  </w:style>
  <w:style w:type="character" w:customStyle="1" w:styleId="TitleChar">
    <w:name w:val="Title Char"/>
    <w:link w:val="Title"/>
    <w:rsid w:val="00D77C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7C6A"/>
    <w:pPr>
      <w:tabs>
        <w:tab w:val="left" w:pos="3600"/>
        <w:tab w:val="left" w:pos="3958"/>
      </w:tabs>
    </w:pPr>
  </w:style>
  <w:style w:type="paragraph" w:styleId="List">
    <w:name w:val="List"/>
    <w:basedOn w:val="BodyText"/>
    <w:next w:val="BodyText"/>
    <w:rsid w:val="00D77C6A"/>
    <w:pPr>
      <w:tabs>
        <w:tab w:val="left" w:pos="340"/>
      </w:tabs>
      <w:spacing w:before="60" w:after="60"/>
      <w:ind w:left="340" w:hanging="340"/>
    </w:pPr>
  </w:style>
  <w:style w:type="paragraph" w:customStyle="1" w:styleId="Note">
    <w:name w:val="Note"/>
    <w:basedOn w:val="BodyText"/>
    <w:rsid w:val="00D77C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7C6A"/>
    <w:pPr>
      <w:framePr w:wrap="auto" w:hAnchor="text" w:y="6049"/>
    </w:pPr>
    <w:rPr>
      <w:color w:val="000000"/>
      <w:sz w:val="40"/>
    </w:rPr>
  </w:style>
  <w:style w:type="paragraph" w:customStyle="1" w:styleId="TOCTitle">
    <w:name w:val="TOCTitle"/>
    <w:basedOn w:val="Heading1"/>
    <w:rsid w:val="00D77C6A"/>
    <w:pPr>
      <w:spacing w:after="240"/>
      <w:jc w:val="center"/>
      <w:outlineLvl w:val="9"/>
    </w:pPr>
    <w:rPr>
      <w:caps/>
    </w:rPr>
  </w:style>
  <w:style w:type="paragraph" w:customStyle="1" w:styleId="Version">
    <w:name w:val="Version"/>
    <w:rsid w:val="00D77C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7C6A"/>
    <w:pPr>
      <w:numPr>
        <w:numId w:val="13"/>
      </w:numPr>
      <w:tabs>
        <w:tab w:val="clear" w:pos="680"/>
      </w:tabs>
    </w:pPr>
  </w:style>
  <w:style w:type="paragraph" w:styleId="Index1">
    <w:name w:val="index 1"/>
    <w:basedOn w:val="Normal"/>
    <w:next w:val="Normal"/>
    <w:semiHidden/>
    <w:rsid w:val="00D77C6A"/>
    <w:pPr>
      <w:keepNext w:val="0"/>
      <w:tabs>
        <w:tab w:val="right" w:pos="4176"/>
      </w:tabs>
      <w:ind w:left="198" w:hanging="198"/>
    </w:pPr>
    <w:rPr>
      <w:rFonts w:ascii="Garamond" w:hAnsi="Garamond"/>
    </w:rPr>
  </w:style>
  <w:style w:type="paragraph" w:styleId="IndexHeading">
    <w:name w:val="index heading"/>
    <w:basedOn w:val="Normal"/>
    <w:next w:val="Index1"/>
    <w:semiHidden/>
    <w:rsid w:val="00D77C6A"/>
    <w:pPr>
      <w:spacing w:before="120" w:after="120"/>
    </w:pPr>
    <w:rPr>
      <w:rFonts w:ascii="Arial" w:hAnsi="Arial"/>
      <w:b/>
      <w:color w:val="918585"/>
      <w:sz w:val="24"/>
    </w:rPr>
  </w:style>
  <w:style w:type="paragraph" w:customStyle="1" w:styleId="Chapter">
    <w:name w:val="Chapter"/>
    <w:basedOn w:val="Normal"/>
    <w:rsid w:val="00D77C6A"/>
    <w:pPr>
      <w:spacing w:before="240"/>
    </w:pPr>
    <w:rPr>
      <w:rFonts w:ascii="Times New Roman" w:hAnsi="Times New Roman"/>
      <w:smallCaps/>
      <w:spacing w:val="80"/>
      <w:sz w:val="28"/>
    </w:rPr>
  </w:style>
  <w:style w:type="paragraph" w:customStyle="1" w:styleId="InChapter">
    <w:name w:val="InChapter"/>
    <w:basedOn w:val="Heading3"/>
    <w:rsid w:val="00D77C6A"/>
    <w:pPr>
      <w:spacing w:after="240"/>
      <w:outlineLvl w:val="9"/>
    </w:pPr>
    <w:rPr>
      <w:noProof/>
    </w:rPr>
  </w:style>
  <w:style w:type="paragraph" w:styleId="Index2">
    <w:name w:val="index 2"/>
    <w:basedOn w:val="Normal"/>
    <w:next w:val="Normal"/>
    <w:semiHidden/>
    <w:rsid w:val="00D77C6A"/>
    <w:pPr>
      <w:tabs>
        <w:tab w:val="right" w:pos="4176"/>
      </w:tabs>
      <w:ind w:left="568" w:hanging="284"/>
    </w:pPr>
    <w:rPr>
      <w:rFonts w:ascii="Garamond" w:hAnsi="Garamond"/>
    </w:rPr>
  </w:style>
  <w:style w:type="paragraph" w:customStyle="1" w:styleId="Byline">
    <w:name w:val="Byline"/>
    <w:rsid w:val="00D77C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7C6A"/>
    <w:pPr>
      <w:tabs>
        <w:tab w:val="clear" w:pos="3600"/>
        <w:tab w:val="clear" w:pos="3958"/>
      </w:tabs>
      <w:jc w:val="right"/>
    </w:pPr>
  </w:style>
  <w:style w:type="character" w:styleId="Emphasis">
    <w:name w:val="Emphasis"/>
    <w:qFormat/>
    <w:rsid w:val="00D77C6A"/>
    <w:rPr>
      <w:i/>
    </w:rPr>
  </w:style>
  <w:style w:type="paragraph" w:styleId="Caption">
    <w:name w:val="caption"/>
    <w:basedOn w:val="BodyText"/>
    <w:next w:val="Normal"/>
    <w:qFormat/>
    <w:rsid w:val="00D77C6A"/>
    <w:pPr>
      <w:framePr w:w="2268" w:hSpace="181" w:vSpace="181" w:wrap="around" w:vAnchor="text" w:hAnchor="page" w:x="1135" w:y="285" w:anchorLock="1"/>
    </w:pPr>
    <w:rPr>
      <w:i/>
    </w:rPr>
  </w:style>
  <w:style w:type="paragraph" w:customStyle="1" w:styleId="MiniTOCTitle">
    <w:name w:val="MiniTOCTitle"/>
    <w:basedOn w:val="Heading4"/>
    <w:rsid w:val="00D77C6A"/>
    <w:pPr>
      <w:spacing w:before="240"/>
      <w:outlineLvl w:val="9"/>
    </w:pPr>
    <w:rPr>
      <w:noProof/>
      <w:sz w:val="24"/>
    </w:rPr>
  </w:style>
  <w:style w:type="paragraph" w:customStyle="1" w:styleId="MiniTOCItem">
    <w:name w:val="MiniTOCItem"/>
    <w:basedOn w:val="ListBullet"/>
    <w:rsid w:val="00D77C6A"/>
    <w:pPr>
      <w:numPr>
        <w:numId w:val="0"/>
      </w:numPr>
      <w:tabs>
        <w:tab w:val="right" w:leader="dot" w:pos="6521"/>
      </w:tabs>
      <w:spacing w:before="0" w:after="0"/>
    </w:pPr>
  </w:style>
  <w:style w:type="paragraph" w:customStyle="1" w:styleId="TOFTitle">
    <w:name w:val="TOFTitle"/>
    <w:basedOn w:val="TOCTitle"/>
    <w:rsid w:val="00D77C6A"/>
  </w:style>
  <w:style w:type="paragraph" w:styleId="TableofFigures">
    <w:name w:val="table of figures"/>
    <w:basedOn w:val="Normal"/>
    <w:next w:val="Normal"/>
    <w:semiHidden/>
    <w:rsid w:val="00D77C6A"/>
    <w:pPr>
      <w:tabs>
        <w:tab w:val="right" w:leader="dot" w:pos="9072"/>
      </w:tabs>
      <w:ind w:left="970" w:hanging="403"/>
    </w:pPr>
    <w:rPr>
      <w:rFonts w:ascii="Times New Roman" w:hAnsi="Times New Roman"/>
      <w:b/>
    </w:rPr>
  </w:style>
  <w:style w:type="paragraph" w:styleId="ListNumber">
    <w:name w:val="List Number"/>
    <w:basedOn w:val="List"/>
    <w:rsid w:val="00D77C6A"/>
    <w:pPr>
      <w:numPr>
        <w:numId w:val="10"/>
      </w:numPr>
    </w:pPr>
  </w:style>
  <w:style w:type="character" w:customStyle="1" w:styleId="WingdingSymbols">
    <w:name w:val="Wingding Symbols"/>
    <w:rsid w:val="00D77C6A"/>
    <w:rPr>
      <w:rFonts w:ascii="Wingdings" w:hAnsi="Wingdings"/>
    </w:rPr>
  </w:style>
  <w:style w:type="paragraph" w:customStyle="1" w:styleId="TableHeading">
    <w:name w:val="Table Heading"/>
    <w:basedOn w:val="HeadingBase"/>
    <w:rsid w:val="00D77C6A"/>
    <w:pPr>
      <w:keepLines/>
      <w:pBdr>
        <w:bottom w:val="single" w:sz="6" w:space="1" w:color="918585"/>
      </w:pBdr>
      <w:spacing w:before="240"/>
    </w:pPr>
  </w:style>
  <w:style w:type="character" w:customStyle="1" w:styleId="HotSpot">
    <w:name w:val="HotSpot"/>
    <w:rsid w:val="00D77C6A"/>
    <w:rPr>
      <w:color w:val="0033CC"/>
      <w:u w:val="none"/>
    </w:rPr>
  </w:style>
  <w:style w:type="paragraph" w:customStyle="1" w:styleId="BodyTextRight">
    <w:name w:val="Body Text Right"/>
    <w:basedOn w:val="BodyText"/>
    <w:rsid w:val="00D77C6A"/>
    <w:pPr>
      <w:spacing w:before="0" w:after="0"/>
      <w:jc w:val="right"/>
    </w:pPr>
  </w:style>
  <w:style w:type="paragraph" w:styleId="Index3">
    <w:name w:val="index 3"/>
    <w:basedOn w:val="ListNumber2"/>
    <w:next w:val="Normal"/>
    <w:semiHidden/>
    <w:rsid w:val="00D77C6A"/>
    <w:pPr>
      <w:numPr>
        <w:numId w:val="0"/>
      </w:numPr>
      <w:tabs>
        <w:tab w:val="right" w:leader="dot" w:pos="4176"/>
      </w:tabs>
    </w:pPr>
  </w:style>
  <w:style w:type="paragraph" w:styleId="ListNumber2">
    <w:name w:val="List Number 2"/>
    <w:basedOn w:val="List2"/>
    <w:rsid w:val="00D77C6A"/>
    <w:pPr>
      <w:numPr>
        <w:numId w:val="9"/>
      </w:numPr>
      <w:tabs>
        <w:tab w:val="clear" w:pos="1060"/>
      </w:tabs>
    </w:pPr>
  </w:style>
  <w:style w:type="paragraph" w:customStyle="1" w:styleId="MarginNote">
    <w:name w:val="Margin Note"/>
    <w:basedOn w:val="BodyText"/>
    <w:rsid w:val="00D77C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7C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77C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7C6A"/>
    <w:rPr>
      <w:sz w:val="32"/>
    </w:rPr>
  </w:style>
  <w:style w:type="paragraph" w:customStyle="1" w:styleId="HeadingProcedure">
    <w:name w:val="Heading Procedure"/>
    <w:basedOn w:val="HeadingBase"/>
    <w:next w:val="Normal"/>
    <w:rsid w:val="00D77C6A"/>
    <w:pPr>
      <w:tabs>
        <w:tab w:val="left" w:pos="0"/>
      </w:tabs>
      <w:spacing w:before="120" w:after="60"/>
    </w:pPr>
    <w:rPr>
      <w:i/>
      <w:color w:val="918585"/>
      <w:sz w:val="22"/>
    </w:rPr>
  </w:style>
  <w:style w:type="paragraph" w:customStyle="1" w:styleId="TableBodyText">
    <w:name w:val="Table Body Text"/>
    <w:basedOn w:val="BodyText"/>
    <w:rsid w:val="00D77C6A"/>
    <w:pPr>
      <w:spacing w:before="60" w:after="60"/>
    </w:pPr>
  </w:style>
  <w:style w:type="paragraph" w:styleId="ListContinue">
    <w:name w:val="List Continue"/>
    <w:basedOn w:val="List"/>
    <w:rsid w:val="00D77C6A"/>
    <w:pPr>
      <w:ind w:firstLine="0"/>
    </w:pPr>
  </w:style>
  <w:style w:type="paragraph" w:customStyle="1" w:styleId="ListNote">
    <w:name w:val="List Note"/>
    <w:basedOn w:val="List"/>
    <w:rsid w:val="00D77C6A"/>
    <w:pPr>
      <w:pBdr>
        <w:top w:val="single" w:sz="6" w:space="2" w:color="918585"/>
        <w:bottom w:val="single" w:sz="6" w:space="2" w:color="918585"/>
      </w:pBdr>
      <w:tabs>
        <w:tab w:val="left" w:pos="1021"/>
      </w:tabs>
      <w:ind w:firstLine="0"/>
    </w:pPr>
  </w:style>
  <w:style w:type="paragraph" w:customStyle="1" w:styleId="Warning">
    <w:name w:val="Warning"/>
    <w:basedOn w:val="BodyText"/>
    <w:rsid w:val="00D77C6A"/>
    <w:pPr>
      <w:shd w:val="clear" w:color="auto" w:fill="D9D9D9"/>
      <w:tabs>
        <w:tab w:val="left" w:pos="992"/>
      </w:tabs>
      <w:ind w:left="119" w:right="119"/>
    </w:pPr>
    <w:rPr>
      <w:sz w:val="20"/>
    </w:rPr>
  </w:style>
  <w:style w:type="paragraph" w:customStyle="1" w:styleId="MarginIcons">
    <w:name w:val="Margin Icons"/>
    <w:basedOn w:val="BodyText"/>
    <w:rsid w:val="00D77C6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77C6A"/>
    <w:rPr>
      <w:rFonts w:ascii="Courier New" w:hAnsi="Courier New"/>
    </w:rPr>
  </w:style>
  <w:style w:type="paragraph" w:customStyle="1" w:styleId="NoteBullet">
    <w:name w:val="Note Bullet"/>
    <w:basedOn w:val="Note"/>
    <w:rsid w:val="00D77C6A"/>
    <w:pPr>
      <w:tabs>
        <w:tab w:val="clear" w:pos="680"/>
      </w:tabs>
      <w:spacing w:before="60" w:after="60"/>
    </w:pPr>
  </w:style>
  <w:style w:type="paragraph" w:customStyle="1" w:styleId="SubHeading2">
    <w:name w:val="SubHeading2"/>
    <w:basedOn w:val="HeadingBase"/>
    <w:rsid w:val="00D77C6A"/>
    <w:pPr>
      <w:spacing w:before="240" w:after="60"/>
    </w:pPr>
    <w:rPr>
      <w:sz w:val="20"/>
    </w:rPr>
  </w:style>
  <w:style w:type="paragraph" w:customStyle="1" w:styleId="SubHeading1">
    <w:name w:val="SubHeading1"/>
    <w:basedOn w:val="HeadingBase"/>
    <w:rsid w:val="00D77C6A"/>
    <w:pPr>
      <w:spacing w:before="240" w:after="60"/>
    </w:pPr>
    <w:rPr>
      <w:color w:val="918585"/>
      <w:sz w:val="22"/>
    </w:rPr>
  </w:style>
  <w:style w:type="paragraph" w:customStyle="1" w:styleId="SideHeading">
    <w:name w:val="Side Heading"/>
    <w:basedOn w:val="HeadingBase"/>
    <w:rsid w:val="00D77C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7C6A"/>
    <w:pPr>
      <w:tabs>
        <w:tab w:val="num" w:pos="360"/>
      </w:tabs>
    </w:pPr>
  </w:style>
  <w:style w:type="paragraph" w:styleId="PlainText">
    <w:name w:val="Plain Text"/>
    <w:basedOn w:val="Normal"/>
    <w:link w:val="PlainTextChar"/>
    <w:rsid w:val="00D77C6A"/>
    <w:rPr>
      <w:sz w:val="20"/>
    </w:rPr>
  </w:style>
  <w:style w:type="character" w:customStyle="1" w:styleId="PlainTextChar">
    <w:name w:val="Plain Text Char"/>
    <w:basedOn w:val="DefaultParagraphFont"/>
    <w:link w:val="PlainText"/>
    <w:rsid w:val="00D77C6A"/>
    <w:rPr>
      <w:rFonts w:ascii="Courier New" w:eastAsia="Times New Roman" w:hAnsi="Courier New" w:cs="Times New Roman"/>
      <w:sz w:val="20"/>
      <w:szCs w:val="20"/>
      <w:lang w:val="en-US" w:eastAsia="en-US"/>
    </w:rPr>
  </w:style>
  <w:style w:type="character" w:customStyle="1" w:styleId="MenuOption">
    <w:name w:val="Menu Option"/>
    <w:rsid w:val="00D77C6A"/>
    <w:rPr>
      <w:b/>
      <w:smallCaps/>
    </w:rPr>
  </w:style>
  <w:style w:type="paragraph" w:customStyle="1" w:styleId="TableListNumber">
    <w:name w:val="Table List Number"/>
    <w:basedOn w:val="ListNumber"/>
    <w:rsid w:val="00D77C6A"/>
    <w:pPr>
      <w:numPr>
        <w:numId w:val="0"/>
      </w:numPr>
    </w:pPr>
  </w:style>
  <w:style w:type="paragraph" w:styleId="TOC4">
    <w:name w:val="toc 4"/>
    <w:basedOn w:val="TOCBase"/>
    <w:next w:val="Normal"/>
    <w:semiHidden/>
    <w:rsid w:val="00D77C6A"/>
    <w:pPr>
      <w:tabs>
        <w:tab w:val="right" w:leader="dot" w:pos="9071"/>
      </w:tabs>
      <w:ind w:left="1701"/>
    </w:pPr>
  </w:style>
  <w:style w:type="paragraph" w:customStyle="1" w:styleId="ListAlpha">
    <w:name w:val="List Alpha"/>
    <w:basedOn w:val="List"/>
    <w:rsid w:val="00D77C6A"/>
    <w:pPr>
      <w:numPr>
        <w:numId w:val="8"/>
      </w:numPr>
    </w:pPr>
  </w:style>
  <w:style w:type="paragraph" w:customStyle="1" w:styleId="ListAlpha2">
    <w:name w:val="List Alpha 2"/>
    <w:basedOn w:val="List2"/>
    <w:rsid w:val="00D77C6A"/>
    <w:pPr>
      <w:numPr>
        <w:numId w:val="7"/>
      </w:numPr>
    </w:pPr>
  </w:style>
  <w:style w:type="paragraph" w:styleId="List2">
    <w:name w:val="List 2"/>
    <w:basedOn w:val="BodyText"/>
    <w:rsid w:val="00D77C6A"/>
    <w:pPr>
      <w:tabs>
        <w:tab w:val="left" w:pos="680"/>
      </w:tabs>
      <w:spacing w:before="60" w:after="60"/>
      <w:ind w:left="680" w:hanging="340"/>
    </w:pPr>
  </w:style>
  <w:style w:type="paragraph" w:styleId="List3">
    <w:name w:val="List 3"/>
    <w:basedOn w:val="BodyText"/>
    <w:rsid w:val="00D77C6A"/>
    <w:pPr>
      <w:tabs>
        <w:tab w:val="left" w:pos="1021"/>
      </w:tabs>
      <w:spacing w:before="60" w:after="60"/>
      <w:ind w:left="1020" w:hanging="340"/>
    </w:pPr>
  </w:style>
  <w:style w:type="paragraph" w:styleId="List4">
    <w:name w:val="List 4"/>
    <w:basedOn w:val="BodyText"/>
    <w:rsid w:val="00D77C6A"/>
    <w:pPr>
      <w:tabs>
        <w:tab w:val="left" w:pos="1361"/>
      </w:tabs>
      <w:spacing w:before="60" w:after="60"/>
      <w:ind w:left="1361" w:hanging="340"/>
    </w:pPr>
  </w:style>
  <w:style w:type="paragraph" w:styleId="List5">
    <w:name w:val="List 5"/>
    <w:basedOn w:val="BodyText"/>
    <w:rsid w:val="00D77C6A"/>
    <w:pPr>
      <w:tabs>
        <w:tab w:val="left" w:pos="1701"/>
      </w:tabs>
      <w:spacing w:before="60" w:after="60"/>
      <w:ind w:left="1701" w:hanging="340"/>
    </w:pPr>
  </w:style>
  <w:style w:type="paragraph" w:styleId="ListBullet3">
    <w:name w:val="List Bullet 3"/>
    <w:basedOn w:val="List3"/>
    <w:rsid w:val="00D77C6A"/>
    <w:pPr>
      <w:numPr>
        <w:numId w:val="14"/>
      </w:numPr>
      <w:tabs>
        <w:tab w:val="clear" w:pos="1021"/>
      </w:tabs>
      <w:ind w:left="1037" w:hanging="357"/>
    </w:pPr>
  </w:style>
  <w:style w:type="paragraph" w:styleId="ListBullet4">
    <w:name w:val="List Bullet 4"/>
    <w:basedOn w:val="List4"/>
    <w:rsid w:val="00D77C6A"/>
    <w:pPr>
      <w:numPr>
        <w:numId w:val="2"/>
      </w:numPr>
    </w:pPr>
  </w:style>
  <w:style w:type="paragraph" w:styleId="ListBullet5">
    <w:name w:val="List Bullet 5"/>
    <w:basedOn w:val="List5"/>
    <w:rsid w:val="00D77C6A"/>
    <w:pPr>
      <w:numPr>
        <w:numId w:val="3"/>
      </w:numPr>
    </w:pPr>
  </w:style>
  <w:style w:type="paragraph" w:styleId="ListContinue2">
    <w:name w:val="List Continue 2"/>
    <w:basedOn w:val="List2"/>
    <w:rsid w:val="00D77C6A"/>
    <w:pPr>
      <w:ind w:firstLine="0"/>
    </w:pPr>
  </w:style>
  <w:style w:type="paragraph" w:styleId="ListContinue3">
    <w:name w:val="List Continue 3"/>
    <w:basedOn w:val="List3"/>
    <w:rsid w:val="00D77C6A"/>
    <w:pPr>
      <w:ind w:left="1021" w:firstLine="0"/>
    </w:pPr>
  </w:style>
  <w:style w:type="paragraph" w:styleId="ListContinue4">
    <w:name w:val="List Continue 4"/>
    <w:basedOn w:val="List4"/>
    <w:rsid w:val="00D77C6A"/>
    <w:pPr>
      <w:ind w:firstLine="0"/>
    </w:pPr>
  </w:style>
  <w:style w:type="paragraph" w:styleId="ListContinue5">
    <w:name w:val="List Continue 5"/>
    <w:basedOn w:val="List5"/>
    <w:rsid w:val="00D77C6A"/>
    <w:pPr>
      <w:ind w:firstLine="0"/>
    </w:pPr>
  </w:style>
  <w:style w:type="paragraph" w:styleId="ListNumber3">
    <w:name w:val="List Number 3"/>
    <w:basedOn w:val="List3"/>
    <w:rsid w:val="00D77C6A"/>
    <w:pPr>
      <w:numPr>
        <w:numId w:val="4"/>
      </w:numPr>
    </w:pPr>
  </w:style>
  <w:style w:type="paragraph" w:styleId="ListNumber4">
    <w:name w:val="List Number 4"/>
    <w:basedOn w:val="List4"/>
    <w:rsid w:val="00D77C6A"/>
    <w:pPr>
      <w:numPr>
        <w:numId w:val="5"/>
      </w:numPr>
    </w:pPr>
  </w:style>
  <w:style w:type="paragraph" w:styleId="ListNumber5">
    <w:name w:val="List Number 5"/>
    <w:basedOn w:val="List5"/>
    <w:rsid w:val="00D77C6A"/>
    <w:pPr>
      <w:numPr>
        <w:numId w:val="6"/>
      </w:numPr>
    </w:pPr>
  </w:style>
  <w:style w:type="paragraph" w:styleId="BlockText">
    <w:name w:val="Block Text"/>
    <w:basedOn w:val="Normal"/>
    <w:rsid w:val="00D77C6A"/>
    <w:pPr>
      <w:spacing w:after="120"/>
      <w:ind w:left="1440" w:right="1440"/>
    </w:pPr>
  </w:style>
  <w:style w:type="character" w:customStyle="1" w:styleId="Subscript">
    <w:name w:val="Subscript"/>
    <w:rsid w:val="00D77C6A"/>
    <w:rPr>
      <w:sz w:val="16"/>
      <w:vertAlign w:val="subscript"/>
    </w:rPr>
  </w:style>
  <w:style w:type="character" w:customStyle="1" w:styleId="Superscript">
    <w:name w:val="Superscript"/>
    <w:rsid w:val="00D77C6A"/>
    <w:rPr>
      <w:sz w:val="16"/>
      <w:vertAlign w:val="superscript"/>
    </w:rPr>
  </w:style>
  <w:style w:type="character" w:customStyle="1" w:styleId="Symbols">
    <w:name w:val="Symbols"/>
    <w:rsid w:val="00D77C6A"/>
    <w:rPr>
      <w:rFonts w:ascii="Symbol" w:hAnsi="Symbol"/>
    </w:rPr>
  </w:style>
  <w:style w:type="character" w:customStyle="1" w:styleId="MenuOptions">
    <w:name w:val="Menu Options"/>
    <w:rsid w:val="00D77C6A"/>
    <w:rPr>
      <w:rFonts w:ascii="Arial Narrow" w:hAnsi="Arial Narrow"/>
      <w:smallCaps/>
    </w:rPr>
  </w:style>
  <w:style w:type="character" w:customStyle="1" w:styleId="Buttons">
    <w:name w:val="Buttons"/>
    <w:rsid w:val="00D77C6A"/>
    <w:rPr>
      <w:b/>
    </w:rPr>
  </w:style>
  <w:style w:type="character" w:customStyle="1" w:styleId="Underlined">
    <w:name w:val="Underlined"/>
    <w:rsid w:val="00D77C6A"/>
    <w:rPr>
      <w:u w:val="single"/>
    </w:rPr>
  </w:style>
  <w:style w:type="paragraph" w:customStyle="1" w:styleId="TableBodyTextRight">
    <w:name w:val="Table Body Text Right"/>
    <w:basedOn w:val="TableBodyText"/>
    <w:rsid w:val="00D77C6A"/>
    <w:pPr>
      <w:widowControl w:val="0"/>
      <w:autoSpaceDE w:val="0"/>
      <w:autoSpaceDN w:val="0"/>
      <w:adjustRightInd w:val="0"/>
      <w:jc w:val="right"/>
    </w:pPr>
    <w:rPr>
      <w:rFonts w:cs="Arial"/>
      <w:szCs w:val="18"/>
    </w:rPr>
  </w:style>
  <w:style w:type="paragraph" w:customStyle="1" w:styleId="CopyrightText">
    <w:name w:val="Copyright Text"/>
    <w:basedOn w:val="BodyText"/>
    <w:rsid w:val="00D77C6A"/>
    <w:rPr>
      <w:sz w:val="18"/>
    </w:rPr>
  </w:style>
  <w:style w:type="paragraph" w:customStyle="1" w:styleId="BodySmallRight">
    <w:name w:val="Body Small Right"/>
    <w:basedOn w:val="BodyTextRight"/>
    <w:rsid w:val="00D77C6A"/>
    <w:rPr>
      <w:sz w:val="18"/>
      <w:szCs w:val="18"/>
    </w:rPr>
  </w:style>
  <w:style w:type="paragraph" w:customStyle="1" w:styleId="MarginEdition">
    <w:name w:val="Margin Edition"/>
    <w:basedOn w:val="MarginNote"/>
    <w:rsid w:val="00D77C6A"/>
    <w:pPr>
      <w:spacing w:before="0" w:after="0"/>
    </w:pPr>
    <w:rPr>
      <w:rFonts w:ascii="Times New Roman" w:hAnsi="Times New Roman"/>
      <w:color w:val="999999"/>
    </w:rPr>
  </w:style>
  <w:style w:type="paragraph" w:customStyle="1" w:styleId="Spacer">
    <w:name w:val="Spacer"/>
    <w:basedOn w:val="Normal"/>
    <w:rsid w:val="00D77C6A"/>
    <w:rPr>
      <w:sz w:val="2"/>
      <w:szCs w:val="2"/>
    </w:rPr>
  </w:style>
  <w:style w:type="character" w:customStyle="1" w:styleId="Small">
    <w:name w:val="Small"/>
    <w:rsid w:val="00D77C6A"/>
    <w:rPr>
      <w:sz w:val="16"/>
    </w:rPr>
  </w:style>
  <w:style w:type="paragraph" w:customStyle="1" w:styleId="WideTable">
    <w:name w:val="Wide Table"/>
    <w:basedOn w:val="Normal"/>
    <w:rsid w:val="00D77C6A"/>
    <w:pPr>
      <w:ind w:left="-1418"/>
    </w:pPr>
    <w:rPr>
      <w:sz w:val="2"/>
      <w:szCs w:val="2"/>
    </w:rPr>
  </w:style>
  <w:style w:type="character" w:styleId="PageNumber">
    <w:name w:val="page number"/>
    <w:rsid w:val="00D77C6A"/>
  </w:style>
  <w:style w:type="paragraph" w:styleId="Quote">
    <w:name w:val="Quote"/>
    <w:basedOn w:val="Heading1"/>
    <w:link w:val="QuoteChar"/>
    <w:qFormat/>
    <w:rsid w:val="00D77C6A"/>
    <w:rPr>
      <w:b w:val="0"/>
      <w:sz w:val="72"/>
      <w:szCs w:val="72"/>
      <w:lang w:val="en-NZ"/>
    </w:rPr>
  </w:style>
  <w:style w:type="character" w:customStyle="1" w:styleId="QuoteChar">
    <w:name w:val="Quote Char"/>
    <w:link w:val="Quote"/>
    <w:rsid w:val="00D77C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7C6A"/>
    <w:pPr>
      <w:pageBreakBefore/>
    </w:pPr>
  </w:style>
  <w:style w:type="paragraph" w:customStyle="1" w:styleId="Border">
    <w:name w:val="Border"/>
    <w:basedOn w:val="Normal"/>
    <w:qFormat/>
    <w:rsid w:val="00D77C6A"/>
    <w:pPr>
      <w:pBdr>
        <w:top w:val="single" w:sz="18" w:space="1" w:color="auto"/>
      </w:pBdr>
    </w:pPr>
    <w:rPr>
      <w:rFonts w:ascii="Times New Roman" w:hAnsi="Times New Roman"/>
      <w:color w:val="FFFFFF"/>
      <w:sz w:val="2"/>
    </w:rPr>
  </w:style>
  <w:style w:type="character" w:styleId="IntenseEmphasis">
    <w:name w:val="Intense Emphasis"/>
    <w:uiPriority w:val="21"/>
    <w:qFormat/>
    <w:rsid w:val="00D77C6A"/>
    <w:rPr>
      <w:b/>
      <w:bCs/>
      <w:i/>
      <w:iCs/>
      <w:color w:val="auto"/>
    </w:rPr>
  </w:style>
  <w:style w:type="paragraph" w:styleId="IntenseQuote">
    <w:name w:val="Intense Quote"/>
    <w:basedOn w:val="Normal"/>
    <w:next w:val="Normal"/>
    <w:link w:val="IntenseQuoteChar"/>
    <w:uiPriority w:val="30"/>
    <w:qFormat/>
    <w:rsid w:val="00D77C6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77C6A"/>
    <w:rPr>
      <w:rFonts w:ascii="Courier New" w:eastAsia="Times New Roman" w:hAnsi="Courier New" w:cs="Times New Roman"/>
      <w:b/>
      <w:bCs/>
      <w:i/>
      <w:iCs/>
      <w:szCs w:val="20"/>
      <w:lang w:val="en-US" w:eastAsia="en-US"/>
    </w:rPr>
  </w:style>
  <w:style w:type="character" w:styleId="SubtleReference">
    <w:name w:val="Subtle Reference"/>
    <w:uiPriority w:val="31"/>
    <w:qFormat/>
    <w:rsid w:val="00D77C6A"/>
    <w:rPr>
      <w:smallCaps/>
      <w:color w:val="auto"/>
      <w:u w:val="single"/>
    </w:rPr>
  </w:style>
  <w:style w:type="character" w:styleId="IntenseReference">
    <w:name w:val="Intense Reference"/>
    <w:uiPriority w:val="32"/>
    <w:qFormat/>
    <w:rsid w:val="00D77C6A"/>
    <w:rPr>
      <w:b/>
      <w:bCs/>
      <w:smallCaps/>
      <w:color w:val="auto"/>
      <w:spacing w:val="5"/>
      <w:u w:val="single"/>
    </w:rPr>
  </w:style>
  <w:style w:type="paragraph" w:customStyle="1" w:styleId="2ColumnHeading">
    <w:name w:val="2Column Heading"/>
    <w:basedOn w:val="BodyText"/>
    <w:qFormat/>
    <w:rsid w:val="00D77C6A"/>
    <w:pPr>
      <w:spacing w:after="60"/>
      <w:ind w:left="-2268"/>
    </w:pPr>
    <w:rPr>
      <w:b/>
    </w:rPr>
  </w:style>
  <w:style w:type="paragraph" w:customStyle="1" w:styleId="Heading1TOC">
    <w:name w:val="Heading1 TOC"/>
    <w:basedOn w:val="Normal"/>
    <w:qFormat/>
    <w:rsid w:val="00D77C6A"/>
    <w:pPr>
      <w:spacing w:before="240" w:after="120"/>
    </w:pPr>
    <w:rPr>
      <w:rFonts w:ascii="Times New Roman" w:hAnsi="Times New Roman"/>
      <w:b/>
      <w:sz w:val="32"/>
    </w:rPr>
  </w:style>
  <w:style w:type="paragraph" w:customStyle="1" w:styleId="Heading2TOC">
    <w:name w:val="Heading2 TOC"/>
    <w:basedOn w:val="Normal"/>
    <w:qFormat/>
    <w:rsid w:val="00D77C6A"/>
    <w:pPr>
      <w:spacing w:before="240" w:after="60"/>
    </w:pPr>
    <w:rPr>
      <w:rFonts w:ascii="Times New Roman" w:hAnsi="Times New Roman"/>
      <w:b/>
      <w:sz w:val="28"/>
    </w:rPr>
  </w:style>
  <w:style w:type="character" w:customStyle="1" w:styleId="Underline">
    <w:name w:val="Underline"/>
    <w:qFormat/>
    <w:rsid w:val="00D77C6A"/>
    <w:rPr>
      <w:u w:val="single"/>
    </w:rPr>
  </w:style>
  <w:style w:type="character" w:customStyle="1" w:styleId="BoldandItalics">
    <w:name w:val="Bold and Italics"/>
    <w:qFormat/>
    <w:rsid w:val="00D77C6A"/>
    <w:rPr>
      <w:b/>
      <w:i/>
      <w:u w:val="none"/>
    </w:rPr>
  </w:style>
  <w:style w:type="paragraph" w:styleId="BalloonText">
    <w:name w:val="Balloon Text"/>
    <w:basedOn w:val="Normal"/>
    <w:link w:val="BalloonTextChar"/>
    <w:rsid w:val="00D77C6A"/>
    <w:rPr>
      <w:rFonts w:ascii="Tahoma" w:hAnsi="Tahoma" w:cs="Tahoma"/>
      <w:sz w:val="16"/>
      <w:szCs w:val="16"/>
    </w:rPr>
  </w:style>
  <w:style w:type="character" w:customStyle="1" w:styleId="BalloonTextChar">
    <w:name w:val="Balloon Text Char"/>
    <w:link w:val="BalloonText"/>
    <w:rsid w:val="00D77C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7C6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77C6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1034</Words>
  <Characters>6996</Characters>
  <Application>Microsoft Office Word</Application>
  <DocSecurity>0</DocSecurity>
  <Lines>272</Lines>
  <Paragraphs>163</Paragraphs>
  <ScaleCrop>false</ScaleCrop>
  <Company>Author-it Software Corporation Ltd.</Company>
  <LinksUpToDate>false</LinksUpToDate>
  <CharactersWithSpaces>7950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MEM19043A Oversee jewellery or object design production</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2012-05-27T02:02:00Z</dcterms:created>
  <dcterms:modified xsi:type="dcterms:W3CDTF">2012-05-27T02:02:00Z</dcterms:modified>
</cp:coreProperties>
</file>