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63A" w:rsidP="00C3763A">
      <w:pPr>
        <w:pStyle w:val="Title"/>
      </w:pPr>
      <w:bookmarkStart w:id="0" w:name="_GoBack"/>
      <w:bookmarkEnd w:id="0"/>
      <w:r>
        <w:fldChar w:fldCharType="begin"/>
      </w:r>
      <w:r>
        <w:instrText xml:space="preserve"> TITLE   \* MERGEFORMAT </w:instrText>
      </w:r>
      <w:r>
        <w:fldChar w:fldCharType="separate"/>
      </w:r>
      <w:r>
        <w:t>MEM19039A Plan, conduct and supervise a jewellery and object exhibition</w:t>
      </w:r>
      <w:r>
        <w:fldChar w:fldCharType="end"/>
      </w:r>
    </w:p>
    <w:p w:rsidR="00C3763A" w:rsidP="00C3763A">
      <w:pPr>
        <w:pStyle w:val="Version"/>
        <w:sectPr w:rsidSect="00AC5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220" w:rsidP="00AC5220">
      <w:pPr>
        <w:pStyle w:val="SuperHeading"/>
      </w:pPr>
      <w:r w:rsidRPr="00AC5220">
        <w:t>MEM19039A Plan, conduct and supervise a jewellery and object exhibition</w:t>
      </w:r>
    </w:p>
    <w:p w:rsidR="00000000" w:rsidRPr="00AC5220" w:rsidP="00AC5220">
      <w:pPr>
        <w:pStyle w:val="Heading1"/>
      </w:pPr>
      <w:bookmarkStart w:id="1" w:name="O_341066"/>
      <w:bookmarkEnd w:id="1"/>
      <w:r w:rsidRPr="00AC5220">
        <w:t>Modification History</w:t>
      </w:r>
    </w:p>
    <w:p w:rsidR="00000000" w:rsidRPr="00AC5220" w:rsidP="00AC5220">
      <w:pPr>
        <w:pStyle w:val="BodyText"/>
      </w:pPr>
      <w:r w:rsidRPr="00AC5220">
        <w:t>Not applicable.</w:t>
      </w:r>
    </w:p>
    <w:p w:rsidR="00000000" w:rsidRPr="00AC5220" w:rsidP="00AC5220">
      <w:pPr>
        <w:pStyle w:val="AllowPageBreak"/>
      </w:pPr>
    </w:p>
    <w:p w:rsidR="00000000" w:rsidRPr="00AC5220" w:rsidP="00AC5220">
      <w:pPr>
        <w:pStyle w:val="Heading1"/>
      </w:pPr>
      <w:bookmarkStart w:id="2" w:name="O_341067"/>
      <w:bookmarkEnd w:id="2"/>
      <w:r w:rsidRPr="00AC5220">
        <w:t>Unit Descriptor</w:t>
      </w:r>
    </w:p>
    <w:p w:rsidR="00000000" w:rsidRPr="00AC5220" w:rsidP="00AC5220">
      <w:pPr>
        <w:pStyle w:val="BodyText"/>
      </w:pPr>
      <w:r w:rsidRPr="00AC5220">
        <w:t>This uni</w:t>
      </w:r>
      <w:r w:rsidRPr="00AC5220">
        <w:t>t of competency covers the skills and knowledge required to coordinate jewellery exhibitions from the conceptual stage through to the design, planning, implementation and evaluation stages.</w:t>
      </w:r>
    </w:p>
    <w:p w:rsidR="00000000" w:rsidRPr="00AC5220" w:rsidP="00AC5220">
      <w:pPr>
        <w:pStyle w:val="AllowPageBreak"/>
      </w:pPr>
    </w:p>
    <w:p w:rsidR="00000000" w:rsidRPr="00AC5220" w:rsidP="00AC5220">
      <w:pPr>
        <w:pStyle w:val="Heading1"/>
      </w:pPr>
      <w:bookmarkStart w:id="3" w:name="O_341068"/>
      <w:bookmarkEnd w:id="3"/>
      <w:r w:rsidRPr="00AC5220">
        <w:t>Application of the Unit</w:t>
      </w:r>
    </w:p>
    <w:p w:rsidR="00000000" w:rsidRPr="00AC5220" w:rsidP="00AC5220">
      <w:pPr>
        <w:pStyle w:val="BodyText"/>
      </w:pPr>
      <w:r w:rsidRPr="00AC5220">
        <w:t>This unit applies to priv</w:t>
      </w:r>
      <w:r w:rsidRPr="00AC5220">
        <w:t>ate and public exhibitions of 3D objects from one of more contributors.</w:t>
      </w:r>
    </w:p>
    <w:p w:rsidR="00000000" w:rsidRPr="00AC5220" w:rsidP="00AC5220">
      <w:pPr>
        <w:pStyle w:val="AllowPageBreak"/>
      </w:pPr>
    </w:p>
    <w:p w:rsidR="00000000" w:rsidRPr="00AC5220" w:rsidP="00AC5220">
      <w:pPr>
        <w:pStyle w:val="Heading1"/>
      </w:pPr>
      <w:bookmarkStart w:id="4" w:name="O_341069"/>
      <w:bookmarkEnd w:id="4"/>
      <w:r w:rsidRPr="00AC5220">
        <w:t>Licensing/Regulatory Information</w:t>
      </w:r>
    </w:p>
    <w:p w:rsidR="00000000" w:rsidRPr="00AC5220" w:rsidP="00AC5220">
      <w:pPr>
        <w:pStyle w:val="BodyText"/>
      </w:pPr>
      <w:r w:rsidRPr="00AC5220">
        <w:t>Not applicable.</w:t>
      </w:r>
    </w:p>
    <w:p w:rsidR="00000000" w:rsidRPr="00AC5220" w:rsidP="00AC5220">
      <w:pPr>
        <w:pStyle w:val="AllowPageBreak"/>
      </w:pPr>
    </w:p>
    <w:p w:rsidR="00000000" w:rsidRPr="00AC5220" w:rsidP="00AC5220">
      <w:pPr>
        <w:pStyle w:val="Heading1"/>
      </w:pPr>
      <w:bookmarkStart w:id="5" w:name="O_341070"/>
      <w:bookmarkEnd w:id="5"/>
      <w:r w:rsidRPr="00AC5220">
        <w:t>Pre-Requisites</w:t>
      </w:r>
    </w:p>
    <w:p w:rsidR="00000000" w:rsidRPr="00AC5220" w:rsidP="00AC5220">
      <w:pPr>
        <w:pStyle w:val="BodyText"/>
      </w:pPr>
      <w:r w:rsidRPr="00AC5220">
        <w:t>Not applicable.</w:t>
      </w:r>
    </w:p>
    <w:p w:rsidR="00000000" w:rsidRPr="00AC5220" w:rsidP="00AC5220">
      <w:pPr>
        <w:pStyle w:val="AllowPageBreak"/>
      </w:pPr>
    </w:p>
    <w:p w:rsidR="00000000" w:rsidRPr="00AC5220" w:rsidP="00AC5220">
      <w:pPr>
        <w:pStyle w:val="Heading1"/>
      </w:pPr>
      <w:bookmarkStart w:id="6" w:name="O_341071"/>
      <w:bookmarkEnd w:id="6"/>
      <w:r w:rsidRPr="00AC5220">
        <w:t>Employability Skills Information</w:t>
      </w:r>
    </w:p>
    <w:p w:rsidR="00000000" w:rsidRPr="00AC5220" w:rsidP="00AC5220">
      <w:pPr>
        <w:pStyle w:val="BodyText"/>
      </w:pPr>
      <w:r w:rsidRPr="00AC5220">
        <w:t>This unit contains employability skills.</w:t>
      </w:r>
    </w:p>
    <w:p w:rsidR="00000000" w:rsidRPr="00AC5220" w:rsidP="00AC5220">
      <w:pPr>
        <w:pStyle w:val="AllowPageBreak"/>
      </w:pPr>
    </w:p>
    <w:p w:rsidR="00000000" w:rsidRPr="00AC5220" w:rsidP="00AC5220">
      <w:pPr>
        <w:pStyle w:val="Heading1"/>
      </w:pPr>
      <w:bookmarkStart w:id="7" w:name="O_341072"/>
      <w:bookmarkEnd w:id="7"/>
      <w:r w:rsidRPr="00AC5220">
        <w:t>Elements and Performance Criteria Pre-Content</w:t>
      </w:r>
    </w:p>
    <w:p w:rsidR="00000000" w:rsidRPr="00AC5220" w:rsidP="00AC5220">
      <w:pPr>
        <w:pStyle w:val="BodyText"/>
      </w:pPr>
      <w:r w:rsidRPr="00AC5220">
        <w:t>Not applicable.</w:t>
      </w:r>
    </w:p>
    <w:p w:rsidR="00000000" w:rsidRPr="00AC5220" w:rsidP="00AC5220">
      <w:pPr>
        <w:pStyle w:val="AllowPageBreak"/>
      </w:pPr>
    </w:p>
    <w:p w:rsidR="00000000" w:rsidRPr="00AC5220" w:rsidP="00AC5220">
      <w:pPr>
        <w:pStyle w:val="Heading1"/>
      </w:pPr>
      <w:bookmarkStart w:id="8" w:name="O_341073"/>
      <w:bookmarkEnd w:id="8"/>
      <w:r w:rsidRPr="00AC5220">
        <w:t>Elements and Performance Criteria</w:t>
      </w:r>
    </w:p>
    <w:tbl>
      <w:tblPr>
        <w:tblW w:w="0" w:type="auto"/>
        <w:tblCellMar>
          <w:left w:w="62" w:type="dxa"/>
          <w:right w:w="62" w:type="dxa"/>
        </w:tblCellMar>
        <w:tblLook w:val="0000"/>
      </w:tblPr>
      <w:tblGrid>
        <w:gridCol w:w="449"/>
        <w:gridCol w:w="2374"/>
        <w:gridCol w:w="449"/>
        <w:gridCol w:w="5924"/>
      </w:tblGrid>
      <w:tr w:rsidTr="00C376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Identify exhibition's or program's purpose, aims and rationale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1.1</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Clarify and co</w:t>
            </w:r>
            <w:r w:rsidRPr="00AC5220">
              <w:t>nfirm the exhibition's aims, objectives and purpose and assess feasibility within existing technical and spatial constraints, resource estimates and timeframes</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1.2</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Engage all relevant personnel and stakeholders and gain input and consensus on the overal</w:t>
            </w:r>
            <w:r w:rsidRPr="00AC5220">
              <w:t>l message, subject matter, style and intended target audience's experience</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1.3</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Confirm that the agreed purpose, aims and objectives are philosophically and </w:t>
            </w:r>
            <w:r w:rsidRPr="00AC5220">
              <w:t xml:space="preserve">culturally acceptable and complementary to other organisational objectives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1.4</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Determine </w:t>
            </w:r>
            <w:r w:rsidRPr="00AC5220">
              <w:t xml:space="preserve">range of jewellery or object items to be included and selection criteria </w:t>
            </w:r>
          </w:p>
        </w:tc>
      </w:tr>
      <w:tr w:rsidTr="00C376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Confirm type of exhibition or program and develop plan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2.1</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Determine suitable options for jewellery or object exhibition or program in consultation with relevant personnel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2.2</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Assess options against existing constraints and financial resources and select most appropriate format</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2.3</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Present selection and rationale to stakeholders to gain approval</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2.4</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Develop plans detailing the nature and scope of the program, its inten</w:t>
            </w:r>
            <w:r w:rsidRPr="00AC5220">
              <w:t>ded outcome, resources required and timeframe</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2.5</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Identify opportunities for related activities, public relations and advertising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2.6</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Detail the operational requirements for the exhibition or program based on consultation with relevant parties</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2.7</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Identify and document funds and other resources required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2.8</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Identify and document safety hazards and determine risk control measures to be implemented</w:t>
            </w:r>
          </w:p>
        </w:tc>
      </w:tr>
      <w:tr w:rsidTr="00C376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Prepare to hold the exhibition or program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3.1</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Establish and confirm the financial and physical resources, appropriate personnel and organisational structures required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3.2</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Identify staff responsibilities and conduct briefings with all relevant parties</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3.3</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Determine and source jewellery or objects to be included and ensure compatibility with exhibition or program objectives</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3.4</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Evaluate the contribution of jewellery or object pieces to the overall impact and objectives of exhibition or program</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3.5</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Esta</w:t>
            </w:r>
            <w:r w:rsidRPr="00AC5220">
              <w:t xml:space="preserve">blish and action promotional and public relations activities and other ways of reaching the audience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3.6</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Confirm evaluation mechanisms through consultation and negotiation</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3.7</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Ensure occupational health and safety (OHS) requirements and risk control measures and procedures are established</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3.8</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Assess the environmental implications of the exhibition or program and determine ways to minimise impacts </w:t>
            </w:r>
          </w:p>
        </w:tc>
      </w:tr>
      <w:tr w:rsidTr="00C376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Manage implementation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w:t>
            </w:r>
            <w:r w:rsidRPr="00AC5220">
              <w:t>.1</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Follow agreed plans and procedures and coordinate the program or exhibition as intended</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4.2</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Ensure transportation and placement of jewellery or objects is conducted to ensure items are not damaged</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4.3</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Deploy and coordinate personnel as required</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4.4</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Make variations, adjustments and changes to plan, as required, without compromising the activity</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4.5</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Obtain and monitor audience feedback and other performance information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4.6</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Monitor safety and environmental impacts and make adjustments, as required, to improve outcomes</w:t>
            </w:r>
          </w:p>
        </w:tc>
      </w:tr>
      <w:tr w:rsidTr="00C376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Evaluate effectiveness of exhibition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5.1</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Determine evaluation questions, sources of evaluation data and methods of collecting data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5.2</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Develop and implement suitable and valid methods for collecting data</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5.3</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 xml:space="preserve">Collate, analyse and report evaluation data </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5.4</w:t>
            </w: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Document exhibition/program outcomes and identify benefits and areas for improvement</w:t>
            </w:r>
          </w:p>
        </w:tc>
      </w:tr>
      <w:tr w:rsidTr="00C376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C5220">
            <w:pPr>
              <w:pStyle w:val="BodyText"/>
              <w:rPr>
                <w:lang w:val="en-NZ"/>
              </w:rPr>
            </w:pPr>
            <w:r w:rsidRPr="00AC5220">
              <w:t>5.5</w:t>
            </w:r>
          </w:p>
        </w:tc>
        <w:tc>
          <w:tcPr>
            <w:tcW w:w="0" w:type="auto"/>
            <w:tcBorders>
              <w:top w:val="nil"/>
              <w:left w:val="nil"/>
              <w:bottom w:val="nil"/>
              <w:right w:val="nil"/>
            </w:tcBorders>
            <w:tcMar>
              <w:top w:w="0" w:type="dxa"/>
              <w:left w:w="62" w:type="dxa"/>
              <w:bottom w:w="0" w:type="dxa"/>
              <w:right w:w="62" w:type="dxa"/>
            </w:tcMar>
          </w:tcPr>
          <w:p w:rsidR="00000000" w:rsidRPr="00AC5220" w:rsidP="00AC5220">
            <w:pPr>
              <w:pStyle w:val="BodyText"/>
            </w:pPr>
            <w:r w:rsidRPr="00AC5220">
              <w:t>Present findings to relevant stakeholders</w:t>
            </w:r>
          </w:p>
        </w:tc>
      </w:tr>
    </w:tbl>
    <w:p w:rsidR="00000000" w:rsidRPr="00AC5220" w:rsidP="00AC5220">
      <w:pPr>
        <w:pStyle w:val="BodyText"/>
      </w:pPr>
    </w:p>
    <w:p w:rsidR="00000000" w:rsidRPr="00AC5220" w:rsidP="00AC5220">
      <w:pPr>
        <w:pStyle w:val="AllowPageBreak"/>
      </w:pPr>
    </w:p>
    <w:p w:rsidR="00000000" w:rsidRPr="00AC5220" w:rsidP="00AC5220">
      <w:pPr>
        <w:pStyle w:val="Heading1"/>
      </w:pPr>
      <w:bookmarkStart w:id="9" w:name="O_341074"/>
      <w:bookmarkEnd w:id="9"/>
      <w:r w:rsidRPr="00AC5220">
        <w:t>Required Skills and Knowledge</w:t>
      </w:r>
    </w:p>
    <w:tbl>
      <w:tblPr>
        <w:tblW w:w="9462" w:type="dxa"/>
        <w:tblLayout w:type="fixed"/>
        <w:tblCellMar>
          <w:left w:w="62" w:type="dxa"/>
          <w:right w:w="62" w:type="dxa"/>
        </w:tblCellMar>
        <w:tblLook w:val="0000"/>
      </w:tblPr>
      <w:tblGrid>
        <w:gridCol w:w="9462"/>
      </w:tblGrid>
      <w:tr w:rsidTr="00AC522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Required knowledge includes:</w:t>
            </w:r>
          </w:p>
          <w:p w:rsidR="00000000" w:rsidRPr="00AC5220" w:rsidP="00AC5220">
            <w:pPr>
              <w:pStyle w:val="ListBullet"/>
            </w:pPr>
            <w:r w:rsidRPr="00AC5220">
              <w:t xml:space="preserve">specialised knowledge of subject areas </w:t>
            </w:r>
          </w:p>
          <w:p w:rsidR="00000000" w:rsidRPr="00AC5220" w:rsidP="00AC5220">
            <w:pPr>
              <w:pStyle w:val="ListBullet"/>
            </w:pPr>
            <w:r w:rsidRPr="00AC5220">
              <w:t xml:space="preserve">the institution's policies and priorities for exhibitions and public programs </w:t>
            </w:r>
          </w:p>
          <w:p w:rsidR="00000000" w:rsidRPr="00AC5220" w:rsidP="00AC5220">
            <w:pPr>
              <w:pStyle w:val="ListBullet"/>
            </w:pPr>
            <w:r w:rsidRPr="00AC5220">
              <w:t>legal, ethical an</w:t>
            </w:r>
            <w:r w:rsidRPr="00AC5220">
              <w:t xml:space="preserve">d financial requirements for exhibitions and public programs </w:t>
            </w:r>
          </w:p>
          <w:p w:rsidR="00000000" w:rsidRPr="00AC5220" w:rsidP="00AC5220">
            <w:pPr>
              <w:pStyle w:val="ListBullet"/>
            </w:pPr>
            <w:r w:rsidRPr="00AC5220">
              <w:t xml:space="preserve">insurance and indemnity requirements </w:t>
            </w:r>
          </w:p>
          <w:p w:rsidR="00000000" w:rsidRPr="00AC5220" w:rsidP="00AC5220">
            <w:pPr>
              <w:pStyle w:val="ListBullet"/>
            </w:pPr>
            <w:r w:rsidRPr="00AC5220">
              <w:t xml:space="preserve">cultural protocols and applying cross-cultural sensitivity and effective communication techniques to all communications </w:t>
            </w:r>
          </w:p>
          <w:p w:rsidR="00000000" w:rsidRPr="00AC5220" w:rsidP="00AC5220">
            <w:pPr>
              <w:pStyle w:val="ListBullet"/>
            </w:pPr>
            <w:r w:rsidRPr="00AC5220">
              <w:t xml:space="preserve">Indigenous culture and issues </w:t>
            </w:r>
          </w:p>
          <w:p w:rsidR="00000000" w:rsidRPr="00AC5220" w:rsidP="00AC5220">
            <w:pPr>
              <w:pStyle w:val="ListBullet"/>
            </w:pPr>
            <w:r w:rsidRPr="00AC5220">
              <w:t>inte</w:t>
            </w:r>
            <w:r w:rsidRPr="00AC5220">
              <w:t xml:space="preserve">llectual and copyright issues </w:t>
            </w:r>
          </w:p>
          <w:p w:rsidR="00000000" w:rsidRPr="00AC5220" w:rsidP="00AC5220">
            <w:pPr>
              <w:pStyle w:val="ListBullet"/>
            </w:pPr>
            <w:r w:rsidRPr="00AC5220">
              <w:t xml:space="preserve">safe work and manual handling procedures </w:t>
            </w:r>
          </w:p>
          <w:p w:rsidR="00000000" w:rsidRPr="00AC5220" w:rsidP="00AC5220">
            <w:pPr>
              <w:pStyle w:val="ListBullet"/>
            </w:pPr>
            <w:r w:rsidRPr="00AC5220">
              <w:t xml:space="preserve">the institution's users and their needs </w:t>
            </w:r>
          </w:p>
          <w:p w:rsidR="00000000" w:rsidRPr="00AC5220" w:rsidP="00AC5220">
            <w:pPr>
              <w:pStyle w:val="ListBullet"/>
            </w:pPr>
            <w:r w:rsidRPr="00AC5220">
              <w:t xml:space="preserve">sources of expert advice </w:t>
            </w:r>
          </w:p>
          <w:p w:rsidR="00000000" w:rsidRPr="00AC5220" w:rsidP="00AC5220">
            <w:pPr>
              <w:pStyle w:val="ListBullet"/>
            </w:pPr>
            <w:r w:rsidRPr="00AC5220">
              <w:t xml:space="preserve">security and protection of the collection </w:t>
            </w:r>
          </w:p>
          <w:p w:rsidR="00000000" w:rsidRPr="00AC5220" w:rsidP="00AC5220">
            <w:pPr>
              <w:pStyle w:val="ListBullet"/>
            </w:pPr>
            <w:r w:rsidRPr="00AC5220">
              <w:t xml:space="preserve">conservation methods and principles </w:t>
            </w:r>
          </w:p>
          <w:p w:rsidR="00000000" w:rsidRPr="00AC5220" w:rsidP="00AC5220">
            <w:pPr>
              <w:pStyle w:val="ListBullet"/>
            </w:pPr>
            <w:r w:rsidRPr="00AC5220">
              <w:t xml:space="preserve">evaluation techniques </w:t>
            </w:r>
          </w:p>
          <w:p w:rsidR="00000000" w:rsidRPr="00AC5220" w:rsidP="00AC5220">
            <w:pPr>
              <w:pStyle w:val="ListBullet"/>
            </w:pPr>
            <w:r w:rsidRPr="00AC5220">
              <w:t xml:space="preserve">effective customer service </w:t>
            </w:r>
          </w:p>
          <w:p w:rsidR="00000000" w:rsidRPr="00AC5220" w:rsidP="00AC5220">
            <w:pPr>
              <w:pStyle w:val="ListBullet"/>
            </w:pPr>
            <w:r w:rsidRPr="00AC5220">
              <w:t>proposal development</w:t>
            </w:r>
          </w:p>
          <w:p w:rsidR="00000000" w:rsidRPr="00AC5220" w:rsidP="00AC5220">
            <w:pPr>
              <w:pStyle w:val="ListBullet"/>
            </w:pPr>
            <w:r w:rsidRPr="00AC5220">
              <w:t xml:space="preserve">exhibition presentation techniques </w:t>
            </w:r>
          </w:p>
          <w:p w:rsidR="00000000" w:rsidRPr="00AC5220" w:rsidP="00AC5220">
            <w:pPr>
              <w:pStyle w:val="ListBullet"/>
            </w:pPr>
            <w:r w:rsidRPr="00AC5220">
              <w:t xml:space="preserve">audience development </w:t>
            </w:r>
          </w:p>
          <w:p w:rsidR="00000000" w:rsidRPr="00AC5220" w:rsidP="00AC5220">
            <w:pPr>
              <w:pStyle w:val="BodyText"/>
            </w:pPr>
            <w:r w:rsidRPr="00AC5220">
              <w:t>Required skills include:</w:t>
            </w:r>
          </w:p>
          <w:p w:rsidR="00000000" w:rsidRPr="00AC5220" w:rsidP="00AC5220">
            <w:pPr>
              <w:pStyle w:val="ListBullet"/>
            </w:pPr>
            <w:r w:rsidRPr="00AC5220">
              <w:t xml:space="preserve">applying lateral thinking skills and solving difficult or unusual problems </w:t>
            </w:r>
          </w:p>
          <w:p w:rsidR="00000000" w:rsidRPr="00AC5220" w:rsidP="00AC5220">
            <w:pPr>
              <w:pStyle w:val="ListBullet"/>
            </w:pPr>
            <w:r w:rsidRPr="00AC5220">
              <w:t>applying a wide range of highly specialised tech</w:t>
            </w:r>
            <w:r w:rsidRPr="00AC5220">
              <w:t xml:space="preserve">nical, creative or conceptual skills </w:t>
            </w:r>
          </w:p>
          <w:p w:rsidR="00000000" w:rsidRPr="00AC5220" w:rsidP="00AC5220">
            <w:pPr>
              <w:pStyle w:val="ListBullet"/>
            </w:pPr>
            <w:r w:rsidRPr="00AC5220">
              <w:t xml:space="preserve">managing functions of others </w:t>
            </w:r>
          </w:p>
          <w:p w:rsidR="00000000" w:rsidRPr="00AC5220" w:rsidP="00AC5220">
            <w:pPr>
              <w:pStyle w:val="ListBullet"/>
            </w:pPr>
            <w:r w:rsidRPr="00AC5220">
              <w:t>managing projects</w:t>
            </w:r>
          </w:p>
          <w:p w:rsidR="00000000" w:rsidRPr="00AC5220" w:rsidP="00AC5220">
            <w:pPr>
              <w:pStyle w:val="ListBullet"/>
            </w:pPr>
            <w:r w:rsidRPr="00AC5220">
              <w:t xml:space="preserve">planning projects, funding and management </w:t>
            </w:r>
          </w:p>
          <w:p w:rsidR="00000000" w:rsidRPr="00AC5220" w:rsidP="00AC5220">
            <w:pPr>
              <w:pStyle w:val="ListBullet"/>
            </w:pPr>
            <w:r w:rsidRPr="00AC5220">
              <w:t>developing and delivery programs</w:t>
            </w:r>
          </w:p>
          <w:p w:rsidR="00000000" w:rsidRPr="00AC5220" w:rsidP="00AC5220">
            <w:pPr>
              <w:pStyle w:val="ListBullet"/>
            </w:pPr>
            <w:r w:rsidRPr="00AC5220">
              <w:t>listening, questioning and clarifying</w:t>
            </w:r>
          </w:p>
          <w:p w:rsidR="00000000" w:rsidRPr="00AC5220" w:rsidP="00AC5220">
            <w:pPr>
              <w:pStyle w:val="ListBullet"/>
            </w:pPr>
            <w:r w:rsidRPr="00AC5220">
              <w:t>writing business letters, proposals, project plans and r</w:t>
            </w:r>
            <w:r w:rsidRPr="00AC5220">
              <w:t xml:space="preserve">eports </w:t>
            </w:r>
          </w:p>
          <w:p w:rsidR="00000000" w:rsidRPr="00AC5220" w:rsidP="00AC5220">
            <w:pPr>
              <w:pStyle w:val="ListBullet"/>
            </w:pPr>
            <w:r w:rsidRPr="00AC5220">
              <w:t xml:space="preserve">reading detailed planning documents </w:t>
            </w:r>
          </w:p>
          <w:p w:rsidR="00000000" w:rsidRPr="00AC5220" w:rsidP="00AC5220">
            <w:pPr>
              <w:pStyle w:val="ListBullet"/>
            </w:pPr>
            <w:r w:rsidRPr="00AC5220">
              <w:t xml:space="preserve">speaking clearly, concisely and in a friendly manner </w:t>
            </w:r>
          </w:p>
          <w:p w:rsidR="00000000" w:rsidRPr="00AC5220" w:rsidP="00AC5220">
            <w:pPr>
              <w:pStyle w:val="ListBullet"/>
            </w:pPr>
            <w:r w:rsidRPr="00AC5220">
              <w:t xml:space="preserve">planning, implementing, monitoring and evaluating projects </w:t>
            </w:r>
          </w:p>
          <w:p w:rsidR="00000000" w:rsidRPr="00AC5220" w:rsidP="00AC5220">
            <w:pPr>
              <w:pStyle w:val="ListBullet"/>
            </w:pPr>
            <w:r w:rsidRPr="00AC5220">
              <w:t xml:space="preserve">working collaboratively in a team </w:t>
            </w:r>
          </w:p>
          <w:p w:rsidR="00000000" w:rsidRPr="00AC5220" w:rsidP="00AC5220">
            <w:pPr>
              <w:pStyle w:val="ListBullet"/>
            </w:pPr>
            <w:r w:rsidRPr="00AC5220">
              <w:t>leading a team</w:t>
            </w:r>
          </w:p>
          <w:p w:rsidR="00000000" w:rsidRPr="00AC5220" w:rsidP="00AC5220">
            <w:pPr>
              <w:pStyle w:val="ListBullet"/>
            </w:pPr>
            <w:r w:rsidRPr="00AC5220">
              <w:t>networking within the community</w:t>
            </w:r>
          </w:p>
          <w:p w:rsidR="00000000" w:rsidRPr="00AC5220" w:rsidP="00AC5220">
            <w:pPr>
              <w:pStyle w:val="ListBullet"/>
            </w:pPr>
            <w:r w:rsidRPr="00AC5220">
              <w:t xml:space="preserve">managing human, financial and technical resources </w:t>
            </w:r>
          </w:p>
          <w:p w:rsidR="00000000" w:rsidRPr="00AC5220" w:rsidP="00AC5220">
            <w:pPr>
              <w:pStyle w:val="ListBullet"/>
            </w:pPr>
            <w:r w:rsidRPr="00AC5220">
              <w:t>preparing budgets and resource estimates</w:t>
            </w:r>
          </w:p>
          <w:p w:rsidR="00000000" w:rsidRPr="00AC5220" w:rsidP="00AC5220">
            <w:pPr>
              <w:pStyle w:val="ListBullet"/>
            </w:pPr>
            <w:r w:rsidRPr="00AC5220">
              <w:t>planning marketing</w:t>
            </w:r>
          </w:p>
        </w:tc>
      </w:tr>
    </w:tbl>
    <w:p w:rsidR="00000000" w:rsidRPr="00AC5220" w:rsidP="00AC5220">
      <w:pPr>
        <w:pStyle w:val="BodyText"/>
      </w:pPr>
    </w:p>
    <w:p w:rsidR="00000000" w:rsidRPr="00AC5220" w:rsidP="00AC5220">
      <w:pPr>
        <w:pStyle w:val="AllowPageBreak"/>
      </w:pPr>
    </w:p>
    <w:p w:rsidR="00000000" w:rsidRPr="00AC5220" w:rsidP="00AC5220">
      <w:pPr>
        <w:pStyle w:val="Heading1"/>
      </w:pPr>
      <w:bookmarkStart w:id="10" w:name="O_341075"/>
      <w:bookmarkEnd w:id="10"/>
      <w:r w:rsidRPr="00AC5220">
        <w:t>Evidence Guide</w:t>
      </w:r>
    </w:p>
    <w:tbl>
      <w:tblPr>
        <w:tblW w:w="9462" w:type="dxa"/>
        <w:tblLayout w:type="fixed"/>
        <w:tblCellMar>
          <w:left w:w="62" w:type="dxa"/>
          <w:right w:w="62" w:type="dxa"/>
        </w:tblCellMar>
        <w:tblLook w:val="0000"/>
      </w:tblPr>
      <w:tblGrid>
        <w:gridCol w:w="3800"/>
        <w:gridCol w:w="5662"/>
      </w:tblGrid>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t>A person who demonstrates competency in this unit must be able to plan and implement a jewellery and object exhibition according to organisational objectives and requirements.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Critical aspects for assessment and evidence required to demonstrate competency</w:t>
            </w:r>
            <w:r w:rsidRPr="00AC5220">
              <w:rPr>
                <w:rStyle w:val="SpecialBold"/>
              </w:rPr>
              <w:t xml:space="preserve">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Assessors must be satisfied that the candidate can competently and consistently:</w:t>
            </w:r>
          </w:p>
          <w:p w:rsidR="00000000" w:rsidRPr="00AC5220" w:rsidP="00AC5220">
            <w:pPr>
              <w:pStyle w:val="ListBullet"/>
            </w:pPr>
            <w:r w:rsidRPr="00AC5220">
              <w:t xml:space="preserve">implement OHS workplace procedures and practices, including the use of risk control measures </w:t>
            </w:r>
          </w:p>
          <w:p w:rsidR="00000000" w:rsidRPr="00AC5220" w:rsidP="00AC5220">
            <w:pPr>
              <w:pStyle w:val="ListBullet"/>
            </w:pPr>
            <w:r w:rsidRPr="00AC5220">
              <w:t xml:space="preserve">develop a plan for a jewellery and object exhibition which details </w:t>
            </w:r>
            <w:r w:rsidRPr="00AC5220">
              <w:t>all aspects of the activity, including use of resources, marketing and operational plans</w:t>
            </w:r>
          </w:p>
          <w:p w:rsidR="00000000" w:rsidRPr="00AC5220" w:rsidP="00AC5220">
            <w:pPr>
              <w:pStyle w:val="ListBullet"/>
            </w:pPr>
            <w:r w:rsidRPr="00AC5220">
              <w:t>coordinate the implementation of a jewellery and object exhibition</w:t>
            </w:r>
          </w:p>
          <w:p w:rsidR="00000000" w:rsidP="00AC5220">
            <w:pPr>
              <w:pStyle w:val="ListBullet"/>
              <w:rPr>
                <w:lang w:val="en-NZ"/>
              </w:rPr>
            </w:pPr>
            <w:r w:rsidRPr="00AC5220">
              <w:t>assess the impacts of the exhibition.</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ListBullet"/>
            </w:pPr>
            <w:r w:rsidRPr="00AC5220">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AC5220" w:rsidP="00AC5220">
            <w:pPr>
              <w:pStyle w:val="ListBullet"/>
            </w:pPr>
            <w:r w:rsidRPr="00AC5220">
              <w:t>Wher</w:t>
            </w:r>
            <w:r w:rsidRPr="00AC5220">
              <w:t>e applicable, reasonable adjustment must be made to work environments and training situations to accommodate ethnicity, age, gender, demographics and disability.</w:t>
            </w:r>
          </w:p>
          <w:p w:rsidR="00000000" w:rsidP="00AC5220">
            <w:pPr>
              <w:pStyle w:val="ListBullet"/>
              <w:rPr>
                <w:lang w:val="en-NZ"/>
              </w:rPr>
            </w:pPr>
            <w:r w:rsidRPr="00AC5220">
              <w:t>Access must be provided to appropriate learning and/or assessment support when required. Where</w:t>
            </w:r>
            <w:r w:rsidRPr="00AC5220">
              <w:t xml:space="preserve"> applicable, physical resources should include equipment modified for people with disabilities.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ListBullet"/>
            </w:pPr>
            <w:r w:rsidRPr="00AC5220">
              <w:t>Assessment must satisfy the endorsed Assessment Guidelines of the MEM05 Metal and Engineering Training Package.</w:t>
            </w:r>
          </w:p>
          <w:p w:rsidR="00000000" w:rsidRPr="00AC5220" w:rsidP="00AC5220">
            <w:pPr>
              <w:pStyle w:val="ListBullet"/>
            </w:pPr>
            <w:r w:rsidRPr="00AC5220">
              <w:t>Assessment methods must co</w:t>
            </w:r>
            <w:r w:rsidRPr="00AC5220">
              <w:t>nfirm consistency and accuracy of performance (over time and in a range of workplace relevant contexts) together with application of underpinning knowledge.</w:t>
            </w:r>
          </w:p>
          <w:p w:rsidR="00000000" w:rsidRPr="00AC5220" w:rsidP="00AC5220">
            <w:pPr>
              <w:pStyle w:val="ListBullet"/>
            </w:pPr>
            <w:r w:rsidRPr="00AC5220">
              <w:t>Assessment methods must be by direct observation of tasks and include questioning on underpinning k</w:t>
            </w:r>
            <w:r w:rsidRPr="00AC5220">
              <w:t>nowledge to ensure its correct interpretation and application.</w:t>
            </w:r>
          </w:p>
          <w:p w:rsidR="00000000" w:rsidRPr="00AC5220" w:rsidP="00AC5220">
            <w:pPr>
              <w:pStyle w:val="ListBullet"/>
            </w:pPr>
            <w:r w:rsidRPr="00AC5220">
              <w:t>Assessment may be applied under project-related conditions (real or simulated) and require evidence of process.</w:t>
            </w:r>
          </w:p>
          <w:p w:rsidR="00000000" w:rsidRPr="00AC5220" w:rsidP="00AC5220">
            <w:pPr>
              <w:pStyle w:val="ListBullet"/>
            </w:pPr>
            <w:r w:rsidRPr="00AC5220">
              <w:t xml:space="preserve">Assessment must confirm a reasonable inference that </w:t>
            </w:r>
            <w:r w:rsidRPr="00AC5220">
              <w:t>competency is able not only t</w:t>
            </w:r>
            <w:r w:rsidRPr="00AC5220">
              <w:t>o be satisfied under the particular circumstance, but is able to be transferred to other circumstances.</w:t>
            </w:r>
          </w:p>
          <w:p w:rsidR="00000000" w:rsidP="00AC5220">
            <w:pPr>
              <w:pStyle w:val="ListBullet"/>
              <w:rPr>
                <w:lang w:val="en-NZ"/>
              </w:rPr>
            </w:pPr>
            <w:r w:rsidRPr="00AC5220">
              <w:t>Assessment may be in conjunction with assessment of other units of competency where required.</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 xml:space="preserve">Assessment processes </w:t>
            </w:r>
            <w:r w:rsidRPr="00AC5220">
              <w:t>and techniques must be culturally appropriate and appropriate to the language and literacy capacity of the candidate and the work being performed.</w:t>
            </w:r>
          </w:p>
        </w:tc>
      </w:tr>
    </w:tbl>
    <w:p w:rsidR="00000000" w:rsidRPr="00AC5220" w:rsidP="00AC5220">
      <w:pPr>
        <w:pStyle w:val="BodyText"/>
      </w:pPr>
    </w:p>
    <w:p w:rsidR="00000000" w:rsidRPr="00AC5220" w:rsidP="00AC5220">
      <w:pPr>
        <w:pStyle w:val="AllowPageBreak"/>
      </w:pPr>
    </w:p>
    <w:p w:rsidR="00000000" w:rsidRPr="00AC5220" w:rsidP="00AC5220">
      <w:pPr>
        <w:pStyle w:val="Heading1"/>
      </w:pPr>
      <w:bookmarkStart w:id="11" w:name="O_341076"/>
      <w:bookmarkEnd w:id="11"/>
      <w:r w:rsidRPr="00AC5220">
        <w:t>Range Statement</w:t>
      </w:r>
    </w:p>
    <w:tbl>
      <w:tblPr>
        <w:tblW w:w="9462" w:type="dxa"/>
        <w:tblLayout w:type="fixed"/>
        <w:tblCellMar>
          <w:left w:w="62" w:type="dxa"/>
          <w:right w:w="62" w:type="dxa"/>
        </w:tblCellMar>
        <w:tblLook w:val="0000"/>
      </w:tblPr>
      <w:tblGrid>
        <w:gridCol w:w="3800"/>
        <w:gridCol w:w="5662"/>
      </w:tblGrid>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OHS requirements may include:</w:t>
            </w:r>
          </w:p>
          <w:p w:rsidR="00000000" w:rsidRPr="00AC5220" w:rsidP="00AC5220">
            <w:pPr>
              <w:pStyle w:val="ListBullet"/>
            </w:pPr>
            <w:r w:rsidRPr="00AC5220">
              <w:t>legislative and regulatory requirements</w:t>
            </w:r>
          </w:p>
          <w:p w:rsidR="00000000" w:rsidRPr="00AC5220" w:rsidP="00AC5220">
            <w:pPr>
              <w:pStyle w:val="ListBullet"/>
            </w:pPr>
            <w:r w:rsidRPr="00AC5220">
              <w:t>protective equipment</w:t>
            </w:r>
          </w:p>
          <w:p w:rsidR="00000000" w:rsidRPr="00AC5220" w:rsidP="00AC5220">
            <w:pPr>
              <w:pStyle w:val="ListBullet"/>
            </w:pPr>
            <w:r w:rsidRPr="00AC5220">
              <w:t>material safety management systems</w:t>
            </w:r>
          </w:p>
          <w:p w:rsidR="00000000" w:rsidRPr="00AC5220" w:rsidP="00AC5220">
            <w:pPr>
              <w:pStyle w:val="ListBullet"/>
            </w:pPr>
            <w:r w:rsidRPr="00AC5220">
              <w:t>hazardous substances and dangerous goods code</w:t>
            </w:r>
          </w:p>
          <w:p w:rsidR="00000000" w:rsidP="00AC5220">
            <w:pPr>
              <w:pStyle w:val="ListBullet"/>
              <w:rPr>
                <w:lang w:val="en-NZ"/>
              </w:rPr>
            </w:pPr>
            <w:r w:rsidRPr="00AC5220">
              <w:t>local safe operation procedures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Constraints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Constraints may include:</w:t>
            </w:r>
          </w:p>
          <w:p w:rsidR="00000000" w:rsidRPr="00AC5220" w:rsidP="00AC5220">
            <w:pPr>
              <w:pStyle w:val="ListBullet"/>
            </w:pPr>
            <w:r w:rsidRPr="00AC5220">
              <w:t xml:space="preserve">physical or environmental </w:t>
            </w:r>
          </w:p>
          <w:p w:rsidR="00000000" w:rsidRPr="00AC5220" w:rsidP="00AC5220">
            <w:pPr>
              <w:pStyle w:val="ListBullet"/>
            </w:pPr>
            <w:r w:rsidRPr="00AC5220">
              <w:t xml:space="preserve">financial </w:t>
            </w:r>
          </w:p>
          <w:p w:rsidR="00000000" w:rsidRPr="00AC5220" w:rsidP="00AC5220">
            <w:pPr>
              <w:pStyle w:val="ListBullet"/>
            </w:pPr>
            <w:r w:rsidRPr="00AC5220">
              <w:t xml:space="preserve">human </w:t>
            </w:r>
          </w:p>
          <w:p w:rsidR="00000000" w:rsidRPr="00AC5220" w:rsidP="00AC5220">
            <w:pPr>
              <w:pStyle w:val="ListBullet"/>
            </w:pPr>
            <w:r w:rsidRPr="00AC5220">
              <w:t xml:space="preserve">ethical </w:t>
            </w:r>
          </w:p>
          <w:p w:rsidR="00000000" w:rsidRPr="00AC5220" w:rsidP="00AC5220">
            <w:pPr>
              <w:pStyle w:val="ListBullet"/>
            </w:pPr>
            <w:r w:rsidRPr="00AC5220">
              <w:t xml:space="preserve">cultural </w:t>
            </w:r>
          </w:p>
          <w:p w:rsidR="00000000" w:rsidP="00AC5220">
            <w:pPr>
              <w:pStyle w:val="ListBullet"/>
              <w:rPr>
                <w:lang w:val="en-NZ"/>
              </w:rPr>
            </w:pPr>
            <w:r w:rsidRPr="00AC5220">
              <w:t xml:space="preserve">time </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Operational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Operational requirements may include:</w:t>
            </w:r>
          </w:p>
          <w:p w:rsidR="00000000" w:rsidRPr="00AC5220" w:rsidP="00AC5220">
            <w:pPr>
              <w:pStyle w:val="ListBullet"/>
            </w:pPr>
            <w:r w:rsidRPr="00AC5220">
              <w:t>physical access</w:t>
            </w:r>
          </w:p>
          <w:p w:rsidR="00000000" w:rsidRPr="00AC5220" w:rsidP="00AC5220">
            <w:pPr>
              <w:pStyle w:val="ListBullet"/>
            </w:pPr>
            <w:r w:rsidRPr="00AC5220">
              <w:t>security</w:t>
            </w:r>
          </w:p>
          <w:p w:rsidR="00000000" w:rsidRPr="00AC5220" w:rsidP="00AC5220">
            <w:pPr>
              <w:pStyle w:val="ListBullet"/>
            </w:pPr>
            <w:r w:rsidRPr="00AC5220">
              <w:t>audience awareness</w:t>
            </w:r>
          </w:p>
          <w:p w:rsidR="00000000" w:rsidRPr="00AC5220" w:rsidP="00AC5220">
            <w:pPr>
              <w:pStyle w:val="ListBullet"/>
            </w:pPr>
            <w:r w:rsidRPr="00AC5220">
              <w:t>publications</w:t>
            </w:r>
          </w:p>
          <w:p w:rsidR="00000000" w:rsidRPr="00AC5220" w:rsidP="00AC5220">
            <w:pPr>
              <w:pStyle w:val="ListBullet"/>
            </w:pPr>
            <w:r w:rsidRPr="00AC5220">
              <w:t xml:space="preserve">catering </w:t>
            </w:r>
          </w:p>
          <w:p w:rsidR="00000000" w:rsidP="00AC5220">
            <w:pPr>
              <w:pStyle w:val="ListBullet"/>
              <w:rPr>
                <w:lang w:val="en-NZ"/>
              </w:rPr>
            </w:pPr>
            <w:r w:rsidRPr="00AC5220">
              <w:t>Commercial activities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 xml:space="preserve">Resources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Resources may include:</w:t>
            </w:r>
          </w:p>
          <w:p w:rsidR="00000000" w:rsidRPr="00AC5220" w:rsidP="00AC5220">
            <w:pPr>
              <w:pStyle w:val="ListBullet"/>
            </w:pPr>
            <w:r w:rsidRPr="00AC5220">
              <w:t>venue</w:t>
            </w:r>
          </w:p>
          <w:p w:rsidR="00000000" w:rsidRPr="00AC5220" w:rsidP="00AC5220">
            <w:pPr>
              <w:pStyle w:val="ListBullet"/>
            </w:pPr>
            <w:r w:rsidRPr="00AC5220">
              <w:t>display items</w:t>
            </w:r>
          </w:p>
          <w:p w:rsidR="00000000" w:rsidRPr="00AC5220" w:rsidP="00AC5220">
            <w:pPr>
              <w:pStyle w:val="ListBullet"/>
            </w:pPr>
            <w:r w:rsidRPr="00AC5220">
              <w:t>display accessories</w:t>
            </w:r>
          </w:p>
          <w:p w:rsidR="00000000" w:rsidRPr="00AC5220" w:rsidP="00AC5220">
            <w:pPr>
              <w:pStyle w:val="ListBullet"/>
            </w:pPr>
            <w:r w:rsidRPr="00AC5220">
              <w:t>display media, information and images</w:t>
            </w:r>
          </w:p>
          <w:p w:rsidR="00000000" w:rsidRPr="00AC5220" w:rsidP="00AC5220">
            <w:pPr>
              <w:pStyle w:val="ListBullet"/>
            </w:pPr>
            <w:r w:rsidRPr="00AC5220">
              <w:t>lighting</w:t>
            </w:r>
          </w:p>
          <w:p w:rsidR="00000000" w:rsidRPr="00AC5220" w:rsidP="00AC5220">
            <w:pPr>
              <w:pStyle w:val="ListBullet"/>
            </w:pPr>
            <w:r w:rsidRPr="00AC5220">
              <w:t>catering</w:t>
            </w:r>
          </w:p>
          <w:p w:rsidR="00000000" w:rsidRPr="00AC5220" w:rsidP="00AC5220">
            <w:pPr>
              <w:pStyle w:val="ListBullet"/>
            </w:pPr>
            <w:r w:rsidRPr="00AC5220">
              <w:t>administrative and financial resources</w:t>
            </w:r>
          </w:p>
          <w:p w:rsidR="00000000" w:rsidRPr="00AC5220" w:rsidP="00AC5220">
            <w:pPr>
              <w:pStyle w:val="ListBullet"/>
            </w:pPr>
            <w:r w:rsidRPr="00AC5220">
              <w:t>personnel</w:t>
            </w:r>
          </w:p>
          <w:p w:rsidR="00000000" w:rsidRPr="00AC5220" w:rsidP="00AC5220">
            <w:pPr>
              <w:pStyle w:val="ListBullet"/>
            </w:pPr>
            <w:r w:rsidRPr="00AC5220">
              <w:t>insurance and indemnification requirements</w:t>
            </w:r>
          </w:p>
          <w:p w:rsidR="00000000" w:rsidP="00AC5220">
            <w:pPr>
              <w:pStyle w:val="ListBullet"/>
              <w:rPr>
                <w:lang w:val="en-NZ"/>
              </w:rPr>
            </w:pPr>
            <w:r w:rsidRPr="00AC5220">
              <w:t>financial requirements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Environmental requirements may relate to:</w:t>
            </w:r>
          </w:p>
          <w:p w:rsidR="00000000" w:rsidRPr="00AC5220" w:rsidP="00AC5220">
            <w:pPr>
              <w:pStyle w:val="ListBullet"/>
            </w:pPr>
            <w:r w:rsidRPr="00AC5220">
              <w:t>liquid waste</w:t>
            </w:r>
          </w:p>
          <w:p w:rsidR="00000000" w:rsidRPr="00AC5220" w:rsidP="00AC5220">
            <w:pPr>
              <w:pStyle w:val="ListBullet"/>
            </w:pPr>
            <w:r w:rsidRPr="00AC5220">
              <w:t>solid waste</w:t>
            </w:r>
          </w:p>
          <w:p w:rsidR="00000000" w:rsidRPr="00AC5220" w:rsidP="00AC5220">
            <w:pPr>
              <w:pStyle w:val="ListBullet"/>
            </w:pPr>
            <w:r w:rsidRPr="00AC5220">
              <w:t>gas, fumes, vapour, smoke emissions, including fugitive emissions, and dust</w:t>
            </w:r>
          </w:p>
          <w:p w:rsidR="00000000" w:rsidRPr="00AC5220" w:rsidP="00AC5220">
            <w:pPr>
              <w:pStyle w:val="ListBullet"/>
            </w:pPr>
            <w:r w:rsidRPr="00AC5220">
              <w:t>excessive energy and water use</w:t>
            </w:r>
          </w:p>
          <w:p w:rsidR="00000000" w:rsidP="00AC5220">
            <w:pPr>
              <w:pStyle w:val="ListBullet"/>
              <w:rPr>
                <w:lang w:val="en-NZ"/>
              </w:rPr>
            </w:pPr>
            <w:r w:rsidRPr="00AC5220">
              <w:t>excessive noise</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 xml:space="preserve">Appropriate personnel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Appropriate personnel may include:</w:t>
            </w:r>
          </w:p>
          <w:p w:rsidR="00000000" w:rsidRPr="00AC5220" w:rsidP="00AC5220">
            <w:pPr>
              <w:pStyle w:val="ListBullet"/>
            </w:pPr>
            <w:r w:rsidRPr="00AC5220">
              <w:t>supervisors</w:t>
            </w:r>
          </w:p>
          <w:p w:rsidR="00000000" w:rsidRPr="00AC5220" w:rsidP="00AC5220">
            <w:pPr>
              <w:pStyle w:val="ListBullet"/>
            </w:pPr>
            <w:r w:rsidRPr="00AC5220">
              <w:t>managers</w:t>
            </w:r>
          </w:p>
          <w:p w:rsidR="00000000" w:rsidRPr="00AC5220" w:rsidP="00AC5220">
            <w:pPr>
              <w:pStyle w:val="ListBullet"/>
            </w:pPr>
            <w:r w:rsidRPr="00AC5220">
              <w:t>trainers</w:t>
            </w:r>
          </w:p>
          <w:p w:rsidR="00000000" w:rsidRPr="00AC5220" w:rsidP="00AC5220">
            <w:pPr>
              <w:pStyle w:val="ListBullet"/>
            </w:pPr>
            <w:r w:rsidRPr="00AC5220">
              <w:t>mentors</w:t>
            </w:r>
          </w:p>
          <w:p w:rsidR="00000000" w:rsidRPr="00AC5220" w:rsidP="00AC5220">
            <w:pPr>
              <w:pStyle w:val="ListBullet"/>
            </w:pPr>
            <w:r w:rsidRPr="00AC5220">
              <w:t>teachers</w:t>
            </w:r>
          </w:p>
          <w:p w:rsidR="00000000" w:rsidRPr="00AC5220" w:rsidP="00AC5220">
            <w:pPr>
              <w:pStyle w:val="ListBullet"/>
            </w:pPr>
            <w:r w:rsidRPr="00AC5220">
              <w:t>team members</w:t>
            </w:r>
          </w:p>
          <w:p w:rsidR="00000000" w:rsidRPr="00AC5220" w:rsidP="00AC5220">
            <w:pPr>
              <w:pStyle w:val="ListBullet"/>
            </w:pPr>
            <w:r w:rsidRPr="00AC5220">
              <w:t>su</w:t>
            </w:r>
            <w:r w:rsidRPr="00AC5220">
              <w:t>bject matter experts</w:t>
            </w:r>
          </w:p>
          <w:p w:rsidR="00000000" w:rsidRPr="00AC5220" w:rsidP="00AC5220">
            <w:pPr>
              <w:pStyle w:val="ListBullet"/>
            </w:pPr>
            <w:r w:rsidRPr="00AC5220">
              <w:t>curators</w:t>
            </w:r>
          </w:p>
          <w:p w:rsidR="00000000" w:rsidRPr="00AC5220" w:rsidP="00AC5220">
            <w:pPr>
              <w:pStyle w:val="ListBullet"/>
            </w:pPr>
            <w:r w:rsidRPr="00AC5220">
              <w:t>conservators</w:t>
            </w:r>
          </w:p>
          <w:p w:rsidR="00000000" w:rsidRPr="00AC5220" w:rsidP="00AC5220">
            <w:pPr>
              <w:pStyle w:val="ListBullet"/>
            </w:pPr>
            <w:r w:rsidRPr="00AC5220">
              <w:t>educators</w:t>
            </w:r>
          </w:p>
          <w:p w:rsidR="00000000" w:rsidRPr="00AC5220" w:rsidP="00AC5220">
            <w:pPr>
              <w:pStyle w:val="ListBullet"/>
            </w:pPr>
            <w:r w:rsidRPr="00AC5220">
              <w:t>audiovisual specialists</w:t>
            </w:r>
          </w:p>
          <w:p w:rsidR="00000000" w:rsidRPr="00AC5220" w:rsidP="00AC5220">
            <w:pPr>
              <w:pStyle w:val="ListBullet"/>
            </w:pPr>
            <w:r w:rsidRPr="00AC5220">
              <w:t>information technology specialists</w:t>
            </w:r>
          </w:p>
          <w:p w:rsidR="00000000" w:rsidRPr="00AC5220" w:rsidP="00AC5220">
            <w:pPr>
              <w:pStyle w:val="ListBullet"/>
            </w:pPr>
            <w:r w:rsidRPr="00AC5220">
              <w:t>editors</w:t>
            </w:r>
          </w:p>
          <w:p w:rsidR="00000000" w:rsidRPr="00AC5220" w:rsidP="00AC5220">
            <w:pPr>
              <w:pStyle w:val="ListBullet"/>
            </w:pPr>
            <w:r w:rsidRPr="00AC5220">
              <w:t>designers</w:t>
            </w:r>
          </w:p>
          <w:p w:rsidR="00000000" w:rsidRPr="00AC5220" w:rsidP="00AC5220">
            <w:pPr>
              <w:pStyle w:val="ListBullet"/>
            </w:pPr>
            <w:r w:rsidRPr="00AC5220">
              <w:t>engineers</w:t>
            </w:r>
          </w:p>
          <w:p w:rsidR="00000000" w:rsidRPr="00AC5220" w:rsidP="00AC5220">
            <w:pPr>
              <w:pStyle w:val="ListBullet"/>
            </w:pPr>
            <w:r w:rsidRPr="00AC5220">
              <w:t>architects</w:t>
            </w:r>
          </w:p>
          <w:p w:rsidR="00000000" w:rsidRPr="00AC5220" w:rsidP="00AC5220">
            <w:pPr>
              <w:pStyle w:val="ListBullet"/>
            </w:pPr>
            <w:r w:rsidRPr="00AC5220">
              <w:t>historians</w:t>
            </w:r>
          </w:p>
          <w:p w:rsidR="00000000" w:rsidRPr="00AC5220" w:rsidP="00AC5220">
            <w:pPr>
              <w:pStyle w:val="ListBullet"/>
            </w:pPr>
            <w:r w:rsidRPr="00AC5220">
              <w:t>draftspeople</w:t>
            </w:r>
          </w:p>
          <w:p w:rsidR="00000000" w:rsidP="00AC5220">
            <w:pPr>
              <w:pStyle w:val="ListBullet"/>
              <w:rPr>
                <w:lang w:val="en-NZ"/>
              </w:rPr>
            </w:pPr>
            <w:r w:rsidRPr="00AC5220">
              <w:t>suppliers and contractors</w:t>
            </w:r>
          </w:p>
        </w:tc>
      </w:tr>
      <w:tr w:rsidTr="00AC52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220">
            <w:pPr>
              <w:pStyle w:val="BodyText"/>
              <w:rPr>
                <w:lang w:val="en-NZ"/>
              </w:rPr>
            </w:pPr>
            <w:r w:rsidRPr="00AC5220">
              <w:rPr>
                <w:rStyle w:val="SpecialBold"/>
              </w:rPr>
              <w:t>Sources of evaluation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220" w:rsidP="00AC5220">
            <w:pPr>
              <w:pStyle w:val="BodyText"/>
            </w:pPr>
            <w:r w:rsidRPr="00AC5220">
              <w:t>Sources of evaluation data may include:</w:t>
            </w:r>
          </w:p>
          <w:p w:rsidR="00000000" w:rsidRPr="00AC5220" w:rsidP="00AC5220">
            <w:pPr>
              <w:pStyle w:val="ListBullet"/>
            </w:pPr>
            <w:r w:rsidRPr="00AC5220">
              <w:t xml:space="preserve">attendance records </w:t>
            </w:r>
          </w:p>
          <w:p w:rsidR="00000000" w:rsidRPr="00AC5220" w:rsidP="00AC5220">
            <w:pPr>
              <w:pStyle w:val="ListBullet"/>
            </w:pPr>
            <w:r w:rsidRPr="00AC5220">
              <w:t>visitor surveys, interviews, focus groups and advisory groups/committees</w:t>
            </w:r>
          </w:p>
          <w:p w:rsidR="00000000" w:rsidRPr="00AC5220" w:rsidP="00AC5220">
            <w:pPr>
              <w:pStyle w:val="ListBullet"/>
            </w:pPr>
            <w:r w:rsidRPr="00AC5220">
              <w:t xml:space="preserve">booking records </w:t>
            </w:r>
          </w:p>
          <w:p w:rsidR="00000000" w:rsidRPr="00AC5220" w:rsidP="00AC5220">
            <w:pPr>
              <w:pStyle w:val="ListBullet"/>
            </w:pPr>
            <w:r w:rsidRPr="00AC5220">
              <w:t xml:space="preserve">staff observations and knowledge </w:t>
            </w:r>
          </w:p>
          <w:p w:rsidR="00000000" w:rsidRPr="00AC5220" w:rsidP="00AC5220">
            <w:pPr>
              <w:pStyle w:val="ListBullet"/>
            </w:pPr>
            <w:r w:rsidRPr="00AC5220">
              <w:t>media coverage</w:t>
            </w:r>
          </w:p>
        </w:tc>
      </w:tr>
    </w:tbl>
    <w:p w:rsidR="00000000" w:rsidRPr="00AC5220" w:rsidP="00AC5220">
      <w:pPr>
        <w:pStyle w:val="BodyText"/>
      </w:pPr>
    </w:p>
    <w:p w:rsidR="00000000" w:rsidRPr="00AC5220" w:rsidP="00AC5220">
      <w:pPr>
        <w:pStyle w:val="AllowPageBreak"/>
      </w:pPr>
    </w:p>
    <w:p w:rsidR="00000000" w:rsidRPr="00AC5220" w:rsidP="00AC5220">
      <w:pPr>
        <w:pStyle w:val="Heading1"/>
      </w:pPr>
      <w:bookmarkStart w:id="12" w:name="O_341077"/>
      <w:bookmarkEnd w:id="12"/>
      <w:r w:rsidRPr="00AC5220">
        <w:t>Unit Sector(s)</w:t>
      </w:r>
    </w:p>
    <w:p w:rsidR="00000000" w:rsidRPr="00AC5220" w:rsidP="00AC5220">
      <w:pPr>
        <w:pStyle w:val="BodyText"/>
      </w:pPr>
      <w:r w:rsidRPr="00AC5220">
        <w:t>Jewellery and horological</w:t>
      </w:r>
    </w:p>
    <w:p w:rsidR="00000000" w:rsidRPr="00AC5220" w:rsidP="00AC5220">
      <w:pPr>
        <w:pStyle w:val="AllowPageBreak"/>
      </w:pPr>
    </w:p>
    <w:p w:rsidR="00000000" w:rsidRPr="00AC5220" w:rsidP="00AC5220">
      <w:pPr>
        <w:pStyle w:val="Heading1"/>
      </w:pPr>
      <w:bookmarkStart w:id="13" w:name="O_341078"/>
      <w:bookmarkEnd w:id="13"/>
      <w:r w:rsidRPr="00AC5220">
        <w:t>Custom Content Section</w:t>
      </w:r>
    </w:p>
    <w:p w:rsidR="00000000" w:rsidRPr="00AC5220" w:rsidP="00AC5220">
      <w:pPr>
        <w:pStyle w:val="BodyText"/>
      </w:pPr>
      <w:r w:rsidRPr="00AC5220">
        <w:t>Not applicable.</w:t>
      </w:r>
    </w:p>
    <w:p w:rsidR="00000000" w:rsidRPr="00AC5220" w:rsidP="00AC5220"/>
    <w:sectPr w:rsidSect="00AC5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63A" w:rsidP="00C376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3A" w:rsidP="00AC52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763A" w:rsidP="00AC5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763A" w:rsidP="00AC5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20" w:rsidRPr="00C3763A" w:rsidP="00C376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3A" w:rsidRPr="002D2AF8" w:rsidP="00AC5220">
    <w:pPr>
      <w:pStyle w:val="Header"/>
      <w:framePr w:wrap="around"/>
    </w:pPr>
    <w:r>
      <w:fldChar w:fldCharType="begin"/>
    </w:r>
    <w:r>
      <w:instrText xml:space="preserve"> TITLE   \* MERGEFORMAT </w:instrText>
    </w:r>
    <w:r>
      <w:fldChar w:fldCharType="separate"/>
    </w:r>
    <w:r>
      <w:t>MEM19039A Plan, conduct and supervise a jewellery and object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3763A" w:rsidP="00AC5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AE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220"/>
    <w:pPr>
      <w:spacing w:before="360" w:after="60"/>
      <w:outlineLvl w:val="0"/>
    </w:pPr>
    <w:rPr>
      <w:sz w:val="32"/>
    </w:rPr>
  </w:style>
  <w:style w:type="paragraph" w:styleId="Heading2">
    <w:name w:val="heading 2"/>
    <w:basedOn w:val="HeadingBase"/>
    <w:next w:val="BodyText"/>
    <w:link w:val="Heading2Char"/>
    <w:qFormat/>
    <w:rsid w:val="00AC5220"/>
    <w:pPr>
      <w:keepLines/>
      <w:spacing w:before="240" w:after="120"/>
      <w:outlineLvl w:val="1"/>
    </w:pPr>
    <w:rPr>
      <w:sz w:val="28"/>
      <w:szCs w:val="40"/>
    </w:rPr>
  </w:style>
  <w:style w:type="paragraph" w:styleId="Heading3">
    <w:name w:val="heading 3"/>
    <w:basedOn w:val="HeadingBase"/>
    <w:next w:val="BodyText"/>
    <w:link w:val="Heading3Char"/>
    <w:qFormat/>
    <w:rsid w:val="00AC5220"/>
    <w:pPr>
      <w:spacing w:before="180" w:after="120"/>
      <w:outlineLvl w:val="2"/>
    </w:pPr>
    <w:rPr>
      <w:spacing w:val="-10"/>
      <w:kern w:val="32"/>
    </w:rPr>
  </w:style>
  <w:style w:type="paragraph" w:styleId="Heading4">
    <w:name w:val="heading 4"/>
    <w:basedOn w:val="HeadingBase"/>
    <w:next w:val="BodyText"/>
    <w:link w:val="Heading4Char"/>
    <w:qFormat/>
    <w:rsid w:val="00AC5220"/>
    <w:pPr>
      <w:spacing w:before="160" w:after="120"/>
      <w:outlineLvl w:val="3"/>
    </w:pPr>
    <w:rPr>
      <w:sz w:val="22"/>
    </w:rPr>
  </w:style>
  <w:style w:type="paragraph" w:styleId="Heading5">
    <w:name w:val="heading 5"/>
    <w:basedOn w:val="HeadingBase"/>
    <w:next w:val="Normal"/>
    <w:link w:val="Heading5Char"/>
    <w:qFormat/>
    <w:rsid w:val="00AC5220"/>
    <w:pPr>
      <w:spacing w:before="80"/>
      <w:outlineLvl w:val="4"/>
    </w:pPr>
    <w:rPr>
      <w:color w:val="918585"/>
      <w:sz w:val="20"/>
    </w:rPr>
  </w:style>
  <w:style w:type="paragraph" w:styleId="Heading6">
    <w:name w:val="heading 6"/>
    <w:basedOn w:val="HeadingBase"/>
    <w:next w:val="Normal"/>
    <w:link w:val="Heading6Char"/>
    <w:qFormat/>
    <w:rsid w:val="00AC5220"/>
    <w:pPr>
      <w:spacing w:before="60"/>
      <w:outlineLvl w:val="5"/>
    </w:pPr>
    <w:rPr>
      <w:color w:val="918585"/>
      <w:sz w:val="20"/>
    </w:rPr>
  </w:style>
  <w:style w:type="paragraph" w:styleId="Heading7">
    <w:name w:val="heading 7"/>
    <w:basedOn w:val="Normal"/>
    <w:next w:val="Normal"/>
    <w:link w:val="Heading7Char"/>
    <w:qFormat/>
    <w:rsid w:val="00AC5220"/>
    <w:pPr>
      <w:ind w:left="720"/>
      <w:outlineLvl w:val="6"/>
    </w:pPr>
    <w:rPr>
      <w:i/>
    </w:rPr>
  </w:style>
  <w:style w:type="paragraph" w:styleId="Heading8">
    <w:name w:val="heading 8"/>
    <w:basedOn w:val="Normal"/>
    <w:next w:val="Normal"/>
    <w:link w:val="Heading8Char"/>
    <w:qFormat/>
    <w:rsid w:val="00AC5220"/>
    <w:pPr>
      <w:ind w:left="720"/>
      <w:outlineLvl w:val="7"/>
    </w:pPr>
    <w:rPr>
      <w:i/>
    </w:rPr>
  </w:style>
  <w:style w:type="paragraph" w:styleId="Heading9">
    <w:name w:val="heading 9"/>
    <w:basedOn w:val="Normal"/>
    <w:next w:val="Normal"/>
    <w:link w:val="Heading9Char"/>
    <w:qFormat/>
    <w:rsid w:val="00AC5220"/>
    <w:pPr>
      <w:ind w:left="720"/>
      <w:outlineLvl w:val="8"/>
    </w:pPr>
    <w:rPr>
      <w:i/>
    </w:rPr>
  </w:style>
  <w:style w:type="character" w:default="1" w:styleId="DefaultParagraphFont">
    <w:name w:val="Default Paragraph Font"/>
    <w:uiPriority w:val="1"/>
    <w:unhideWhenUsed/>
    <w:rsid w:val="00AC5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220"/>
  </w:style>
  <w:style w:type="character" w:customStyle="1" w:styleId="Heading1Char">
    <w:name w:val="Heading 1 Char"/>
    <w:basedOn w:val="DefaultParagraphFont"/>
    <w:link w:val="Heading1"/>
    <w:rsid w:val="00AC5220"/>
    <w:rPr>
      <w:rFonts w:ascii="Times New Roman" w:eastAsia="Times New Roman" w:hAnsi="Times New Roman" w:cs="Times New Roman"/>
      <w:b/>
      <w:sz w:val="32"/>
      <w:szCs w:val="20"/>
      <w:lang w:eastAsia="en-US"/>
    </w:rPr>
  </w:style>
  <w:style w:type="paragraph" w:styleId="BodyText">
    <w:name w:val="Body Text"/>
    <w:basedOn w:val="Normal"/>
    <w:link w:val="BodyTextChar"/>
    <w:rsid w:val="00AC5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220"/>
    <w:rPr>
      <w:rFonts w:ascii="Times New Roman" w:eastAsia="Times New Roman" w:hAnsi="Times New Roman" w:cs="Times New Roman"/>
      <w:sz w:val="24"/>
      <w:lang w:eastAsia="en-US"/>
    </w:rPr>
  </w:style>
  <w:style w:type="paragraph" w:styleId="Footer">
    <w:name w:val="footer"/>
    <w:basedOn w:val="Normal"/>
    <w:link w:val="FooterChar"/>
    <w:rsid w:val="00AC5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220"/>
    <w:rPr>
      <w:rFonts w:ascii="Times New Roman" w:eastAsia="Times New Roman" w:hAnsi="Times New Roman" w:cs="Times New Roman"/>
      <w:sz w:val="16"/>
      <w:lang w:eastAsia="en-US"/>
    </w:rPr>
  </w:style>
  <w:style w:type="paragraph" w:styleId="ListBullet">
    <w:name w:val="List Bullet"/>
    <w:basedOn w:val="List"/>
    <w:rsid w:val="00AC5220"/>
    <w:pPr>
      <w:numPr>
        <w:numId w:val="12"/>
      </w:numPr>
      <w:tabs>
        <w:tab w:val="clear" w:pos="340"/>
      </w:tabs>
      <w:spacing w:before="40" w:after="40"/>
    </w:pPr>
  </w:style>
  <w:style w:type="character" w:customStyle="1" w:styleId="SpecialBold">
    <w:name w:val="Special Bold"/>
    <w:basedOn w:val="DefaultParagraphFont"/>
    <w:rsid w:val="00AC5220"/>
    <w:rPr>
      <w:b/>
      <w:spacing w:val="0"/>
    </w:rPr>
  </w:style>
  <w:style w:type="paragraph" w:customStyle="1" w:styleId="SuperHeading">
    <w:name w:val="SuperHeading"/>
    <w:basedOn w:val="Normal"/>
    <w:rsid w:val="00AC5220"/>
    <w:pPr>
      <w:spacing w:before="240" w:after="120"/>
      <w:outlineLvl w:val="0"/>
    </w:pPr>
    <w:rPr>
      <w:rFonts w:ascii="Times New Roman" w:hAnsi="Times New Roman"/>
      <w:b/>
      <w:sz w:val="28"/>
    </w:rPr>
  </w:style>
  <w:style w:type="paragraph" w:customStyle="1" w:styleId="AllowPageBreak">
    <w:name w:val="AllowPageBreak"/>
    <w:rsid w:val="00AC5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220"/>
    <w:rPr>
      <w:rFonts w:ascii="Courier New" w:eastAsia="Times New Roman" w:hAnsi="Courier New" w:cs="Times New Roman"/>
      <w:i/>
      <w:szCs w:val="20"/>
      <w:lang w:eastAsia="en-US"/>
    </w:rPr>
  </w:style>
  <w:style w:type="paragraph" w:customStyle="1" w:styleId="HeadingBase">
    <w:name w:val="Heading Base"/>
    <w:rsid w:val="00AC5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220"/>
    <w:pPr>
      <w:tabs>
        <w:tab w:val="right" w:leader="dot" w:pos="9072"/>
      </w:tabs>
      <w:ind w:left="567"/>
    </w:pPr>
    <w:rPr>
      <w:szCs w:val="22"/>
    </w:rPr>
  </w:style>
  <w:style w:type="paragraph" w:customStyle="1" w:styleId="TOCBase">
    <w:name w:val="TOC Base"/>
    <w:rsid w:val="00AC5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220"/>
    <w:pPr>
      <w:tabs>
        <w:tab w:val="right" w:leader="dot" w:pos="9072"/>
      </w:tabs>
      <w:spacing w:before="40" w:after="40"/>
      <w:ind w:left="284"/>
    </w:pPr>
    <w:rPr>
      <w:rFonts w:ascii="Times New Roman" w:hAnsi="Times New Roman"/>
    </w:rPr>
  </w:style>
  <w:style w:type="paragraph" w:styleId="TOC1">
    <w:name w:val="toc 1"/>
    <w:basedOn w:val="TOCBase"/>
    <w:next w:val="Normal"/>
    <w:rsid w:val="00AC5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220"/>
    <w:pPr>
      <w:spacing w:before="5040"/>
      <w:jc w:val="center"/>
    </w:pPr>
    <w:rPr>
      <w:sz w:val="48"/>
      <w:szCs w:val="72"/>
      <w:lang w:val="en-US"/>
    </w:rPr>
  </w:style>
  <w:style w:type="character" w:customStyle="1" w:styleId="TitleChar">
    <w:name w:val="Title Char"/>
    <w:basedOn w:val="DefaultParagraphFont"/>
    <w:link w:val="Title"/>
    <w:rsid w:val="00AC5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220"/>
    <w:pPr>
      <w:tabs>
        <w:tab w:val="left" w:pos="3600"/>
        <w:tab w:val="left" w:pos="3958"/>
      </w:tabs>
    </w:pPr>
  </w:style>
  <w:style w:type="paragraph" w:styleId="List">
    <w:name w:val="List"/>
    <w:basedOn w:val="BodyText"/>
    <w:next w:val="BodyText"/>
    <w:rsid w:val="00AC5220"/>
    <w:pPr>
      <w:tabs>
        <w:tab w:val="left" w:pos="340"/>
      </w:tabs>
      <w:spacing w:before="60" w:after="60"/>
      <w:ind w:left="340" w:hanging="340"/>
    </w:pPr>
  </w:style>
  <w:style w:type="paragraph" w:customStyle="1" w:styleId="Note">
    <w:name w:val="Note"/>
    <w:basedOn w:val="BodyText"/>
    <w:rsid w:val="00AC5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220"/>
    <w:pPr>
      <w:framePr w:wrap="auto" w:hAnchor="text" w:y="6049"/>
    </w:pPr>
    <w:rPr>
      <w:color w:val="000000"/>
      <w:sz w:val="40"/>
    </w:rPr>
  </w:style>
  <w:style w:type="paragraph" w:customStyle="1" w:styleId="TOCTitle">
    <w:name w:val="TOCTitle"/>
    <w:basedOn w:val="Heading1"/>
    <w:rsid w:val="00AC5220"/>
    <w:pPr>
      <w:spacing w:after="240"/>
      <w:jc w:val="center"/>
      <w:outlineLvl w:val="9"/>
    </w:pPr>
    <w:rPr>
      <w:caps/>
    </w:rPr>
  </w:style>
  <w:style w:type="paragraph" w:customStyle="1" w:styleId="Version">
    <w:name w:val="Version"/>
    <w:rsid w:val="00AC5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220"/>
    <w:pPr>
      <w:numPr>
        <w:numId w:val="13"/>
      </w:numPr>
      <w:tabs>
        <w:tab w:val="clear" w:pos="680"/>
      </w:tabs>
    </w:pPr>
  </w:style>
  <w:style w:type="paragraph" w:styleId="Index1">
    <w:name w:val="index 1"/>
    <w:basedOn w:val="Normal"/>
    <w:next w:val="Normal"/>
    <w:semiHidden/>
    <w:rsid w:val="00AC5220"/>
    <w:pPr>
      <w:keepNext w:val="0"/>
      <w:tabs>
        <w:tab w:val="right" w:pos="4176"/>
      </w:tabs>
      <w:ind w:left="198" w:hanging="198"/>
    </w:pPr>
    <w:rPr>
      <w:rFonts w:ascii="Garamond" w:hAnsi="Garamond"/>
    </w:rPr>
  </w:style>
  <w:style w:type="paragraph" w:styleId="IndexHeading">
    <w:name w:val="index heading"/>
    <w:basedOn w:val="Normal"/>
    <w:next w:val="Index1"/>
    <w:semiHidden/>
    <w:rsid w:val="00AC5220"/>
    <w:pPr>
      <w:spacing w:before="120" w:after="120"/>
    </w:pPr>
    <w:rPr>
      <w:rFonts w:ascii="Arial" w:hAnsi="Arial"/>
      <w:b/>
      <w:color w:val="918585"/>
      <w:sz w:val="24"/>
    </w:rPr>
  </w:style>
  <w:style w:type="paragraph" w:styleId="Header">
    <w:name w:val="header"/>
    <w:basedOn w:val="Normal"/>
    <w:link w:val="HeaderChar"/>
    <w:rsid w:val="00AC5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220"/>
    <w:rPr>
      <w:rFonts w:ascii="Times New Roman" w:eastAsia="Times New Roman" w:hAnsi="Times New Roman" w:cs="Times New Roman"/>
      <w:sz w:val="16"/>
      <w:szCs w:val="20"/>
      <w:lang w:val="en-GB" w:eastAsia="en-US"/>
    </w:rPr>
  </w:style>
  <w:style w:type="paragraph" w:customStyle="1" w:styleId="Chapter">
    <w:name w:val="Chapter"/>
    <w:basedOn w:val="Normal"/>
    <w:rsid w:val="00AC5220"/>
    <w:pPr>
      <w:spacing w:before="240"/>
    </w:pPr>
    <w:rPr>
      <w:rFonts w:ascii="Times New Roman" w:hAnsi="Times New Roman"/>
      <w:smallCaps/>
      <w:spacing w:val="80"/>
      <w:sz w:val="28"/>
    </w:rPr>
  </w:style>
  <w:style w:type="paragraph" w:customStyle="1" w:styleId="InChapter">
    <w:name w:val="InChapter"/>
    <w:basedOn w:val="Heading3"/>
    <w:rsid w:val="00AC5220"/>
    <w:pPr>
      <w:spacing w:after="240"/>
      <w:outlineLvl w:val="9"/>
    </w:pPr>
    <w:rPr>
      <w:noProof/>
    </w:rPr>
  </w:style>
  <w:style w:type="paragraph" w:styleId="Index2">
    <w:name w:val="index 2"/>
    <w:basedOn w:val="Normal"/>
    <w:next w:val="Normal"/>
    <w:semiHidden/>
    <w:rsid w:val="00AC5220"/>
    <w:pPr>
      <w:tabs>
        <w:tab w:val="right" w:pos="4176"/>
      </w:tabs>
      <w:ind w:left="568" w:hanging="284"/>
    </w:pPr>
    <w:rPr>
      <w:rFonts w:ascii="Garamond" w:hAnsi="Garamond"/>
    </w:rPr>
  </w:style>
  <w:style w:type="paragraph" w:customStyle="1" w:styleId="Byline">
    <w:name w:val="Byline"/>
    <w:rsid w:val="00AC5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220"/>
    <w:pPr>
      <w:tabs>
        <w:tab w:val="clear" w:pos="3600"/>
        <w:tab w:val="clear" w:pos="3958"/>
      </w:tabs>
      <w:jc w:val="right"/>
    </w:pPr>
  </w:style>
  <w:style w:type="character" w:styleId="Emphasis">
    <w:name w:val="Emphasis"/>
    <w:basedOn w:val="DefaultParagraphFont"/>
    <w:qFormat/>
    <w:rsid w:val="00AC5220"/>
    <w:rPr>
      <w:i/>
    </w:rPr>
  </w:style>
  <w:style w:type="paragraph" w:styleId="Caption">
    <w:name w:val="caption"/>
    <w:basedOn w:val="BodyText"/>
    <w:next w:val="Normal"/>
    <w:qFormat/>
    <w:rsid w:val="00AC5220"/>
    <w:pPr>
      <w:framePr w:w="2268" w:hSpace="181" w:vSpace="181" w:wrap="around" w:vAnchor="text" w:hAnchor="page" w:x="1135" w:y="285" w:anchorLock="1"/>
    </w:pPr>
    <w:rPr>
      <w:i/>
    </w:rPr>
  </w:style>
  <w:style w:type="paragraph" w:customStyle="1" w:styleId="MiniTOCTitle">
    <w:name w:val="MiniTOCTitle"/>
    <w:basedOn w:val="Heading4"/>
    <w:rsid w:val="00AC5220"/>
    <w:pPr>
      <w:spacing w:before="240"/>
      <w:outlineLvl w:val="9"/>
    </w:pPr>
    <w:rPr>
      <w:noProof/>
      <w:sz w:val="24"/>
    </w:rPr>
  </w:style>
  <w:style w:type="paragraph" w:customStyle="1" w:styleId="MiniTOCItem">
    <w:name w:val="MiniTOCItem"/>
    <w:basedOn w:val="ListBullet"/>
    <w:rsid w:val="00AC5220"/>
    <w:pPr>
      <w:numPr>
        <w:numId w:val="0"/>
      </w:numPr>
      <w:tabs>
        <w:tab w:val="right" w:leader="dot" w:pos="6521"/>
      </w:tabs>
      <w:spacing w:before="0" w:after="0"/>
    </w:pPr>
  </w:style>
  <w:style w:type="paragraph" w:customStyle="1" w:styleId="TOFTitle">
    <w:name w:val="TOFTitle"/>
    <w:basedOn w:val="TOCTitle"/>
    <w:rsid w:val="00AC5220"/>
  </w:style>
  <w:style w:type="paragraph" w:styleId="TableofFigures">
    <w:name w:val="table of figures"/>
    <w:basedOn w:val="Normal"/>
    <w:next w:val="Normal"/>
    <w:semiHidden/>
    <w:rsid w:val="00AC5220"/>
    <w:pPr>
      <w:tabs>
        <w:tab w:val="right" w:leader="dot" w:pos="9072"/>
      </w:tabs>
      <w:ind w:left="970" w:hanging="403"/>
    </w:pPr>
    <w:rPr>
      <w:rFonts w:ascii="Times New Roman" w:hAnsi="Times New Roman"/>
      <w:b/>
    </w:rPr>
  </w:style>
  <w:style w:type="paragraph" w:styleId="ListNumber">
    <w:name w:val="List Number"/>
    <w:basedOn w:val="List"/>
    <w:rsid w:val="00AC5220"/>
    <w:pPr>
      <w:numPr>
        <w:numId w:val="10"/>
      </w:numPr>
    </w:pPr>
  </w:style>
  <w:style w:type="character" w:customStyle="1" w:styleId="WingdingSymbols">
    <w:name w:val="Wingding Symbols"/>
    <w:rsid w:val="00AC5220"/>
    <w:rPr>
      <w:rFonts w:ascii="Wingdings" w:hAnsi="Wingdings"/>
    </w:rPr>
  </w:style>
  <w:style w:type="paragraph" w:customStyle="1" w:styleId="TableHeading">
    <w:name w:val="Table Heading"/>
    <w:basedOn w:val="HeadingBase"/>
    <w:rsid w:val="00AC5220"/>
    <w:pPr>
      <w:keepLines/>
      <w:pBdr>
        <w:bottom w:val="single" w:sz="6" w:space="1" w:color="918585"/>
      </w:pBdr>
      <w:spacing w:before="240"/>
    </w:pPr>
  </w:style>
  <w:style w:type="character" w:customStyle="1" w:styleId="HotSpot">
    <w:name w:val="HotSpot"/>
    <w:rsid w:val="00AC5220"/>
    <w:rPr>
      <w:color w:val="0033CC"/>
      <w:u w:val="none"/>
    </w:rPr>
  </w:style>
  <w:style w:type="paragraph" w:customStyle="1" w:styleId="BodyTextRight">
    <w:name w:val="Body Text Right"/>
    <w:basedOn w:val="BodyText"/>
    <w:rsid w:val="00AC5220"/>
    <w:pPr>
      <w:spacing w:before="0" w:after="0"/>
      <w:jc w:val="right"/>
    </w:pPr>
  </w:style>
  <w:style w:type="paragraph" w:styleId="Index3">
    <w:name w:val="index 3"/>
    <w:basedOn w:val="ListNumber2"/>
    <w:next w:val="Normal"/>
    <w:semiHidden/>
    <w:rsid w:val="00AC5220"/>
    <w:pPr>
      <w:numPr>
        <w:numId w:val="0"/>
      </w:numPr>
      <w:tabs>
        <w:tab w:val="right" w:leader="dot" w:pos="4176"/>
      </w:tabs>
    </w:pPr>
  </w:style>
  <w:style w:type="paragraph" w:styleId="ListNumber2">
    <w:name w:val="List Number 2"/>
    <w:basedOn w:val="List2"/>
    <w:rsid w:val="00AC5220"/>
    <w:pPr>
      <w:numPr>
        <w:numId w:val="9"/>
      </w:numPr>
      <w:tabs>
        <w:tab w:val="clear" w:pos="1060"/>
      </w:tabs>
    </w:pPr>
  </w:style>
  <w:style w:type="paragraph" w:customStyle="1" w:styleId="MarginNote">
    <w:name w:val="Margin Note"/>
    <w:basedOn w:val="BodyText"/>
    <w:rsid w:val="00AC5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220"/>
    <w:rPr>
      <w:sz w:val="32"/>
    </w:rPr>
  </w:style>
  <w:style w:type="paragraph" w:customStyle="1" w:styleId="HeadingProcedure">
    <w:name w:val="Heading Procedure"/>
    <w:basedOn w:val="HeadingBase"/>
    <w:next w:val="Normal"/>
    <w:rsid w:val="00AC5220"/>
    <w:pPr>
      <w:tabs>
        <w:tab w:val="left" w:pos="0"/>
      </w:tabs>
      <w:spacing w:before="120" w:after="60"/>
    </w:pPr>
    <w:rPr>
      <w:i/>
      <w:color w:val="918585"/>
      <w:sz w:val="22"/>
    </w:rPr>
  </w:style>
  <w:style w:type="paragraph" w:customStyle="1" w:styleId="TableBodyText">
    <w:name w:val="Table Body Text"/>
    <w:basedOn w:val="BodyText"/>
    <w:rsid w:val="00AC5220"/>
    <w:pPr>
      <w:spacing w:before="60" w:after="60"/>
    </w:pPr>
  </w:style>
  <w:style w:type="paragraph" w:styleId="ListContinue">
    <w:name w:val="List Continue"/>
    <w:basedOn w:val="List"/>
    <w:rsid w:val="00AC5220"/>
    <w:pPr>
      <w:ind w:firstLine="0"/>
    </w:pPr>
  </w:style>
  <w:style w:type="paragraph" w:customStyle="1" w:styleId="ListNote">
    <w:name w:val="List Note"/>
    <w:basedOn w:val="List"/>
    <w:rsid w:val="00AC5220"/>
    <w:pPr>
      <w:pBdr>
        <w:top w:val="single" w:sz="6" w:space="2" w:color="918585"/>
        <w:bottom w:val="single" w:sz="6" w:space="2" w:color="918585"/>
      </w:pBdr>
      <w:tabs>
        <w:tab w:val="left" w:pos="1021"/>
      </w:tabs>
      <w:ind w:firstLine="0"/>
    </w:pPr>
  </w:style>
  <w:style w:type="paragraph" w:customStyle="1" w:styleId="Warning">
    <w:name w:val="Warning"/>
    <w:basedOn w:val="BodyText"/>
    <w:rsid w:val="00AC5220"/>
    <w:pPr>
      <w:shd w:val="clear" w:color="auto" w:fill="D9D9D9"/>
      <w:tabs>
        <w:tab w:val="left" w:pos="992"/>
      </w:tabs>
      <w:ind w:left="119" w:right="119"/>
    </w:pPr>
    <w:rPr>
      <w:sz w:val="20"/>
    </w:rPr>
  </w:style>
  <w:style w:type="paragraph" w:customStyle="1" w:styleId="MarginIcons">
    <w:name w:val="Margin Icons"/>
    <w:basedOn w:val="BodyText"/>
    <w:rsid w:val="00AC5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220"/>
    <w:rPr>
      <w:rFonts w:ascii="Courier New" w:hAnsi="Courier New"/>
    </w:rPr>
  </w:style>
  <w:style w:type="paragraph" w:customStyle="1" w:styleId="NoteBullet">
    <w:name w:val="Note Bullet"/>
    <w:basedOn w:val="Note"/>
    <w:rsid w:val="00AC5220"/>
    <w:pPr>
      <w:tabs>
        <w:tab w:val="clear" w:pos="680"/>
      </w:tabs>
      <w:spacing w:before="60" w:after="60"/>
    </w:pPr>
  </w:style>
  <w:style w:type="paragraph" w:customStyle="1" w:styleId="SubHeading2">
    <w:name w:val="SubHeading2"/>
    <w:basedOn w:val="HeadingBase"/>
    <w:rsid w:val="00AC5220"/>
    <w:pPr>
      <w:spacing w:before="240" w:after="60"/>
    </w:pPr>
    <w:rPr>
      <w:sz w:val="20"/>
    </w:rPr>
  </w:style>
  <w:style w:type="paragraph" w:customStyle="1" w:styleId="SubHeading1">
    <w:name w:val="SubHeading1"/>
    <w:basedOn w:val="HeadingBase"/>
    <w:rsid w:val="00AC5220"/>
    <w:pPr>
      <w:spacing w:before="240" w:after="60"/>
    </w:pPr>
    <w:rPr>
      <w:color w:val="918585"/>
      <w:sz w:val="22"/>
    </w:rPr>
  </w:style>
  <w:style w:type="paragraph" w:customStyle="1" w:styleId="SideHeading">
    <w:name w:val="Side Heading"/>
    <w:basedOn w:val="HeadingBase"/>
    <w:rsid w:val="00AC5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220"/>
    <w:pPr>
      <w:tabs>
        <w:tab w:val="num" w:pos="360"/>
      </w:tabs>
    </w:pPr>
  </w:style>
  <w:style w:type="paragraph" w:styleId="PlainText">
    <w:name w:val="Plain Text"/>
    <w:basedOn w:val="Normal"/>
    <w:link w:val="PlainTextChar"/>
    <w:rsid w:val="00AC5220"/>
    <w:rPr>
      <w:sz w:val="20"/>
    </w:rPr>
  </w:style>
  <w:style w:type="character" w:customStyle="1" w:styleId="PlainTextChar">
    <w:name w:val="Plain Text Char"/>
    <w:basedOn w:val="DefaultParagraphFont"/>
    <w:link w:val="PlainText"/>
    <w:rsid w:val="00AC5220"/>
    <w:rPr>
      <w:rFonts w:ascii="Courier New" w:eastAsia="Times New Roman" w:hAnsi="Courier New" w:cs="Times New Roman"/>
      <w:sz w:val="20"/>
      <w:szCs w:val="20"/>
      <w:lang w:eastAsia="en-US"/>
    </w:rPr>
  </w:style>
  <w:style w:type="character" w:customStyle="1" w:styleId="MenuOption">
    <w:name w:val="Menu Option"/>
    <w:basedOn w:val="DefaultParagraphFont"/>
    <w:rsid w:val="00AC5220"/>
    <w:rPr>
      <w:b/>
      <w:smallCaps/>
    </w:rPr>
  </w:style>
  <w:style w:type="paragraph" w:customStyle="1" w:styleId="TableListNumber">
    <w:name w:val="Table List Number"/>
    <w:basedOn w:val="ListNumber"/>
    <w:rsid w:val="00AC5220"/>
    <w:pPr>
      <w:numPr>
        <w:numId w:val="0"/>
      </w:numPr>
    </w:pPr>
  </w:style>
  <w:style w:type="paragraph" w:styleId="TOC4">
    <w:name w:val="toc 4"/>
    <w:basedOn w:val="TOCBase"/>
    <w:next w:val="Normal"/>
    <w:semiHidden/>
    <w:rsid w:val="00AC5220"/>
    <w:pPr>
      <w:tabs>
        <w:tab w:val="right" w:leader="dot" w:pos="9071"/>
      </w:tabs>
      <w:ind w:left="1701"/>
    </w:pPr>
  </w:style>
  <w:style w:type="paragraph" w:customStyle="1" w:styleId="ListAlpha">
    <w:name w:val="List Alpha"/>
    <w:basedOn w:val="List"/>
    <w:rsid w:val="00AC5220"/>
    <w:pPr>
      <w:numPr>
        <w:numId w:val="8"/>
      </w:numPr>
    </w:pPr>
  </w:style>
  <w:style w:type="paragraph" w:customStyle="1" w:styleId="ListAlpha2">
    <w:name w:val="List Alpha 2"/>
    <w:basedOn w:val="List2"/>
    <w:rsid w:val="00AC5220"/>
    <w:pPr>
      <w:numPr>
        <w:numId w:val="7"/>
      </w:numPr>
    </w:pPr>
  </w:style>
  <w:style w:type="paragraph" w:styleId="List2">
    <w:name w:val="List 2"/>
    <w:basedOn w:val="BodyText"/>
    <w:rsid w:val="00AC5220"/>
    <w:pPr>
      <w:tabs>
        <w:tab w:val="left" w:pos="680"/>
      </w:tabs>
      <w:spacing w:before="60" w:after="60"/>
      <w:ind w:left="680" w:hanging="340"/>
    </w:pPr>
  </w:style>
  <w:style w:type="paragraph" w:styleId="List3">
    <w:name w:val="List 3"/>
    <w:basedOn w:val="BodyText"/>
    <w:rsid w:val="00AC5220"/>
    <w:pPr>
      <w:tabs>
        <w:tab w:val="left" w:pos="1021"/>
      </w:tabs>
      <w:spacing w:before="60" w:after="60"/>
      <w:ind w:left="1020" w:hanging="340"/>
    </w:pPr>
  </w:style>
  <w:style w:type="paragraph" w:styleId="List4">
    <w:name w:val="List 4"/>
    <w:basedOn w:val="BodyText"/>
    <w:rsid w:val="00AC5220"/>
    <w:pPr>
      <w:tabs>
        <w:tab w:val="left" w:pos="1361"/>
      </w:tabs>
      <w:spacing w:before="60" w:after="60"/>
      <w:ind w:left="1361" w:hanging="340"/>
    </w:pPr>
  </w:style>
  <w:style w:type="paragraph" w:styleId="List5">
    <w:name w:val="List 5"/>
    <w:basedOn w:val="BodyText"/>
    <w:rsid w:val="00AC5220"/>
    <w:pPr>
      <w:tabs>
        <w:tab w:val="left" w:pos="1701"/>
      </w:tabs>
      <w:spacing w:before="60" w:after="60"/>
      <w:ind w:left="1701" w:hanging="340"/>
    </w:pPr>
  </w:style>
  <w:style w:type="paragraph" w:styleId="ListBullet3">
    <w:name w:val="List Bullet 3"/>
    <w:basedOn w:val="List3"/>
    <w:rsid w:val="00AC5220"/>
    <w:pPr>
      <w:numPr>
        <w:numId w:val="14"/>
      </w:numPr>
      <w:tabs>
        <w:tab w:val="clear" w:pos="1021"/>
      </w:tabs>
      <w:ind w:left="1037" w:hanging="357"/>
    </w:pPr>
  </w:style>
  <w:style w:type="paragraph" w:styleId="ListBullet4">
    <w:name w:val="List Bullet 4"/>
    <w:basedOn w:val="List4"/>
    <w:rsid w:val="00AC5220"/>
    <w:pPr>
      <w:numPr>
        <w:numId w:val="2"/>
      </w:numPr>
    </w:pPr>
  </w:style>
  <w:style w:type="paragraph" w:styleId="ListBullet5">
    <w:name w:val="List Bullet 5"/>
    <w:basedOn w:val="List5"/>
    <w:rsid w:val="00AC5220"/>
    <w:pPr>
      <w:numPr>
        <w:numId w:val="3"/>
      </w:numPr>
    </w:pPr>
  </w:style>
  <w:style w:type="paragraph" w:styleId="ListContinue2">
    <w:name w:val="List Continue 2"/>
    <w:basedOn w:val="List2"/>
    <w:rsid w:val="00AC5220"/>
    <w:pPr>
      <w:ind w:firstLine="0"/>
    </w:pPr>
  </w:style>
  <w:style w:type="paragraph" w:styleId="ListContinue3">
    <w:name w:val="List Continue 3"/>
    <w:basedOn w:val="List3"/>
    <w:rsid w:val="00AC5220"/>
    <w:pPr>
      <w:ind w:left="1021" w:firstLine="0"/>
    </w:pPr>
  </w:style>
  <w:style w:type="paragraph" w:styleId="ListContinue4">
    <w:name w:val="List Continue 4"/>
    <w:basedOn w:val="List4"/>
    <w:rsid w:val="00AC5220"/>
    <w:pPr>
      <w:ind w:firstLine="0"/>
    </w:pPr>
  </w:style>
  <w:style w:type="paragraph" w:styleId="ListContinue5">
    <w:name w:val="List Continue 5"/>
    <w:basedOn w:val="List5"/>
    <w:rsid w:val="00AC5220"/>
    <w:pPr>
      <w:ind w:firstLine="0"/>
    </w:pPr>
  </w:style>
  <w:style w:type="paragraph" w:styleId="ListNumber3">
    <w:name w:val="List Number 3"/>
    <w:basedOn w:val="List3"/>
    <w:rsid w:val="00AC5220"/>
    <w:pPr>
      <w:numPr>
        <w:numId w:val="4"/>
      </w:numPr>
    </w:pPr>
  </w:style>
  <w:style w:type="paragraph" w:styleId="ListNumber4">
    <w:name w:val="List Number 4"/>
    <w:basedOn w:val="List4"/>
    <w:rsid w:val="00AC5220"/>
    <w:pPr>
      <w:numPr>
        <w:numId w:val="5"/>
      </w:numPr>
    </w:pPr>
  </w:style>
  <w:style w:type="paragraph" w:styleId="ListNumber5">
    <w:name w:val="List Number 5"/>
    <w:basedOn w:val="List5"/>
    <w:rsid w:val="00AC5220"/>
    <w:pPr>
      <w:numPr>
        <w:numId w:val="6"/>
      </w:numPr>
    </w:pPr>
  </w:style>
  <w:style w:type="paragraph" w:styleId="BlockText">
    <w:name w:val="Block Text"/>
    <w:basedOn w:val="Normal"/>
    <w:rsid w:val="00AC5220"/>
    <w:pPr>
      <w:spacing w:after="120"/>
      <w:ind w:left="1440" w:right="1440"/>
    </w:pPr>
  </w:style>
  <w:style w:type="character" w:customStyle="1" w:styleId="Subscript">
    <w:name w:val="Subscript"/>
    <w:basedOn w:val="DefaultParagraphFont"/>
    <w:rsid w:val="00AC5220"/>
    <w:rPr>
      <w:sz w:val="16"/>
      <w:vertAlign w:val="subscript"/>
    </w:rPr>
  </w:style>
  <w:style w:type="character" w:customStyle="1" w:styleId="Superscript">
    <w:name w:val="Superscript"/>
    <w:basedOn w:val="DefaultParagraphFont"/>
    <w:rsid w:val="00AC5220"/>
    <w:rPr>
      <w:sz w:val="16"/>
      <w:vertAlign w:val="superscript"/>
    </w:rPr>
  </w:style>
  <w:style w:type="character" w:customStyle="1" w:styleId="Symbols">
    <w:name w:val="Symbols"/>
    <w:basedOn w:val="DefaultParagraphFont"/>
    <w:rsid w:val="00AC5220"/>
    <w:rPr>
      <w:rFonts w:ascii="Symbol" w:hAnsi="Symbol"/>
    </w:rPr>
  </w:style>
  <w:style w:type="character" w:customStyle="1" w:styleId="MenuOptions">
    <w:name w:val="Menu Options"/>
    <w:basedOn w:val="DefaultParagraphFont"/>
    <w:rsid w:val="00AC5220"/>
    <w:rPr>
      <w:rFonts w:ascii="Arial Narrow" w:hAnsi="Arial Narrow"/>
      <w:smallCaps/>
    </w:rPr>
  </w:style>
  <w:style w:type="character" w:customStyle="1" w:styleId="Buttons">
    <w:name w:val="Buttons"/>
    <w:basedOn w:val="DefaultParagraphFont"/>
    <w:rsid w:val="00AC5220"/>
    <w:rPr>
      <w:b/>
    </w:rPr>
  </w:style>
  <w:style w:type="character" w:customStyle="1" w:styleId="Underlined">
    <w:name w:val="Underlined"/>
    <w:basedOn w:val="DefaultParagraphFont"/>
    <w:rsid w:val="00AC5220"/>
    <w:rPr>
      <w:u w:val="single"/>
    </w:rPr>
  </w:style>
  <w:style w:type="paragraph" w:customStyle="1" w:styleId="TableBodyTextRight">
    <w:name w:val="Table Body Text Right"/>
    <w:basedOn w:val="TableBodyText"/>
    <w:rsid w:val="00AC5220"/>
    <w:pPr>
      <w:widowControl w:val="0"/>
      <w:autoSpaceDE w:val="0"/>
      <w:autoSpaceDN w:val="0"/>
      <w:adjustRightInd w:val="0"/>
      <w:jc w:val="right"/>
    </w:pPr>
    <w:rPr>
      <w:rFonts w:cs="Arial"/>
      <w:szCs w:val="18"/>
    </w:rPr>
  </w:style>
  <w:style w:type="paragraph" w:customStyle="1" w:styleId="CopyrightText">
    <w:name w:val="Copyright Text"/>
    <w:basedOn w:val="BodyText"/>
    <w:rsid w:val="00AC5220"/>
    <w:rPr>
      <w:sz w:val="18"/>
    </w:rPr>
  </w:style>
  <w:style w:type="paragraph" w:customStyle="1" w:styleId="BodySmallRight">
    <w:name w:val="Body Small Right"/>
    <w:basedOn w:val="BodyTextRight"/>
    <w:rsid w:val="00AC5220"/>
    <w:rPr>
      <w:sz w:val="18"/>
      <w:szCs w:val="18"/>
    </w:rPr>
  </w:style>
  <w:style w:type="paragraph" w:customStyle="1" w:styleId="MarginEdition">
    <w:name w:val="Margin Edition"/>
    <w:basedOn w:val="MarginNote"/>
    <w:rsid w:val="00AC5220"/>
    <w:pPr>
      <w:spacing w:before="0" w:after="0"/>
    </w:pPr>
    <w:rPr>
      <w:rFonts w:ascii="Times New Roman" w:hAnsi="Times New Roman"/>
      <w:color w:val="999999"/>
    </w:rPr>
  </w:style>
  <w:style w:type="paragraph" w:customStyle="1" w:styleId="Spacer">
    <w:name w:val="Spacer"/>
    <w:basedOn w:val="Normal"/>
    <w:rsid w:val="00AC5220"/>
    <w:rPr>
      <w:sz w:val="2"/>
      <w:szCs w:val="2"/>
    </w:rPr>
  </w:style>
  <w:style w:type="character" w:customStyle="1" w:styleId="Small">
    <w:name w:val="Small"/>
    <w:basedOn w:val="DefaultParagraphFont"/>
    <w:rsid w:val="00AC5220"/>
    <w:rPr>
      <w:sz w:val="16"/>
    </w:rPr>
  </w:style>
  <w:style w:type="paragraph" w:customStyle="1" w:styleId="WideTable">
    <w:name w:val="Wide Table"/>
    <w:basedOn w:val="Normal"/>
    <w:rsid w:val="00AC5220"/>
    <w:pPr>
      <w:ind w:left="-1418"/>
    </w:pPr>
    <w:rPr>
      <w:sz w:val="2"/>
      <w:szCs w:val="2"/>
    </w:rPr>
  </w:style>
  <w:style w:type="character" w:styleId="PageNumber">
    <w:name w:val="page number"/>
    <w:basedOn w:val="DefaultParagraphFont"/>
    <w:rsid w:val="00AC5220"/>
  </w:style>
  <w:style w:type="paragraph" w:styleId="Quote">
    <w:name w:val="Quote"/>
    <w:basedOn w:val="Heading1"/>
    <w:link w:val="QuoteChar"/>
    <w:qFormat/>
    <w:rsid w:val="00AC5220"/>
    <w:rPr>
      <w:b w:val="0"/>
      <w:sz w:val="72"/>
      <w:szCs w:val="72"/>
      <w:lang w:val="en-NZ"/>
    </w:rPr>
  </w:style>
  <w:style w:type="character" w:customStyle="1" w:styleId="QuoteChar">
    <w:name w:val="Quote Char"/>
    <w:basedOn w:val="DefaultParagraphFont"/>
    <w:link w:val="Quote"/>
    <w:rsid w:val="00AC5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220"/>
    <w:pPr>
      <w:pageBreakBefore/>
    </w:pPr>
  </w:style>
  <w:style w:type="paragraph" w:customStyle="1" w:styleId="Border">
    <w:name w:val="Border"/>
    <w:basedOn w:val="Normal"/>
    <w:qFormat/>
    <w:rsid w:val="00AC5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220"/>
    <w:rPr>
      <w:b/>
      <w:bCs/>
      <w:i/>
      <w:iCs/>
      <w:color w:val="auto"/>
    </w:rPr>
  </w:style>
  <w:style w:type="paragraph" w:styleId="IntenseQuote">
    <w:name w:val="Intense Quote"/>
    <w:basedOn w:val="Normal"/>
    <w:next w:val="Normal"/>
    <w:link w:val="IntenseQuoteChar"/>
    <w:uiPriority w:val="30"/>
    <w:qFormat/>
    <w:rsid w:val="00AC5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220"/>
    <w:rPr>
      <w:smallCaps/>
      <w:color w:val="auto"/>
      <w:u w:val="single"/>
    </w:rPr>
  </w:style>
  <w:style w:type="character" w:styleId="IntenseReference">
    <w:name w:val="Intense Reference"/>
    <w:basedOn w:val="DefaultParagraphFont"/>
    <w:uiPriority w:val="32"/>
    <w:qFormat/>
    <w:rsid w:val="00AC5220"/>
    <w:rPr>
      <w:b/>
      <w:bCs/>
      <w:smallCaps/>
      <w:color w:val="auto"/>
      <w:spacing w:val="5"/>
      <w:u w:val="single"/>
    </w:rPr>
  </w:style>
  <w:style w:type="paragraph" w:customStyle="1" w:styleId="2ColumnHeading">
    <w:name w:val="2Column Heading"/>
    <w:basedOn w:val="BodyText"/>
    <w:qFormat/>
    <w:rsid w:val="00AC5220"/>
    <w:pPr>
      <w:spacing w:after="60"/>
      <w:ind w:left="-2268"/>
    </w:pPr>
    <w:rPr>
      <w:b/>
    </w:rPr>
  </w:style>
  <w:style w:type="paragraph" w:customStyle="1" w:styleId="Heading1TOC">
    <w:name w:val="Heading1 TOC"/>
    <w:basedOn w:val="Normal"/>
    <w:qFormat/>
    <w:rsid w:val="00AC5220"/>
    <w:pPr>
      <w:spacing w:before="240" w:after="120"/>
    </w:pPr>
    <w:rPr>
      <w:rFonts w:ascii="Times New Roman" w:hAnsi="Times New Roman"/>
      <w:b/>
      <w:sz w:val="32"/>
    </w:rPr>
  </w:style>
  <w:style w:type="paragraph" w:customStyle="1" w:styleId="Heading2TOC">
    <w:name w:val="Heading2 TOC"/>
    <w:basedOn w:val="Normal"/>
    <w:qFormat/>
    <w:rsid w:val="00AC5220"/>
    <w:pPr>
      <w:spacing w:before="240" w:after="60"/>
    </w:pPr>
    <w:rPr>
      <w:rFonts w:ascii="Times New Roman" w:hAnsi="Times New Roman"/>
      <w:b/>
      <w:sz w:val="28"/>
    </w:rPr>
  </w:style>
  <w:style w:type="character" w:customStyle="1" w:styleId="Underline">
    <w:name w:val="Underline"/>
    <w:basedOn w:val="DefaultParagraphFont"/>
    <w:qFormat/>
    <w:rsid w:val="00AC5220"/>
    <w:rPr>
      <w:u w:val="single"/>
    </w:rPr>
  </w:style>
  <w:style w:type="character" w:customStyle="1" w:styleId="BoldandItalics">
    <w:name w:val="Bold and Italics"/>
    <w:qFormat/>
    <w:rsid w:val="00AC5220"/>
    <w:rPr>
      <w:b/>
      <w:i/>
      <w:u w:val="none"/>
    </w:rPr>
  </w:style>
  <w:style w:type="paragraph" w:styleId="BalloonText">
    <w:name w:val="Balloon Text"/>
    <w:basedOn w:val="Normal"/>
    <w:link w:val="BalloonTextChar"/>
    <w:rsid w:val="00AC5220"/>
    <w:rPr>
      <w:rFonts w:ascii="Tahoma" w:hAnsi="Tahoma" w:cs="Tahoma"/>
      <w:sz w:val="16"/>
      <w:szCs w:val="16"/>
    </w:rPr>
  </w:style>
  <w:style w:type="character" w:customStyle="1" w:styleId="BalloonTextChar">
    <w:name w:val="Balloon Text Char"/>
    <w:basedOn w:val="DefaultParagraphFont"/>
    <w:link w:val="BalloonText"/>
    <w:rsid w:val="00AC5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220"/>
    <w:rPr>
      <w:b/>
      <w:color w:val="660033"/>
      <w:spacing w:val="0"/>
    </w:rPr>
  </w:style>
  <w:style w:type="paragraph" w:customStyle="1" w:styleId="Nameditemlist">
    <w:name w:val="Named item list"/>
    <w:basedOn w:val="BodyText"/>
    <w:qFormat/>
    <w:rsid w:val="00AC5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1283</Words>
  <Characters>8497</Characters>
  <Application>Microsoft Office Word</Application>
  <DocSecurity>0</DocSecurity>
  <Lines>374</Lines>
  <Paragraphs>224</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MEM19039A Plan, conduct and supervise a jewellery and object exhibition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2012-10-05T14:05:00Z</dcterms:created>
  <dcterms:modified xsi:type="dcterms:W3CDTF">2012-10-05T14:05:00Z</dcterms:modified>
</cp:coreProperties>
</file>