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50B" w:rsidP="00C0550B">
      <w:pPr>
        <w:pStyle w:val="Title"/>
      </w:pPr>
      <w:bookmarkStart w:id="0" w:name="_GoBack"/>
      <w:bookmarkEnd w:id="0"/>
      <w:r>
        <w:fldChar w:fldCharType="begin"/>
      </w:r>
      <w:r>
        <w:instrText xml:space="preserve"> TITLE   \* MERGEFORMAT </w:instrText>
      </w:r>
      <w:r>
        <w:fldChar w:fldCharType="separate"/>
      </w:r>
      <w:r>
        <w:t>MEM19028A Select materials and new technologies for jewellery and 3D object design applications</w:t>
      </w:r>
      <w:r>
        <w:fldChar w:fldCharType="end"/>
      </w:r>
    </w:p>
    <w:p w:rsidR="00C0550B" w:rsidP="00C0550B">
      <w:pPr>
        <w:pStyle w:val="Version"/>
        <w:sectPr w:rsidSect="00912A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A38" w:rsidP="00912A38">
      <w:pPr>
        <w:pStyle w:val="SuperHeading"/>
      </w:pPr>
      <w:r w:rsidRPr="00912A38">
        <w:t>MEM19028A Select materials and new technologies for jewellery and 3D object design applications</w:t>
      </w:r>
    </w:p>
    <w:p w:rsidR="00000000" w:rsidRPr="00912A38" w:rsidP="00912A38">
      <w:pPr>
        <w:pStyle w:val="Heading1"/>
      </w:pPr>
      <w:bookmarkStart w:id="1" w:name="O_340901"/>
      <w:bookmarkEnd w:id="1"/>
      <w:r w:rsidRPr="00912A38">
        <w:t>Modification History</w:t>
      </w:r>
    </w:p>
    <w:p w:rsidR="00000000" w:rsidRPr="00912A38" w:rsidP="00912A38">
      <w:pPr>
        <w:pStyle w:val="BodyText"/>
      </w:pPr>
      <w:r w:rsidRPr="00912A38">
        <w:t>Not applicable.</w:t>
      </w:r>
    </w:p>
    <w:p w:rsidR="00000000" w:rsidRPr="00912A38" w:rsidP="00912A38">
      <w:pPr>
        <w:pStyle w:val="AllowPageBreak"/>
      </w:pPr>
    </w:p>
    <w:p w:rsidR="00000000" w:rsidRPr="00912A38" w:rsidP="00912A38">
      <w:pPr>
        <w:pStyle w:val="Heading1"/>
      </w:pPr>
      <w:bookmarkStart w:id="2" w:name="O_340902"/>
      <w:bookmarkEnd w:id="2"/>
      <w:r w:rsidRPr="00912A38">
        <w:t>Unit Descriptor</w:t>
      </w:r>
    </w:p>
    <w:p w:rsidR="00000000" w:rsidRPr="00912A38" w:rsidP="00912A38">
      <w:pPr>
        <w:pStyle w:val="BodyText"/>
      </w:pPr>
      <w:r w:rsidRPr="00912A38">
        <w:t>This unit of competency covers the skills and knowledge required to select materials and technologies for jewellery and 3D object design applications. It includes evaluating the benefits and limitations of different materials and technologi</w:t>
      </w:r>
      <w:r w:rsidRPr="00912A38">
        <w:t>es and determining best options to meet specific design and application requirements.</w:t>
      </w:r>
    </w:p>
    <w:p w:rsidR="00000000" w:rsidRPr="00912A38" w:rsidP="00912A38">
      <w:pPr>
        <w:pStyle w:val="AllowPageBreak"/>
      </w:pPr>
    </w:p>
    <w:p w:rsidR="00000000" w:rsidRPr="00912A38" w:rsidP="00912A38">
      <w:pPr>
        <w:pStyle w:val="Heading1"/>
      </w:pPr>
      <w:bookmarkStart w:id="3" w:name="O_340903"/>
      <w:bookmarkEnd w:id="3"/>
      <w:r w:rsidRPr="00912A38">
        <w:t>Application of the Unit</w:t>
      </w:r>
    </w:p>
    <w:p w:rsidR="00000000" w:rsidRPr="00912A38" w:rsidP="00912A38">
      <w:pPr>
        <w:pStyle w:val="BodyText"/>
      </w:pPr>
      <w:r w:rsidRPr="00912A38">
        <w:t>This unit applies to designers of jewellery and 3D objects. Application of this unit includes selection of materials and technolo</w:t>
      </w:r>
      <w:r w:rsidRPr="00912A38">
        <w:t>gies to suit individual handcrafted designs or mass production.</w:t>
      </w:r>
    </w:p>
    <w:p w:rsidR="00000000" w:rsidRPr="00912A38" w:rsidP="00912A38">
      <w:pPr>
        <w:pStyle w:val="BodyText"/>
      </w:pPr>
    </w:p>
    <w:p w:rsidR="00000000" w:rsidRPr="00912A38" w:rsidP="00912A38">
      <w:pPr>
        <w:pStyle w:val="BodyText"/>
      </w:pPr>
      <w:r w:rsidRPr="00912A38">
        <w:rPr>
          <w:rStyle w:val="SpecialBold"/>
        </w:rPr>
        <w:t xml:space="preserve">Band </w:t>
      </w:r>
      <w:r w:rsidRPr="00912A38">
        <w:rPr>
          <w:rStyle w:val="SpecialBold"/>
        </w:rPr>
        <w:tab/>
        <w:t>A</w:t>
      </w:r>
    </w:p>
    <w:p w:rsidR="00000000" w:rsidRPr="00912A38" w:rsidP="00912A38">
      <w:pPr>
        <w:pStyle w:val="BodyText"/>
      </w:pPr>
      <w:r w:rsidRPr="00912A38">
        <w:rPr>
          <w:rStyle w:val="SpecialBold"/>
        </w:rPr>
        <w:t>Unit Weight   2</w:t>
      </w:r>
    </w:p>
    <w:p w:rsidR="00000000" w:rsidRPr="00912A38" w:rsidP="00912A38">
      <w:pPr>
        <w:pStyle w:val="AllowPageBreak"/>
      </w:pPr>
    </w:p>
    <w:p w:rsidR="00000000" w:rsidRPr="00912A38" w:rsidP="00912A38">
      <w:pPr>
        <w:pStyle w:val="Heading1"/>
      </w:pPr>
      <w:bookmarkStart w:id="4" w:name="O_340904"/>
      <w:bookmarkEnd w:id="4"/>
      <w:r w:rsidRPr="00912A38">
        <w:t>Licensing/Regulatory Information</w:t>
      </w:r>
    </w:p>
    <w:p w:rsidR="00000000" w:rsidRPr="00912A38" w:rsidP="00912A38">
      <w:pPr>
        <w:pStyle w:val="BodyText"/>
      </w:pPr>
      <w:r w:rsidRPr="00912A38">
        <w:t>Not applicable.</w:t>
      </w:r>
    </w:p>
    <w:p w:rsidR="00000000" w:rsidRPr="00912A38" w:rsidP="00912A38">
      <w:pPr>
        <w:pStyle w:val="AllowPageBreak"/>
      </w:pPr>
    </w:p>
    <w:p w:rsidR="00000000" w:rsidRPr="00912A38" w:rsidP="00912A38">
      <w:pPr>
        <w:pStyle w:val="Heading1"/>
      </w:pPr>
      <w:bookmarkStart w:id="5" w:name="O_340905"/>
      <w:bookmarkEnd w:id="5"/>
      <w:r w:rsidRPr="00912A38">
        <w:t>Pre-Requisites</w:t>
      </w:r>
    </w:p>
    <w:p w:rsidR="00000000" w:rsidRPr="00912A38" w:rsidP="00912A38">
      <w:pPr>
        <w:pStyle w:val="BodyText"/>
      </w:pPr>
      <w:r w:rsidRPr="00912A38">
        <w:t>Not applicable.</w:t>
      </w:r>
    </w:p>
    <w:p w:rsidR="00000000" w:rsidRPr="00912A38" w:rsidP="00912A38">
      <w:pPr>
        <w:pStyle w:val="AllowPageBreak"/>
      </w:pPr>
    </w:p>
    <w:p w:rsidR="00000000" w:rsidRPr="00912A38" w:rsidP="00912A38">
      <w:pPr>
        <w:pStyle w:val="Heading1"/>
      </w:pPr>
      <w:bookmarkStart w:id="6" w:name="O_340906"/>
      <w:bookmarkEnd w:id="6"/>
      <w:r w:rsidRPr="00912A38">
        <w:t>Employability Skills Information</w:t>
      </w:r>
    </w:p>
    <w:p w:rsidR="00000000" w:rsidRPr="00912A38" w:rsidP="00912A38">
      <w:pPr>
        <w:pStyle w:val="BodyText"/>
      </w:pPr>
      <w:r w:rsidRPr="00912A38">
        <w:t>This unit contains employability skills.</w:t>
      </w:r>
    </w:p>
    <w:p w:rsidR="00000000" w:rsidRPr="00912A38" w:rsidP="00912A38">
      <w:pPr>
        <w:pStyle w:val="AllowPageBreak"/>
      </w:pPr>
    </w:p>
    <w:p w:rsidR="00000000" w:rsidRPr="00912A38" w:rsidP="00912A38">
      <w:pPr>
        <w:pStyle w:val="Heading1"/>
      </w:pPr>
      <w:bookmarkStart w:id="7" w:name="O_340907"/>
      <w:bookmarkEnd w:id="7"/>
      <w:r w:rsidRPr="00912A38">
        <w:t>Elements and Performance Criteria Pre-Content</w:t>
      </w:r>
    </w:p>
    <w:p w:rsidR="00000000" w:rsidRPr="00912A38" w:rsidP="00912A38">
      <w:pPr>
        <w:pStyle w:val="BodyText"/>
      </w:pPr>
      <w:r w:rsidRPr="00912A38">
        <w:t>Not applicable.</w:t>
      </w:r>
    </w:p>
    <w:p w:rsidR="00000000" w:rsidRPr="00912A38" w:rsidP="00912A38">
      <w:pPr>
        <w:pStyle w:val="AllowPageBreak"/>
      </w:pPr>
    </w:p>
    <w:p w:rsidR="00000000" w:rsidRPr="00912A38" w:rsidP="00912A38">
      <w:pPr>
        <w:pStyle w:val="Heading1"/>
      </w:pPr>
      <w:bookmarkStart w:id="8" w:name="O_340908"/>
      <w:bookmarkEnd w:id="8"/>
      <w:r w:rsidRPr="00912A38">
        <w:t>Elements and Performance Criteria</w:t>
      </w:r>
    </w:p>
    <w:tbl>
      <w:tblPr>
        <w:tblW w:w="0" w:type="auto"/>
        <w:tblCellMar>
          <w:left w:w="62" w:type="dxa"/>
          <w:right w:w="62" w:type="dxa"/>
        </w:tblCellMar>
        <w:tblLook w:val="0000"/>
      </w:tblPr>
      <w:tblGrid>
        <w:gridCol w:w="577"/>
        <w:gridCol w:w="2246"/>
        <w:gridCol w:w="513"/>
        <w:gridCol w:w="5860"/>
      </w:tblGrid>
      <w:tr w:rsidTr="00C055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2A38" w:rsidP="00912A38">
            <w:pPr>
              <w:pStyle w:val="BodyText"/>
            </w:pPr>
            <w:r w:rsidRPr="00912A38">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12A38" w:rsidP="00912A38">
            <w:pPr>
              <w:pStyle w:val="BodyText"/>
            </w:pPr>
            <w:r w:rsidRPr="00912A38">
              <w:t>Select materials for jewellery or object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1.1</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 xml:space="preserve">Identify properties, features and typical applications of metals and metal alloys used in jewellery or objects </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1.2</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Identify properties, features and typical applications of alternative materials used in jewellery or objects</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1.3</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Evaluate materials for suitability and compatibility against jewellery or object design requirements, product descriptions and/or drawings</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1.4</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 xml:space="preserve">Consider benefits and limitations of working with or adding alternate materials against the design brief </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1</w:t>
            </w:r>
            <w:r w:rsidRPr="00912A38">
              <w:t>.5</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Identify and compare alternative options and, if necessary, consult with appropriate persons</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1.6</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 xml:space="preserve">Select final materials based on design requirements, design considerations, drawings, product description, principal material properties and </w:t>
            </w:r>
            <w:r w:rsidRPr="00912A38">
              <w:t>processing requirements</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1.7</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Confirm selection of materials with appropriate persons</w:t>
            </w:r>
          </w:p>
        </w:tc>
      </w:tr>
      <w:tr w:rsidTr="00C055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2A38" w:rsidP="00912A38">
            <w:pPr>
              <w:pStyle w:val="BodyText"/>
            </w:pPr>
            <w:r w:rsidRPr="00912A38">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12A38" w:rsidP="00912A38">
            <w:pPr>
              <w:pStyle w:val="BodyText"/>
            </w:pPr>
            <w:r w:rsidRPr="00912A38">
              <w:t>Select manufacturing technologies and processes for jewellery or object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2.1</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Identify jewellery or object manufacturing technologies and processes suita</w:t>
            </w:r>
            <w:r w:rsidRPr="00912A38">
              <w:t xml:space="preserve">ble to jewellery and 3D object production </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2.2</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 xml:space="preserve">Identify manufacturing technologies and processes suited to specific jewellery and 3D object applications and materials </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2.3</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Consider capabilities and limitations of different technologies and processes against design brief and other design considerations</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2.4</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Identify and compare alternative technologies and processes and, if necessary, consult with appropriate persons</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2.5</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Select manufacturing technologies and processes based on design requirements, design considerations, drawings, product description and appropriateness to selected materials</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2.6</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Confirm selection of jewellery or object manufacturing technologies and pro</w:t>
            </w:r>
            <w:r w:rsidRPr="00912A38">
              <w:t>cesses with appropriate personnel</w:t>
            </w:r>
          </w:p>
        </w:tc>
      </w:tr>
      <w:tr w:rsidTr="00C055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2A38" w:rsidP="00912A38">
            <w:pPr>
              <w:pStyle w:val="BodyText"/>
            </w:pPr>
            <w:r w:rsidRPr="00912A38">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12A38" w:rsidP="00912A38">
            <w:pPr>
              <w:pStyle w:val="BodyText"/>
            </w:pPr>
            <w:r w:rsidRPr="00912A38">
              <w:t>Finalise drawing for presentation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3.1</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Select drawing presentation and production technique to enhance impact of jewellery or object design features and to appeal to the intended audience</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3.2</w:t>
            </w: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Use/store/file/copy/issue working and reference drawings/illustrations in accordance with standard operating procedures</w:t>
            </w:r>
          </w:p>
        </w:tc>
      </w:tr>
      <w:tr w:rsidTr="00C055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12A38">
            <w:pPr>
              <w:pStyle w:val="BodyText"/>
              <w:rPr>
                <w:lang w:val="en-NZ"/>
              </w:rPr>
            </w:pPr>
            <w:r w:rsidRPr="00912A38">
              <w:t>3.3</w:t>
            </w:r>
          </w:p>
        </w:tc>
        <w:tc>
          <w:tcPr>
            <w:tcW w:w="0" w:type="auto"/>
            <w:tcBorders>
              <w:top w:val="nil"/>
              <w:left w:val="nil"/>
              <w:bottom w:val="nil"/>
              <w:right w:val="nil"/>
            </w:tcBorders>
            <w:tcMar>
              <w:top w:w="0" w:type="dxa"/>
              <w:left w:w="62" w:type="dxa"/>
              <w:bottom w:w="0" w:type="dxa"/>
              <w:right w:w="62" w:type="dxa"/>
            </w:tcMar>
          </w:tcPr>
          <w:p w:rsidR="00000000" w:rsidRPr="00912A38" w:rsidP="00912A38">
            <w:pPr>
              <w:pStyle w:val="BodyText"/>
            </w:pPr>
            <w:r w:rsidRPr="00912A38">
              <w:t>Prepare supporting information to accompany drawing, as required</w:t>
            </w:r>
          </w:p>
        </w:tc>
      </w:tr>
    </w:tbl>
    <w:p w:rsidR="00000000" w:rsidRPr="00912A38" w:rsidP="00912A38">
      <w:pPr>
        <w:pStyle w:val="BodyText"/>
      </w:pPr>
    </w:p>
    <w:p w:rsidR="00000000" w:rsidRPr="00912A38" w:rsidP="00912A38">
      <w:pPr>
        <w:pStyle w:val="AllowPageBreak"/>
      </w:pPr>
    </w:p>
    <w:p w:rsidR="00000000" w:rsidRPr="00912A38" w:rsidP="00912A38">
      <w:pPr>
        <w:pStyle w:val="Heading1"/>
      </w:pPr>
      <w:bookmarkStart w:id="9" w:name="O_340909"/>
      <w:bookmarkEnd w:id="9"/>
      <w:r w:rsidRPr="00912A38">
        <w:t>Required Skills and Knowledge</w:t>
      </w:r>
    </w:p>
    <w:tbl>
      <w:tblPr>
        <w:tblW w:w="9462" w:type="dxa"/>
        <w:tblLayout w:type="fixed"/>
        <w:tblCellMar>
          <w:left w:w="62" w:type="dxa"/>
          <w:right w:w="62" w:type="dxa"/>
        </w:tblCellMar>
        <w:tblLook w:val="0000"/>
      </w:tblPr>
      <w:tblGrid>
        <w:gridCol w:w="9462"/>
      </w:tblGrid>
      <w:tr w:rsidTr="00912A38">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Required knowledge includes:</w:t>
            </w:r>
          </w:p>
          <w:p w:rsidR="00000000" w:rsidRPr="00912A38" w:rsidP="00912A38">
            <w:pPr>
              <w:pStyle w:val="ListBullet"/>
            </w:pPr>
            <w:r w:rsidRPr="00912A38">
              <w:t>properties and features and typical applications of precious metals and alloys, base and refractory metals</w:t>
            </w:r>
          </w:p>
          <w:p w:rsidR="00000000" w:rsidRPr="00912A38" w:rsidP="00912A38">
            <w:pPr>
              <w:pStyle w:val="ListBullet"/>
            </w:pPr>
            <w:r w:rsidRPr="00912A38">
              <w:t>types of alternative materials</w:t>
            </w:r>
          </w:p>
          <w:p w:rsidR="00000000" w:rsidRPr="00912A38" w:rsidP="00912A38">
            <w:pPr>
              <w:pStyle w:val="ListBullet"/>
            </w:pPr>
            <w:r w:rsidRPr="00912A38">
              <w:t>advantages and drawbacks of particular materials</w:t>
            </w:r>
          </w:p>
          <w:p w:rsidR="00000000" w:rsidRPr="00912A38" w:rsidP="00912A38">
            <w:pPr>
              <w:pStyle w:val="ListBullet"/>
            </w:pPr>
            <w:r w:rsidRPr="00912A38">
              <w:t>properties and features and typical appl</w:t>
            </w:r>
            <w:r w:rsidRPr="00912A38">
              <w:t>ications of alternative materials</w:t>
            </w:r>
          </w:p>
          <w:p w:rsidR="00000000" w:rsidRPr="00912A38" w:rsidP="00912A38">
            <w:pPr>
              <w:pStyle w:val="ListBullet"/>
            </w:pPr>
            <w:r w:rsidRPr="00912A38">
              <w:t>manufacturing technologies and processes suitable to jewellery and 3D object production</w:t>
            </w:r>
          </w:p>
          <w:p w:rsidR="00000000" w:rsidRPr="00912A38" w:rsidP="00912A38">
            <w:pPr>
              <w:pStyle w:val="ListBullet"/>
            </w:pPr>
            <w:r w:rsidRPr="00912A38">
              <w:t>advantages and drawbacks of different technologies and processes</w:t>
            </w:r>
          </w:p>
          <w:p w:rsidR="00000000" w:rsidRPr="00912A38" w:rsidP="00912A38">
            <w:pPr>
              <w:pStyle w:val="BodyText"/>
            </w:pPr>
            <w:r w:rsidRPr="00912A38">
              <w:t>Required skills include:</w:t>
            </w:r>
          </w:p>
          <w:p w:rsidR="00000000" w:rsidRPr="00912A38" w:rsidP="00912A38">
            <w:pPr>
              <w:pStyle w:val="ListBullet"/>
            </w:pPr>
            <w:r w:rsidRPr="00912A38">
              <w:t>identifying design requirements and design c</w:t>
            </w:r>
            <w:r w:rsidRPr="00912A38">
              <w:t>onsiderations</w:t>
            </w:r>
          </w:p>
          <w:p w:rsidR="00000000" w:rsidRPr="00912A38" w:rsidP="00912A38">
            <w:pPr>
              <w:pStyle w:val="ListBullet"/>
            </w:pPr>
            <w:r w:rsidRPr="00912A38">
              <w:t>matching materials and technologies to design requirements and design considerations</w:t>
            </w:r>
          </w:p>
          <w:p w:rsidR="00000000" w:rsidRPr="00912A38" w:rsidP="00912A38">
            <w:pPr>
              <w:pStyle w:val="ListBullet"/>
            </w:pPr>
            <w:r w:rsidRPr="00912A38">
              <w:t>comparing and evaluating various materials and technologies</w:t>
            </w:r>
          </w:p>
        </w:tc>
      </w:tr>
    </w:tbl>
    <w:p w:rsidR="00C0550B" w:rsidP="00912A38">
      <w:pPr>
        <w:pStyle w:val="BodyText"/>
      </w:pPr>
    </w:p>
    <w:p w:rsidR="00C0550B" w:rsidP="00912A38">
      <w:pPr>
        <w:pStyle w:val="BodyText"/>
      </w:pPr>
    </w:p>
    <w:p w:rsidR="00000000" w:rsidRPr="00912A38" w:rsidP="00912A38">
      <w:pPr>
        <w:pStyle w:val="Heading1"/>
      </w:pPr>
      <w:bookmarkStart w:id="10" w:name="O_340910"/>
      <w:bookmarkEnd w:id="10"/>
      <w:r w:rsidRPr="00912A38">
        <w:t>Evidence Guide</w:t>
      </w:r>
    </w:p>
    <w:tbl>
      <w:tblPr>
        <w:tblW w:w="9462" w:type="dxa"/>
        <w:tblLayout w:type="fixed"/>
        <w:tblCellMar>
          <w:left w:w="62" w:type="dxa"/>
          <w:right w:w="62" w:type="dxa"/>
        </w:tblCellMar>
        <w:tblLook w:val="0000"/>
      </w:tblPr>
      <w:tblGrid>
        <w:gridCol w:w="3800"/>
        <w:gridCol w:w="5662"/>
      </w:tblGrid>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t>A person who demonstrates competency in</w:t>
            </w:r>
            <w:r w:rsidRPr="00912A38">
              <w:t xml:space="preserve"> this unit must be able to apply a range of drawing techniques to demonstrate features of jewellery or object construction and prepare drawing for presentation according to the audience needs.</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Critical aspects for assessment and evidence re</w:t>
            </w:r>
            <w:r w:rsidRPr="00912A38">
              <w:rPr>
                <w:rStyle w:val="SpecialBold"/>
              </w:rPr>
              <w:t>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Assessors must be satisfied that the candidate can competently and consistently:</w:t>
            </w:r>
          </w:p>
          <w:p w:rsidR="00000000" w:rsidRPr="00912A38" w:rsidP="00912A38">
            <w:pPr>
              <w:pStyle w:val="ListBullet"/>
            </w:pPr>
            <w:r w:rsidRPr="00912A38">
              <w:t>apply OHS workplace procedures and practices, including the use of risk control measures</w:t>
            </w:r>
          </w:p>
          <w:p w:rsidR="00000000" w:rsidRPr="00912A38" w:rsidP="00912A38">
            <w:pPr>
              <w:pStyle w:val="ListBullet"/>
            </w:pPr>
            <w:r w:rsidRPr="00912A38">
              <w:t>identify benefits and limitations of mat</w:t>
            </w:r>
            <w:r w:rsidRPr="00912A38">
              <w:t>erials and manufacturing processes in achieving outcomes in jewellery and object design applications</w:t>
            </w:r>
          </w:p>
          <w:p w:rsidR="00000000" w:rsidRPr="00912A38" w:rsidP="00912A38">
            <w:pPr>
              <w:pStyle w:val="ListBullet"/>
            </w:pPr>
            <w:r w:rsidRPr="00912A38">
              <w:t>select materials for jewellery and 3D object applications</w:t>
            </w:r>
          </w:p>
          <w:p w:rsidR="00000000" w:rsidP="00912A38">
            <w:pPr>
              <w:pStyle w:val="ListBullet"/>
              <w:rPr>
                <w:lang w:val="en-NZ"/>
              </w:rPr>
            </w:pPr>
            <w:r w:rsidRPr="00912A38">
              <w:t>select manufacturing technologies and processes for jewellery and 3D object applications.</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Contex</w:t>
            </w:r>
            <w:r w:rsidRPr="00912A38">
              <w:rPr>
                <w:rStyle w:val="SpecialBold"/>
              </w:rPr>
              <w:t>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ListBullet"/>
            </w:pPr>
            <w:r w:rsidRPr="00912A38">
              <w:t xml:space="preserve">Assessment may occur on the job or in an appropriately simulated environment. Access is required to real or appropriately simulated situations, including work areas, materials and equipment, and to information on </w:t>
            </w:r>
            <w:r w:rsidRPr="00912A38">
              <w:t>workplace practices and OHS practices.</w:t>
            </w:r>
          </w:p>
          <w:p w:rsidR="00000000" w:rsidRPr="00912A38" w:rsidP="00912A38">
            <w:pPr>
              <w:pStyle w:val="ListBullet"/>
            </w:pPr>
            <w:r w:rsidRPr="00912A38">
              <w:t>Where applicable, reasonable adjustment must be made to work environments and training situations to accommodate ethnicity, age, gender, demographics and disability.</w:t>
            </w:r>
          </w:p>
          <w:p w:rsidR="00000000" w:rsidP="00912A38">
            <w:pPr>
              <w:pStyle w:val="ListBullet"/>
              <w:rPr>
                <w:lang w:val="en-NZ"/>
              </w:rPr>
            </w:pPr>
            <w:r w:rsidRPr="00912A38">
              <w:t>Access must be provided to appropriate learning and</w:t>
            </w:r>
            <w:r w:rsidRPr="00912A38">
              <w:t>/or assessment support when required. Where applicable, physical resources should include equipment modified for people with disabilities.</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ListBullet"/>
            </w:pPr>
            <w:r w:rsidRPr="00912A38">
              <w:t>Assessment must satisfy the endorsed Assessment Guidelines of the MEM05 Metal and Engineering T</w:t>
            </w:r>
            <w:r w:rsidRPr="00912A38">
              <w:t>raining Package.</w:t>
            </w:r>
          </w:p>
          <w:p w:rsidR="00000000" w:rsidRPr="00912A38" w:rsidP="00912A38">
            <w:pPr>
              <w:pStyle w:val="ListBullet"/>
            </w:pPr>
            <w:r w:rsidRPr="00912A38">
              <w:t>Assessment methods must confirm consistency and accuracy of performance (over time and in a range of workplace relevant contexts) together with application of underpinning knowledge.</w:t>
            </w:r>
          </w:p>
          <w:p w:rsidR="00000000" w:rsidRPr="00912A38" w:rsidP="00912A38">
            <w:pPr>
              <w:pStyle w:val="ListBullet"/>
            </w:pPr>
            <w:r w:rsidRPr="00912A38">
              <w:t>Assessment methods must be by direct observation of task</w:t>
            </w:r>
            <w:r w:rsidRPr="00912A38">
              <w:t>s and include questioning on underpinning knowledge to ensure its correct interpretation and application.</w:t>
            </w:r>
          </w:p>
          <w:p w:rsidR="00000000" w:rsidRPr="00912A38" w:rsidP="00912A38">
            <w:pPr>
              <w:pStyle w:val="ListBullet"/>
            </w:pPr>
            <w:r w:rsidRPr="00912A38">
              <w:t>Assessment may be applied under project-related conditions (real or simulated) and require evidence of process.</w:t>
            </w:r>
          </w:p>
          <w:p w:rsidR="00000000" w:rsidRPr="00912A38" w:rsidP="00912A38">
            <w:pPr>
              <w:pStyle w:val="ListBullet"/>
            </w:pPr>
            <w:r w:rsidRPr="00912A38">
              <w:t>Assessment must confirm a reasonable i</w:t>
            </w:r>
            <w:r w:rsidRPr="00912A38">
              <w:t>nference that competency is able not only to be satisfied under the particular circumstance, but is able to be transferred to other circumstances.</w:t>
            </w:r>
          </w:p>
          <w:p w:rsidR="00000000" w:rsidP="00912A38">
            <w:pPr>
              <w:pStyle w:val="ListBullet"/>
              <w:rPr>
                <w:lang w:val="en-NZ"/>
              </w:rPr>
            </w:pPr>
            <w:r w:rsidRPr="00912A38">
              <w:t>Assessment may be in conjunction with assessment of other units of competency where required.</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Assessment processes and techniques must be culturally appropriate and appropriate to the language and literacy capacity of the candidate and the work being performed.</w:t>
            </w:r>
          </w:p>
        </w:tc>
      </w:tr>
    </w:tbl>
    <w:p w:rsidR="00000000" w:rsidRPr="00912A38" w:rsidP="00912A38">
      <w:pPr>
        <w:pStyle w:val="BodyText"/>
      </w:pPr>
    </w:p>
    <w:p w:rsidR="00000000" w:rsidRPr="00912A38" w:rsidP="00912A38">
      <w:pPr>
        <w:pStyle w:val="AllowPageBreak"/>
      </w:pPr>
    </w:p>
    <w:p w:rsidR="00000000" w:rsidRPr="00912A38" w:rsidP="00912A38">
      <w:pPr>
        <w:pStyle w:val="Heading1"/>
      </w:pPr>
      <w:bookmarkStart w:id="11" w:name="O_340911"/>
      <w:bookmarkEnd w:id="11"/>
      <w:r w:rsidRPr="00912A38">
        <w:t>Range Statement</w:t>
      </w:r>
    </w:p>
    <w:tbl>
      <w:tblPr>
        <w:tblW w:w="9462" w:type="dxa"/>
        <w:tblLayout w:type="fixed"/>
        <w:tblCellMar>
          <w:left w:w="62" w:type="dxa"/>
          <w:right w:w="62" w:type="dxa"/>
        </w:tblCellMar>
        <w:tblLook w:val="0000"/>
      </w:tblPr>
      <w:tblGrid>
        <w:gridCol w:w="3800"/>
        <w:gridCol w:w="5662"/>
      </w:tblGrid>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Features and prop</w:t>
            </w:r>
            <w:r w:rsidRPr="00912A38">
              <w:rPr>
                <w:rStyle w:val="SpecialBold"/>
              </w:rPr>
              <w:t>erties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Features and properties may include:</w:t>
            </w:r>
          </w:p>
          <w:p w:rsidR="00000000" w:rsidRPr="00912A38" w:rsidP="00912A38">
            <w:pPr>
              <w:pStyle w:val="ListBullet"/>
            </w:pPr>
            <w:r w:rsidRPr="00912A38">
              <w:t>physical properties and behaviour</w:t>
            </w:r>
          </w:p>
          <w:p w:rsidR="00000000" w:rsidRPr="00912A38" w:rsidP="00912A38">
            <w:pPr>
              <w:pStyle w:val="ListBullet"/>
            </w:pPr>
            <w:r w:rsidRPr="00912A38">
              <w:t>visual appearance</w:t>
            </w:r>
          </w:p>
          <w:p w:rsidR="00000000" w:rsidRPr="00912A38" w:rsidP="00912A38">
            <w:pPr>
              <w:pStyle w:val="ListBullet"/>
            </w:pPr>
            <w:r w:rsidRPr="00912A38">
              <w:t>colour</w:t>
            </w:r>
          </w:p>
          <w:p w:rsidR="00000000" w:rsidP="00912A38">
            <w:pPr>
              <w:pStyle w:val="ListBullet"/>
              <w:rPr>
                <w:lang w:val="en-NZ"/>
              </w:rPr>
            </w:pPr>
            <w:r w:rsidRPr="00912A38">
              <w:t>availability/rarity</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Design considerations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Design considerations may include:</w:t>
            </w:r>
          </w:p>
          <w:p w:rsidR="00000000" w:rsidRPr="00912A38" w:rsidP="00912A38">
            <w:pPr>
              <w:pStyle w:val="ListBullet"/>
            </w:pPr>
            <w:r w:rsidRPr="00912A38">
              <w:t>cost/economic viability</w:t>
            </w:r>
          </w:p>
          <w:p w:rsidR="00000000" w:rsidRPr="00912A38" w:rsidP="00912A38">
            <w:pPr>
              <w:pStyle w:val="ListBullet"/>
            </w:pPr>
            <w:r w:rsidRPr="00912A38">
              <w:t>policy/preference</w:t>
            </w:r>
          </w:p>
          <w:p w:rsidR="00000000" w:rsidRPr="00912A38" w:rsidP="00912A38">
            <w:pPr>
              <w:pStyle w:val="ListBullet"/>
            </w:pPr>
            <w:r w:rsidRPr="00912A38">
              <w:t>manufacturing requirements</w:t>
            </w:r>
          </w:p>
          <w:p w:rsidR="00000000" w:rsidRPr="00912A38" w:rsidP="00912A38">
            <w:pPr>
              <w:pStyle w:val="ListBullet"/>
            </w:pPr>
            <w:r w:rsidRPr="00912A38">
              <w:t>aesthetic value</w:t>
            </w:r>
          </w:p>
          <w:p w:rsidR="00000000" w:rsidRPr="00912A38" w:rsidP="00912A38">
            <w:pPr>
              <w:pStyle w:val="ListBullet"/>
            </w:pPr>
            <w:r w:rsidRPr="00912A38">
              <w:t>relevance to the design proposal</w:t>
            </w:r>
          </w:p>
          <w:p w:rsidR="00000000" w:rsidRPr="00912A38" w:rsidP="00912A38">
            <w:pPr>
              <w:pStyle w:val="ListBullet"/>
            </w:pPr>
            <w:r w:rsidRPr="00912A38">
              <w:t>practicality</w:t>
            </w:r>
          </w:p>
          <w:p w:rsidR="00000000" w:rsidRPr="00912A38" w:rsidP="00912A38">
            <w:pPr>
              <w:pStyle w:val="ListBullet"/>
            </w:pPr>
            <w:r w:rsidRPr="00912A38">
              <w:t xml:space="preserve">safety </w:t>
            </w:r>
          </w:p>
          <w:p w:rsidR="00000000" w:rsidRPr="00912A38" w:rsidP="00912A38">
            <w:pPr>
              <w:pStyle w:val="ListBullet"/>
            </w:pPr>
            <w:r w:rsidRPr="00912A38">
              <w:t>ergonomics</w:t>
            </w:r>
          </w:p>
          <w:p w:rsidR="00000000" w:rsidRPr="00912A38" w:rsidP="00912A38">
            <w:pPr>
              <w:pStyle w:val="ListBullet"/>
            </w:pPr>
            <w:r w:rsidRPr="00912A38">
              <w:t>cultural and social influences</w:t>
            </w:r>
          </w:p>
          <w:p w:rsidR="00000000" w:rsidP="00912A38">
            <w:pPr>
              <w:pStyle w:val="ListBullet"/>
              <w:rPr>
                <w:lang w:val="en-NZ"/>
              </w:rPr>
            </w:pPr>
            <w:r w:rsidRPr="00912A38">
              <w:t>sustainability</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Appropriate personnel may include:</w:t>
            </w:r>
          </w:p>
          <w:p w:rsidR="00000000" w:rsidRPr="00912A38" w:rsidP="00912A38">
            <w:pPr>
              <w:pStyle w:val="ListBullet"/>
            </w:pPr>
            <w:r w:rsidRPr="00912A38">
              <w:t>supervisor</w:t>
            </w:r>
          </w:p>
          <w:p w:rsidR="00000000" w:rsidRPr="00912A38" w:rsidP="00912A38">
            <w:pPr>
              <w:pStyle w:val="ListBullet"/>
            </w:pPr>
            <w:r w:rsidRPr="00912A38">
              <w:t>manager</w:t>
            </w:r>
          </w:p>
          <w:p w:rsidR="00000000" w:rsidRPr="00912A38" w:rsidP="00912A38">
            <w:pPr>
              <w:pStyle w:val="ListBullet"/>
            </w:pPr>
            <w:r w:rsidRPr="00912A38">
              <w:t>trainer</w:t>
            </w:r>
          </w:p>
          <w:p w:rsidR="00000000" w:rsidRPr="00912A38" w:rsidP="00912A38">
            <w:pPr>
              <w:pStyle w:val="ListBullet"/>
            </w:pPr>
            <w:r w:rsidRPr="00912A38">
              <w:t>mentor</w:t>
            </w:r>
          </w:p>
          <w:p w:rsidR="00000000" w:rsidRPr="00912A38" w:rsidP="00912A38">
            <w:pPr>
              <w:pStyle w:val="ListBullet"/>
            </w:pPr>
            <w:r w:rsidRPr="00912A38">
              <w:t>teacher</w:t>
            </w:r>
          </w:p>
          <w:p w:rsidR="00000000" w:rsidRPr="00912A38" w:rsidP="00912A38">
            <w:pPr>
              <w:pStyle w:val="ListBullet"/>
            </w:pPr>
            <w:r w:rsidRPr="00912A38">
              <w:t>team member</w:t>
            </w:r>
          </w:p>
          <w:p w:rsidR="00000000" w:rsidP="00912A38">
            <w:pPr>
              <w:pStyle w:val="ListBullet"/>
              <w:rPr>
                <w:lang w:val="en-NZ"/>
              </w:rPr>
            </w:pPr>
            <w:r w:rsidRPr="00912A38">
              <w:t>client</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Metals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Me</w:t>
            </w:r>
            <w:r w:rsidRPr="00912A38">
              <w:t>tals may include:</w:t>
            </w:r>
          </w:p>
          <w:p w:rsidR="00000000" w:rsidRPr="00912A38" w:rsidP="00912A38">
            <w:pPr>
              <w:pStyle w:val="ListBullet"/>
            </w:pPr>
            <w:r w:rsidRPr="00912A38">
              <w:t>precious metals and alloys</w:t>
            </w:r>
          </w:p>
          <w:p w:rsidR="00000000" w:rsidRPr="00912A38" w:rsidP="00912A38">
            <w:pPr>
              <w:pStyle w:val="ListBullet"/>
            </w:pPr>
            <w:r w:rsidRPr="00912A38">
              <w:t>base metals</w:t>
            </w:r>
          </w:p>
          <w:p w:rsidR="00000000" w:rsidP="00912A38">
            <w:pPr>
              <w:pStyle w:val="ListBullet"/>
              <w:rPr>
                <w:lang w:val="en-NZ"/>
              </w:rPr>
            </w:pPr>
            <w:r w:rsidRPr="00912A38">
              <w:t>refractory metals</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Alternative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Alternative materials may include:</w:t>
            </w:r>
          </w:p>
          <w:p w:rsidR="00000000" w:rsidRPr="00912A38" w:rsidP="00912A38">
            <w:pPr>
              <w:pStyle w:val="ListBullet"/>
            </w:pPr>
            <w:r w:rsidRPr="00912A38">
              <w:t>plastics and polymers</w:t>
            </w:r>
          </w:p>
          <w:p w:rsidR="00000000" w:rsidRPr="00912A38" w:rsidP="00912A38">
            <w:pPr>
              <w:pStyle w:val="ListBullet"/>
            </w:pPr>
            <w:r w:rsidRPr="00912A38">
              <w:t>resins</w:t>
            </w:r>
          </w:p>
          <w:p w:rsidR="00000000" w:rsidRPr="00912A38" w:rsidP="00912A38">
            <w:pPr>
              <w:pStyle w:val="ListBullet"/>
            </w:pPr>
            <w:r w:rsidRPr="00912A38">
              <w:t>ceramics</w:t>
            </w:r>
          </w:p>
          <w:p w:rsidR="00000000" w:rsidRPr="00912A38" w:rsidP="00912A38">
            <w:pPr>
              <w:pStyle w:val="ListBullet"/>
            </w:pPr>
            <w:r w:rsidRPr="00912A38">
              <w:t>composites</w:t>
            </w:r>
          </w:p>
          <w:p w:rsidR="00000000" w:rsidRPr="00912A38" w:rsidP="00912A38">
            <w:pPr>
              <w:pStyle w:val="ListBullet"/>
            </w:pPr>
            <w:r w:rsidRPr="00912A38">
              <w:t>synthetic materials</w:t>
            </w:r>
          </w:p>
          <w:p w:rsidR="00000000" w:rsidRPr="00912A38" w:rsidP="00912A38">
            <w:pPr>
              <w:pStyle w:val="ListBullet"/>
            </w:pPr>
            <w:r w:rsidRPr="00912A38">
              <w:t>naturally found objects</w:t>
            </w:r>
          </w:p>
          <w:p w:rsidR="00000000" w:rsidRPr="00912A38" w:rsidP="00912A38">
            <w:pPr>
              <w:pStyle w:val="ListBullet"/>
            </w:pPr>
            <w:r w:rsidRPr="00912A38">
              <w:t xml:space="preserve">wood </w:t>
            </w:r>
          </w:p>
          <w:p w:rsidR="00000000" w:rsidRPr="00912A38" w:rsidP="00912A38">
            <w:pPr>
              <w:pStyle w:val="ListBullet"/>
            </w:pPr>
            <w:r w:rsidRPr="00912A38">
              <w:t>rubber</w:t>
            </w:r>
          </w:p>
          <w:p w:rsidR="00000000" w:rsidRPr="00912A38" w:rsidP="00912A38">
            <w:pPr>
              <w:pStyle w:val="ListBullet"/>
            </w:pPr>
            <w:r w:rsidRPr="00912A38">
              <w:t>silicon</w:t>
            </w:r>
          </w:p>
          <w:p w:rsidR="00000000" w:rsidP="00912A38">
            <w:pPr>
              <w:pStyle w:val="ListBullet"/>
              <w:rPr>
                <w:lang w:val="en-NZ"/>
              </w:rPr>
            </w:pPr>
            <w:r w:rsidRPr="00912A38">
              <w:t>glass</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Manufacturing technologies and processes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Manufacturing technologies and processes may include:</w:t>
            </w:r>
          </w:p>
          <w:p w:rsidR="00000000" w:rsidRPr="00912A38" w:rsidP="00912A38">
            <w:pPr>
              <w:pStyle w:val="ListBullet"/>
            </w:pPr>
            <w:r w:rsidRPr="00912A38">
              <w:t>water jet and laser cutting</w:t>
            </w:r>
          </w:p>
          <w:p w:rsidR="00000000" w:rsidRPr="00912A38" w:rsidP="00912A38">
            <w:pPr>
              <w:pStyle w:val="ListBullet"/>
            </w:pPr>
            <w:r w:rsidRPr="00912A38">
              <w:t>casting (clay, vacuum and centrifugal)</w:t>
            </w:r>
          </w:p>
          <w:p w:rsidR="00000000" w:rsidRPr="00912A38" w:rsidP="00912A38">
            <w:pPr>
              <w:pStyle w:val="ListBullet"/>
            </w:pPr>
            <w:r w:rsidRPr="00912A38">
              <w:t>pressing and stamping</w:t>
            </w:r>
          </w:p>
          <w:p w:rsidR="00000000" w:rsidRPr="00912A38" w:rsidP="00912A38">
            <w:pPr>
              <w:pStyle w:val="ListBullet"/>
            </w:pPr>
            <w:r w:rsidRPr="00912A38">
              <w:t>forging</w:t>
            </w:r>
          </w:p>
          <w:p w:rsidR="00000000" w:rsidRPr="00912A38" w:rsidP="00912A38">
            <w:pPr>
              <w:pStyle w:val="ListBullet"/>
            </w:pPr>
            <w:r w:rsidRPr="00912A38">
              <w:t>welding</w:t>
            </w:r>
          </w:p>
          <w:p w:rsidR="00000000" w:rsidRPr="00912A38" w:rsidP="00912A38">
            <w:pPr>
              <w:pStyle w:val="ListBullet"/>
            </w:pPr>
            <w:r w:rsidRPr="00912A38">
              <w:t>rolling and extruding</w:t>
            </w:r>
          </w:p>
          <w:p w:rsidR="00000000" w:rsidRPr="00912A38" w:rsidP="00912A38">
            <w:pPr>
              <w:pStyle w:val="ListBullet"/>
            </w:pPr>
            <w:r w:rsidRPr="00912A38">
              <w:t>machining</w:t>
            </w:r>
          </w:p>
          <w:p w:rsidR="00000000" w:rsidRPr="00912A38" w:rsidP="00912A38">
            <w:pPr>
              <w:pStyle w:val="ListBullet"/>
            </w:pPr>
            <w:r w:rsidRPr="00912A38">
              <w:t>spinning</w:t>
            </w:r>
          </w:p>
          <w:p w:rsidR="00000000" w:rsidRPr="00912A38" w:rsidP="00912A38">
            <w:pPr>
              <w:pStyle w:val="ListBullet"/>
            </w:pPr>
            <w:r w:rsidRPr="00912A38">
              <w:t>anodising and electroplating</w:t>
            </w:r>
          </w:p>
          <w:p w:rsidR="00000000" w:rsidRPr="00912A38" w:rsidP="00912A38">
            <w:pPr>
              <w:pStyle w:val="ListBullet"/>
            </w:pPr>
            <w:r w:rsidRPr="00912A38">
              <w:t>powder coating</w:t>
            </w:r>
          </w:p>
          <w:p w:rsidR="00000000" w:rsidRPr="00912A38" w:rsidP="00912A38">
            <w:pPr>
              <w:pStyle w:val="ListBullet"/>
            </w:pPr>
            <w:r w:rsidRPr="00912A38">
              <w:t>moulding</w:t>
            </w:r>
          </w:p>
          <w:p w:rsidR="00000000" w:rsidP="00912A38">
            <w:pPr>
              <w:pStyle w:val="ListBullet"/>
              <w:rPr>
                <w:lang w:val="en-NZ"/>
              </w:rPr>
            </w:pPr>
            <w:r w:rsidRPr="00912A38">
              <w:t>rapid prototyping</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Occupational health and safety (OHS)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OHS requirements may include:</w:t>
            </w:r>
          </w:p>
          <w:p w:rsidR="00000000" w:rsidRPr="00912A38" w:rsidP="00912A38">
            <w:pPr>
              <w:pStyle w:val="ListBullet"/>
            </w:pPr>
            <w:r w:rsidRPr="00912A38">
              <w:t>legislation</w:t>
            </w:r>
          </w:p>
          <w:p w:rsidR="00000000" w:rsidRPr="00912A38" w:rsidP="00912A38">
            <w:pPr>
              <w:pStyle w:val="ListBullet"/>
            </w:pPr>
            <w:r w:rsidRPr="00912A38">
              <w:t>protective equipment</w:t>
            </w:r>
          </w:p>
          <w:p w:rsidR="00000000" w:rsidRPr="00912A38" w:rsidP="00912A38">
            <w:pPr>
              <w:pStyle w:val="ListBullet"/>
            </w:pPr>
            <w:r w:rsidRPr="00912A38">
              <w:t>material safety management systems</w:t>
            </w:r>
          </w:p>
          <w:p w:rsidR="00000000" w:rsidRPr="00912A38" w:rsidP="00912A38">
            <w:pPr>
              <w:pStyle w:val="ListBullet"/>
            </w:pPr>
            <w:r w:rsidRPr="00912A38">
              <w:t>hazardous substances and dangerous g</w:t>
            </w:r>
            <w:r w:rsidRPr="00912A38">
              <w:t>oods code</w:t>
            </w:r>
          </w:p>
          <w:p w:rsidR="00000000" w:rsidRPr="00912A38" w:rsidP="00912A38">
            <w:pPr>
              <w:pStyle w:val="ListBullet"/>
            </w:pPr>
            <w:r w:rsidRPr="00912A38">
              <w:t>local safe operation procedures</w:t>
            </w:r>
          </w:p>
          <w:p w:rsidR="00000000" w:rsidP="00912A38">
            <w:pPr>
              <w:pStyle w:val="ListBullet"/>
              <w:rPr>
                <w:lang w:val="en-NZ"/>
              </w:rPr>
            </w:pPr>
            <w:r w:rsidRPr="00912A38">
              <w:t>awards provisions</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Environmental requirements may relate to:</w:t>
            </w:r>
          </w:p>
          <w:p w:rsidR="00000000" w:rsidRPr="00912A38" w:rsidP="00912A38">
            <w:pPr>
              <w:pStyle w:val="ListBullet"/>
            </w:pPr>
            <w:r w:rsidRPr="00912A38">
              <w:t>liquid waste</w:t>
            </w:r>
          </w:p>
          <w:p w:rsidR="00000000" w:rsidRPr="00912A38" w:rsidP="00912A38">
            <w:pPr>
              <w:pStyle w:val="ListBullet"/>
            </w:pPr>
            <w:r w:rsidRPr="00912A38">
              <w:t>solid waste</w:t>
            </w:r>
          </w:p>
          <w:p w:rsidR="00000000" w:rsidRPr="00912A38" w:rsidP="00912A38">
            <w:pPr>
              <w:pStyle w:val="ListBullet"/>
            </w:pPr>
            <w:r w:rsidRPr="00912A38">
              <w:t>gas, fumes, vapour, smoke emissions, including fugitive emissions, and dust</w:t>
            </w:r>
          </w:p>
          <w:p w:rsidR="00000000" w:rsidRPr="00912A38" w:rsidP="00912A38">
            <w:pPr>
              <w:pStyle w:val="ListBullet"/>
            </w:pPr>
            <w:r w:rsidRPr="00912A38">
              <w:t>excessive energy and water use</w:t>
            </w:r>
          </w:p>
          <w:p w:rsidR="00000000" w:rsidP="00912A38">
            <w:pPr>
              <w:pStyle w:val="ListBullet"/>
              <w:rPr>
                <w:lang w:val="en-NZ"/>
              </w:rPr>
            </w:pPr>
            <w:r w:rsidRPr="00912A38">
              <w:t>excessive noise</w:t>
            </w:r>
          </w:p>
        </w:tc>
      </w:tr>
      <w:tr w:rsidTr="00912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38">
            <w:pPr>
              <w:pStyle w:val="BodyText"/>
              <w:rPr>
                <w:lang w:val="en-NZ"/>
              </w:rPr>
            </w:pPr>
            <w:r w:rsidRPr="00912A38">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38" w:rsidP="00912A38">
            <w:pPr>
              <w:pStyle w:val="BodyText"/>
            </w:pPr>
            <w:r w:rsidRPr="00912A38">
              <w:t>Enterprise procedures may include:</w:t>
            </w:r>
          </w:p>
          <w:p w:rsidR="00000000" w:rsidRPr="00912A38" w:rsidP="00912A38">
            <w:pPr>
              <w:pStyle w:val="ListBullet"/>
            </w:pPr>
            <w:r w:rsidRPr="00912A38">
              <w:t xml:space="preserve">the use of tools and equipment </w:t>
            </w:r>
          </w:p>
          <w:p w:rsidR="00000000" w:rsidRPr="00912A38" w:rsidP="00912A38">
            <w:pPr>
              <w:pStyle w:val="ListBullet"/>
            </w:pPr>
            <w:r w:rsidRPr="00912A38">
              <w:t>instructions, including job sheets, cutting lists, plans, drawings and designs</w:t>
            </w:r>
          </w:p>
          <w:p w:rsidR="00000000" w:rsidRPr="00912A38" w:rsidP="00912A38">
            <w:pPr>
              <w:pStyle w:val="ListBullet"/>
            </w:pPr>
            <w:r w:rsidRPr="00912A38">
              <w:t xml:space="preserve">reporting and communication </w:t>
            </w:r>
          </w:p>
          <w:p w:rsidR="00000000" w:rsidRPr="00912A38" w:rsidP="00912A38">
            <w:pPr>
              <w:pStyle w:val="ListBullet"/>
            </w:pPr>
            <w:r w:rsidRPr="00912A38">
              <w:t>manufacture</w:t>
            </w:r>
            <w:r w:rsidRPr="00912A38">
              <w:t>r specifications</w:t>
            </w:r>
          </w:p>
          <w:p w:rsidR="00000000" w:rsidRPr="00912A38" w:rsidP="00912A38">
            <w:pPr>
              <w:pStyle w:val="ListBullet"/>
            </w:pPr>
            <w:r w:rsidRPr="00912A38">
              <w:t>operational procedures</w:t>
            </w:r>
          </w:p>
        </w:tc>
      </w:tr>
    </w:tbl>
    <w:p w:rsidR="00000000" w:rsidRPr="00912A38" w:rsidP="00912A38">
      <w:pPr>
        <w:pStyle w:val="BodyText"/>
      </w:pPr>
    </w:p>
    <w:p w:rsidR="00000000" w:rsidRPr="00912A38" w:rsidP="00912A38">
      <w:pPr>
        <w:pStyle w:val="AllowPageBreak"/>
      </w:pPr>
    </w:p>
    <w:p w:rsidR="00000000" w:rsidRPr="00912A38" w:rsidP="00912A38">
      <w:pPr>
        <w:pStyle w:val="Heading1"/>
      </w:pPr>
      <w:bookmarkStart w:id="12" w:name="O_340912"/>
      <w:bookmarkEnd w:id="12"/>
      <w:r w:rsidRPr="00912A38">
        <w:t>Unit Sector(s)</w:t>
      </w:r>
    </w:p>
    <w:p w:rsidR="00000000" w:rsidRPr="00912A38" w:rsidP="00912A38">
      <w:pPr>
        <w:pStyle w:val="BodyText"/>
      </w:pPr>
      <w:r w:rsidRPr="00912A38">
        <w:t>Jewellery and horological</w:t>
      </w:r>
    </w:p>
    <w:p w:rsidR="00000000" w:rsidRPr="00912A38" w:rsidP="00912A38">
      <w:pPr>
        <w:pStyle w:val="AllowPageBreak"/>
      </w:pPr>
    </w:p>
    <w:p w:rsidR="00000000" w:rsidRPr="00912A38" w:rsidP="00912A38">
      <w:pPr>
        <w:pStyle w:val="Heading1"/>
      </w:pPr>
      <w:bookmarkStart w:id="13" w:name="O_340913"/>
      <w:bookmarkEnd w:id="13"/>
      <w:r w:rsidRPr="00912A38">
        <w:t>Custom Content Section</w:t>
      </w:r>
    </w:p>
    <w:p w:rsidR="00000000" w:rsidRPr="00912A38" w:rsidP="00912A38">
      <w:pPr>
        <w:pStyle w:val="BodyText"/>
      </w:pPr>
      <w:r w:rsidRPr="00912A38">
        <w:t>Not applicable.</w:t>
      </w:r>
    </w:p>
    <w:p w:rsidR="00000000" w:rsidRPr="00912A38" w:rsidP="00912A38"/>
    <w:sectPr w:rsidSect="00912A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50B" w:rsidP="00C055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0B" w:rsidP="00912A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550B" w:rsidP="00912A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550B" w:rsidP="00912A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38" w:rsidRPr="00C0550B" w:rsidP="00C055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0B" w:rsidRPr="002D2AF8" w:rsidP="00912A38">
    <w:pPr>
      <w:pStyle w:val="Header"/>
      <w:framePr w:wrap="around"/>
    </w:pPr>
    <w:r>
      <w:fldChar w:fldCharType="begin"/>
    </w:r>
    <w:r>
      <w:instrText xml:space="preserve"> TITLE   \* MERGEFORMAT </w:instrText>
    </w:r>
    <w:r>
      <w:fldChar w:fldCharType="separate"/>
    </w:r>
    <w:r>
      <w:t>MEM19028A Select materials and new technologies for jewellery and 3D object design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0550B" w:rsidP="00912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5C1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A38"/>
    <w:pPr>
      <w:spacing w:before="360" w:after="60"/>
      <w:outlineLvl w:val="0"/>
    </w:pPr>
    <w:rPr>
      <w:sz w:val="32"/>
    </w:rPr>
  </w:style>
  <w:style w:type="paragraph" w:styleId="Heading2">
    <w:name w:val="heading 2"/>
    <w:basedOn w:val="HeadingBase"/>
    <w:next w:val="BodyText"/>
    <w:link w:val="Heading2Char"/>
    <w:qFormat/>
    <w:rsid w:val="00912A38"/>
    <w:pPr>
      <w:keepLines/>
      <w:spacing w:before="240" w:after="120"/>
      <w:outlineLvl w:val="1"/>
    </w:pPr>
    <w:rPr>
      <w:sz w:val="28"/>
      <w:szCs w:val="40"/>
    </w:rPr>
  </w:style>
  <w:style w:type="paragraph" w:styleId="Heading3">
    <w:name w:val="heading 3"/>
    <w:basedOn w:val="HeadingBase"/>
    <w:next w:val="BodyText"/>
    <w:link w:val="Heading3Char"/>
    <w:qFormat/>
    <w:rsid w:val="00912A38"/>
    <w:pPr>
      <w:spacing w:before="180" w:after="120"/>
      <w:outlineLvl w:val="2"/>
    </w:pPr>
    <w:rPr>
      <w:spacing w:val="-10"/>
      <w:kern w:val="32"/>
    </w:rPr>
  </w:style>
  <w:style w:type="paragraph" w:styleId="Heading4">
    <w:name w:val="heading 4"/>
    <w:basedOn w:val="HeadingBase"/>
    <w:next w:val="BodyText"/>
    <w:link w:val="Heading4Char"/>
    <w:qFormat/>
    <w:rsid w:val="00912A38"/>
    <w:pPr>
      <w:spacing w:before="160" w:after="120"/>
      <w:outlineLvl w:val="3"/>
    </w:pPr>
    <w:rPr>
      <w:sz w:val="22"/>
    </w:rPr>
  </w:style>
  <w:style w:type="paragraph" w:styleId="Heading5">
    <w:name w:val="heading 5"/>
    <w:basedOn w:val="HeadingBase"/>
    <w:next w:val="Normal"/>
    <w:link w:val="Heading5Char"/>
    <w:qFormat/>
    <w:rsid w:val="00912A38"/>
    <w:pPr>
      <w:spacing w:before="80"/>
      <w:outlineLvl w:val="4"/>
    </w:pPr>
    <w:rPr>
      <w:color w:val="918585"/>
      <w:sz w:val="20"/>
    </w:rPr>
  </w:style>
  <w:style w:type="paragraph" w:styleId="Heading6">
    <w:name w:val="heading 6"/>
    <w:basedOn w:val="HeadingBase"/>
    <w:next w:val="Normal"/>
    <w:link w:val="Heading6Char"/>
    <w:qFormat/>
    <w:rsid w:val="00912A38"/>
    <w:pPr>
      <w:spacing w:before="60"/>
      <w:outlineLvl w:val="5"/>
    </w:pPr>
    <w:rPr>
      <w:color w:val="918585"/>
      <w:sz w:val="20"/>
    </w:rPr>
  </w:style>
  <w:style w:type="paragraph" w:styleId="Heading7">
    <w:name w:val="heading 7"/>
    <w:basedOn w:val="Normal"/>
    <w:next w:val="Normal"/>
    <w:link w:val="Heading7Char"/>
    <w:qFormat/>
    <w:rsid w:val="00912A38"/>
    <w:pPr>
      <w:ind w:left="720"/>
      <w:outlineLvl w:val="6"/>
    </w:pPr>
    <w:rPr>
      <w:i/>
    </w:rPr>
  </w:style>
  <w:style w:type="paragraph" w:styleId="Heading8">
    <w:name w:val="heading 8"/>
    <w:basedOn w:val="Normal"/>
    <w:next w:val="Normal"/>
    <w:link w:val="Heading8Char"/>
    <w:qFormat/>
    <w:rsid w:val="00912A38"/>
    <w:pPr>
      <w:ind w:left="720"/>
      <w:outlineLvl w:val="7"/>
    </w:pPr>
    <w:rPr>
      <w:i/>
    </w:rPr>
  </w:style>
  <w:style w:type="paragraph" w:styleId="Heading9">
    <w:name w:val="heading 9"/>
    <w:basedOn w:val="Normal"/>
    <w:next w:val="Normal"/>
    <w:link w:val="Heading9Char"/>
    <w:qFormat/>
    <w:rsid w:val="00912A38"/>
    <w:pPr>
      <w:ind w:left="720"/>
      <w:outlineLvl w:val="8"/>
    </w:pPr>
    <w:rPr>
      <w:i/>
    </w:rPr>
  </w:style>
  <w:style w:type="character" w:default="1" w:styleId="DefaultParagraphFont">
    <w:name w:val="Default Paragraph Font"/>
    <w:uiPriority w:val="1"/>
    <w:unhideWhenUsed/>
    <w:rsid w:val="00912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A38"/>
  </w:style>
  <w:style w:type="character" w:customStyle="1" w:styleId="Heading1Char">
    <w:name w:val="Heading 1 Char"/>
    <w:basedOn w:val="DefaultParagraphFont"/>
    <w:link w:val="Heading1"/>
    <w:rsid w:val="00912A38"/>
    <w:rPr>
      <w:rFonts w:ascii="Times New Roman" w:eastAsia="Times New Roman" w:hAnsi="Times New Roman" w:cs="Times New Roman"/>
      <w:b/>
      <w:sz w:val="32"/>
      <w:szCs w:val="20"/>
      <w:lang w:eastAsia="en-US"/>
    </w:rPr>
  </w:style>
  <w:style w:type="paragraph" w:styleId="BodyText">
    <w:name w:val="Body Text"/>
    <w:basedOn w:val="Normal"/>
    <w:link w:val="BodyTextChar"/>
    <w:rsid w:val="00912A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2A38"/>
    <w:rPr>
      <w:rFonts w:ascii="Times New Roman" w:eastAsia="Times New Roman" w:hAnsi="Times New Roman" w:cs="Times New Roman"/>
      <w:sz w:val="24"/>
      <w:lang w:eastAsia="en-US"/>
    </w:rPr>
  </w:style>
  <w:style w:type="paragraph" w:styleId="Footer">
    <w:name w:val="footer"/>
    <w:basedOn w:val="Normal"/>
    <w:link w:val="FooterChar"/>
    <w:rsid w:val="00912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A38"/>
    <w:rPr>
      <w:rFonts w:ascii="Times New Roman" w:eastAsia="Times New Roman" w:hAnsi="Times New Roman" w:cs="Times New Roman"/>
      <w:sz w:val="16"/>
      <w:lang w:eastAsia="en-US"/>
    </w:rPr>
  </w:style>
  <w:style w:type="paragraph" w:styleId="ListBullet">
    <w:name w:val="List Bullet"/>
    <w:basedOn w:val="List"/>
    <w:rsid w:val="00912A38"/>
    <w:pPr>
      <w:numPr>
        <w:numId w:val="12"/>
      </w:numPr>
      <w:tabs>
        <w:tab w:val="clear" w:pos="340"/>
      </w:tabs>
      <w:spacing w:before="40" w:after="40"/>
    </w:pPr>
  </w:style>
  <w:style w:type="character" w:customStyle="1" w:styleId="SpecialBold">
    <w:name w:val="Special Bold"/>
    <w:basedOn w:val="DefaultParagraphFont"/>
    <w:rsid w:val="00912A38"/>
    <w:rPr>
      <w:b/>
      <w:spacing w:val="0"/>
    </w:rPr>
  </w:style>
  <w:style w:type="paragraph" w:customStyle="1" w:styleId="SuperHeading">
    <w:name w:val="SuperHeading"/>
    <w:basedOn w:val="Normal"/>
    <w:rsid w:val="00912A38"/>
    <w:pPr>
      <w:spacing w:before="240" w:after="120"/>
      <w:outlineLvl w:val="0"/>
    </w:pPr>
    <w:rPr>
      <w:rFonts w:ascii="Times New Roman" w:hAnsi="Times New Roman"/>
      <w:b/>
      <w:sz w:val="28"/>
    </w:rPr>
  </w:style>
  <w:style w:type="paragraph" w:customStyle="1" w:styleId="AllowPageBreak">
    <w:name w:val="AllowPageBreak"/>
    <w:rsid w:val="00912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A38"/>
    <w:rPr>
      <w:rFonts w:ascii="Courier New" w:eastAsia="Times New Roman" w:hAnsi="Courier New" w:cs="Times New Roman"/>
      <w:i/>
      <w:szCs w:val="20"/>
      <w:lang w:eastAsia="en-US"/>
    </w:rPr>
  </w:style>
  <w:style w:type="paragraph" w:customStyle="1" w:styleId="HeadingBase">
    <w:name w:val="Heading Base"/>
    <w:rsid w:val="00912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A38"/>
    <w:pPr>
      <w:tabs>
        <w:tab w:val="right" w:leader="dot" w:pos="9072"/>
      </w:tabs>
      <w:ind w:left="567"/>
    </w:pPr>
    <w:rPr>
      <w:szCs w:val="22"/>
    </w:rPr>
  </w:style>
  <w:style w:type="paragraph" w:customStyle="1" w:styleId="TOCBase">
    <w:name w:val="TOC Base"/>
    <w:rsid w:val="00912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A38"/>
    <w:pPr>
      <w:tabs>
        <w:tab w:val="right" w:leader="dot" w:pos="9072"/>
      </w:tabs>
      <w:spacing w:before="40" w:after="40"/>
      <w:ind w:left="284"/>
    </w:pPr>
    <w:rPr>
      <w:rFonts w:ascii="Times New Roman" w:hAnsi="Times New Roman"/>
    </w:rPr>
  </w:style>
  <w:style w:type="paragraph" w:styleId="TOC1">
    <w:name w:val="toc 1"/>
    <w:basedOn w:val="TOCBase"/>
    <w:next w:val="Normal"/>
    <w:rsid w:val="00912A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A38"/>
    <w:pPr>
      <w:spacing w:before="5040"/>
      <w:jc w:val="center"/>
    </w:pPr>
    <w:rPr>
      <w:sz w:val="48"/>
      <w:szCs w:val="72"/>
      <w:lang w:val="en-US"/>
    </w:rPr>
  </w:style>
  <w:style w:type="character" w:customStyle="1" w:styleId="TitleChar">
    <w:name w:val="Title Char"/>
    <w:basedOn w:val="DefaultParagraphFont"/>
    <w:link w:val="Title"/>
    <w:rsid w:val="00912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A38"/>
    <w:pPr>
      <w:tabs>
        <w:tab w:val="left" w:pos="3600"/>
        <w:tab w:val="left" w:pos="3958"/>
      </w:tabs>
    </w:pPr>
  </w:style>
  <w:style w:type="paragraph" w:styleId="List">
    <w:name w:val="List"/>
    <w:basedOn w:val="BodyText"/>
    <w:next w:val="BodyText"/>
    <w:rsid w:val="00912A38"/>
    <w:pPr>
      <w:tabs>
        <w:tab w:val="left" w:pos="340"/>
      </w:tabs>
      <w:spacing w:before="60" w:after="60"/>
      <w:ind w:left="340" w:hanging="340"/>
    </w:pPr>
  </w:style>
  <w:style w:type="paragraph" w:customStyle="1" w:styleId="Note">
    <w:name w:val="Note"/>
    <w:basedOn w:val="BodyText"/>
    <w:rsid w:val="00912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A38"/>
    <w:pPr>
      <w:framePr w:wrap="auto" w:hAnchor="text" w:y="6049"/>
    </w:pPr>
    <w:rPr>
      <w:color w:val="000000"/>
      <w:sz w:val="40"/>
    </w:rPr>
  </w:style>
  <w:style w:type="paragraph" w:customStyle="1" w:styleId="TOCTitle">
    <w:name w:val="TOCTitle"/>
    <w:basedOn w:val="Heading1"/>
    <w:rsid w:val="00912A38"/>
    <w:pPr>
      <w:spacing w:after="240"/>
      <w:jc w:val="center"/>
      <w:outlineLvl w:val="9"/>
    </w:pPr>
    <w:rPr>
      <w:caps/>
    </w:rPr>
  </w:style>
  <w:style w:type="paragraph" w:customStyle="1" w:styleId="Version">
    <w:name w:val="Version"/>
    <w:rsid w:val="00912A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A38"/>
    <w:pPr>
      <w:numPr>
        <w:numId w:val="13"/>
      </w:numPr>
      <w:tabs>
        <w:tab w:val="clear" w:pos="680"/>
      </w:tabs>
    </w:pPr>
  </w:style>
  <w:style w:type="paragraph" w:styleId="Index1">
    <w:name w:val="index 1"/>
    <w:basedOn w:val="Normal"/>
    <w:next w:val="Normal"/>
    <w:semiHidden/>
    <w:rsid w:val="00912A38"/>
    <w:pPr>
      <w:keepNext w:val="0"/>
      <w:tabs>
        <w:tab w:val="right" w:pos="4176"/>
      </w:tabs>
      <w:ind w:left="198" w:hanging="198"/>
    </w:pPr>
    <w:rPr>
      <w:rFonts w:ascii="Garamond" w:hAnsi="Garamond"/>
    </w:rPr>
  </w:style>
  <w:style w:type="paragraph" w:styleId="IndexHeading">
    <w:name w:val="index heading"/>
    <w:basedOn w:val="Normal"/>
    <w:next w:val="Index1"/>
    <w:semiHidden/>
    <w:rsid w:val="00912A38"/>
    <w:pPr>
      <w:spacing w:before="120" w:after="120"/>
    </w:pPr>
    <w:rPr>
      <w:rFonts w:ascii="Arial" w:hAnsi="Arial"/>
      <w:b/>
      <w:color w:val="918585"/>
      <w:sz w:val="24"/>
    </w:rPr>
  </w:style>
  <w:style w:type="paragraph" w:styleId="Header">
    <w:name w:val="header"/>
    <w:basedOn w:val="Normal"/>
    <w:link w:val="HeaderChar"/>
    <w:rsid w:val="00912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A38"/>
    <w:rPr>
      <w:rFonts w:ascii="Times New Roman" w:eastAsia="Times New Roman" w:hAnsi="Times New Roman" w:cs="Times New Roman"/>
      <w:sz w:val="16"/>
      <w:szCs w:val="20"/>
      <w:lang w:val="en-GB" w:eastAsia="en-US"/>
    </w:rPr>
  </w:style>
  <w:style w:type="paragraph" w:customStyle="1" w:styleId="Chapter">
    <w:name w:val="Chapter"/>
    <w:basedOn w:val="Normal"/>
    <w:rsid w:val="00912A38"/>
    <w:pPr>
      <w:spacing w:before="240"/>
    </w:pPr>
    <w:rPr>
      <w:rFonts w:ascii="Times New Roman" w:hAnsi="Times New Roman"/>
      <w:smallCaps/>
      <w:spacing w:val="80"/>
      <w:sz w:val="28"/>
    </w:rPr>
  </w:style>
  <w:style w:type="paragraph" w:customStyle="1" w:styleId="InChapter">
    <w:name w:val="InChapter"/>
    <w:basedOn w:val="Heading3"/>
    <w:rsid w:val="00912A38"/>
    <w:pPr>
      <w:spacing w:after="240"/>
      <w:outlineLvl w:val="9"/>
    </w:pPr>
    <w:rPr>
      <w:noProof/>
    </w:rPr>
  </w:style>
  <w:style w:type="paragraph" w:styleId="Index2">
    <w:name w:val="index 2"/>
    <w:basedOn w:val="Normal"/>
    <w:next w:val="Normal"/>
    <w:semiHidden/>
    <w:rsid w:val="00912A38"/>
    <w:pPr>
      <w:tabs>
        <w:tab w:val="right" w:pos="4176"/>
      </w:tabs>
      <w:ind w:left="568" w:hanging="284"/>
    </w:pPr>
    <w:rPr>
      <w:rFonts w:ascii="Garamond" w:hAnsi="Garamond"/>
    </w:rPr>
  </w:style>
  <w:style w:type="paragraph" w:customStyle="1" w:styleId="Byline">
    <w:name w:val="Byline"/>
    <w:rsid w:val="00912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A38"/>
    <w:pPr>
      <w:tabs>
        <w:tab w:val="clear" w:pos="3600"/>
        <w:tab w:val="clear" w:pos="3958"/>
      </w:tabs>
      <w:jc w:val="right"/>
    </w:pPr>
  </w:style>
  <w:style w:type="character" w:styleId="Emphasis">
    <w:name w:val="Emphasis"/>
    <w:basedOn w:val="DefaultParagraphFont"/>
    <w:qFormat/>
    <w:rsid w:val="00912A38"/>
    <w:rPr>
      <w:i/>
    </w:rPr>
  </w:style>
  <w:style w:type="paragraph" w:styleId="Caption">
    <w:name w:val="caption"/>
    <w:basedOn w:val="BodyText"/>
    <w:next w:val="Normal"/>
    <w:qFormat/>
    <w:rsid w:val="00912A38"/>
    <w:pPr>
      <w:framePr w:w="2268" w:hSpace="181" w:vSpace="181" w:wrap="around" w:vAnchor="text" w:hAnchor="page" w:x="1135" w:y="285" w:anchorLock="1"/>
    </w:pPr>
    <w:rPr>
      <w:i/>
    </w:rPr>
  </w:style>
  <w:style w:type="paragraph" w:customStyle="1" w:styleId="MiniTOCTitle">
    <w:name w:val="MiniTOCTitle"/>
    <w:basedOn w:val="Heading4"/>
    <w:rsid w:val="00912A38"/>
    <w:pPr>
      <w:spacing w:before="240"/>
      <w:outlineLvl w:val="9"/>
    </w:pPr>
    <w:rPr>
      <w:noProof/>
      <w:sz w:val="24"/>
    </w:rPr>
  </w:style>
  <w:style w:type="paragraph" w:customStyle="1" w:styleId="MiniTOCItem">
    <w:name w:val="MiniTOCItem"/>
    <w:basedOn w:val="ListBullet"/>
    <w:rsid w:val="00912A38"/>
    <w:pPr>
      <w:numPr>
        <w:numId w:val="0"/>
      </w:numPr>
      <w:tabs>
        <w:tab w:val="right" w:leader="dot" w:pos="6521"/>
      </w:tabs>
      <w:spacing w:before="0" w:after="0"/>
    </w:pPr>
  </w:style>
  <w:style w:type="paragraph" w:customStyle="1" w:styleId="TOFTitle">
    <w:name w:val="TOFTitle"/>
    <w:basedOn w:val="TOCTitle"/>
    <w:rsid w:val="00912A38"/>
  </w:style>
  <w:style w:type="paragraph" w:styleId="TableofFigures">
    <w:name w:val="table of figures"/>
    <w:basedOn w:val="Normal"/>
    <w:next w:val="Normal"/>
    <w:semiHidden/>
    <w:rsid w:val="00912A38"/>
    <w:pPr>
      <w:tabs>
        <w:tab w:val="right" w:leader="dot" w:pos="9072"/>
      </w:tabs>
      <w:ind w:left="970" w:hanging="403"/>
    </w:pPr>
    <w:rPr>
      <w:rFonts w:ascii="Times New Roman" w:hAnsi="Times New Roman"/>
      <w:b/>
    </w:rPr>
  </w:style>
  <w:style w:type="paragraph" w:styleId="ListNumber">
    <w:name w:val="List Number"/>
    <w:basedOn w:val="List"/>
    <w:rsid w:val="00912A38"/>
    <w:pPr>
      <w:numPr>
        <w:numId w:val="10"/>
      </w:numPr>
    </w:pPr>
  </w:style>
  <w:style w:type="character" w:customStyle="1" w:styleId="WingdingSymbols">
    <w:name w:val="Wingding Symbols"/>
    <w:rsid w:val="00912A38"/>
    <w:rPr>
      <w:rFonts w:ascii="Wingdings" w:hAnsi="Wingdings"/>
    </w:rPr>
  </w:style>
  <w:style w:type="paragraph" w:customStyle="1" w:styleId="TableHeading">
    <w:name w:val="Table Heading"/>
    <w:basedOn w:val="HeadingBase"/>
    <w:rsid w:val="00912A38"/>
    <w:pPr>
      <w:keepLines/>
      <w:pBdr>
        <w:bottom w:val="single" w:sz="6" w:space="1" w:color="918585"/>
      </w:pBdr>
      <w:spacing w:before="240"/>
    </w:pPr>
  </w:style>
  <w:style w:type="character" w:customStyle="1" w:styleId="HotSpot">
    <w:name w:val="HotSpot"/>
    <w:rsid w:val="00912A38"/>
    <w:rPr>
      <w:color w:val="0033CC"/>
      <w:u w:val="none"/>
    </w:rPr>
  </w:style>
  <w:style w:type="paragraph" w:customStyle="1" w:styleId="BodyTextRight">
    <w:name w:val="Body Text Right"/>
    <w:basedOn w:val="BodyText"/>
    <w:rsid w:val="00912A38"/>
    <w:pPr>
      <w:spacing w:before="0" w:after="0"/>
      <w:jc w:val="right"/>
    </w:pPr>
  </w:style>
  <w:style w:type="paragraph" w:styleId="Index3">
    <w:name w:val="index 3"/>
    <w:basedOn w:val="ListNumber2"/>
    <w:next w:val="Normal"/>
    <w:semiHidden/>
    <w:rsid w:val="00912A38"/>
    <w:pPr>
      <w:numPr>
        <w:numId w:val="0"/>
      </w:numPr>
      <w:tabs>
        <w:tab w:val="right" w:leader="dot" w:pos="4176"/>
      </w:tabs>
    </w:pPr>
  </w:style>
  <w:style w:type="paragraph" w:styleId="ListNumber2">
    <w:name w:val="List Number 2"/>
    <w:basedOn w:val="List2"/>
    <w:rsid w:val="00912A38"/>
    <w:pPr>
      <w:numPr>
        <w:numId w:val="9"/>
      </w:numPr>
      <w:tabs>
        <w:tab w:val="clear" w:pos="1060"/>
      </w:tabs>
    </w:pPr>
  </w:style>
  <w:style w:type="paragraph" w:customStyle="1" w:styleId="MarginNote">
    <w:name w:val="Margin Note"/>
    <w:basedOn w:val="BodyText"/>
    <w:rsid w:val="00912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A38"/>
    <w:rPr>
      <w:sz w:val="32"/>
    </w:rPr>
  </w:style>
  <w:style w:type="paragraph" w:customStyle="1" w:styleId="HeadingProcedure">
    <w:name w:val="Heading Procedure"/>
    <w:basedOn w:val="HeadingBase"/>
    <w:next w:val="Normal"/>
    <w:rsid w:val="00912A38"/>
    <w:pPr>
      <w:tabs>
        <w:tab w:val="left" w:pos="0"/>
      </w:tabs>
      <w:spacing w:before="120" w:after="60"/>
    </w:pPr>
    <w:rPr>
      <w:i/>
      <w:color w:val="918585"/>
      <w:sz w:val="22"/>
    </w:rPr>
  </w:style>
  <w:style w:type="paragraph" w:customStyle="1" w:styleId="TableBodyText">
    <w:name w:val="Table Body Text"/>
    <w:basedOn w:val="BodyText"/>
    <w:rsid w:val="00912A38"/>
    <w:pPr>
      <w:spacing w:before="60" w:after="60"/>
    </w:pPr>
  </w:style>
  <w:style w:type="paragraph" w:styleId="ListContinue">
    <w:name w:val="List Continue"/>
    <w:basedOn w:val="List"/>
    <w:rsid w:val="00912A38"/>
    <w:pPr>
      <w:ind w:firstLine="0"/>
    </w:pPr>
  </w:style>
  <w:style w:type="paragraph" w:customStyle="1" w:styleId="ListNote">
    <w:name w:val="List Note"/>
    <w:basedOn w:val="List"/>
    <w:rsid w:val="00912A38"/>
    <w:pPr>
      <w:pBdr>
        <w:top w:val="single" w:sz="6" w:space="2" w:color="918585"/>
        <w:bottom w:val="single" w:sz="6" w:space="2" w:color="918585"/>
      </w:pBdr>
      <w:tabs>
        <w:tab w:val="left" w:pos="1021"/>
      </w:tabs>
      <w:ind w:firstLine="0"/>
    </w:pPr>
  </w:style>
  <w:style w:type="paragraph" w:customStyle="1" w:styleId="Warning">
    <w:name w:val="Warning"/>
    <w:basedOn w:val="BodyText"/>
    <w:rsid w:val="00912A38"/>
    <w:pPr>
      <w:shd w:val="clear" w:color="auto" w:fill="D9D9D9"/>
      <w:tabs>
        <w:tab w:val="left" w:pos="992"/>
      </w:tabs>
      <w:ind w:left="119" w:right="119"/>
    </w:pPr>
    <w:rPr>
      <w:sz w:val="20"/>
    </w:rPr>
  </w:style>
  <w:style w:type="paragraph" w:customStyle="1" w:styleId="MarginIcons">
    <w:name w:val="Margin Icons"/>
    <w:basedOn w:val="BodyText"/>
    <w:rsid w:val="00912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A38"/>
    <w:rPr>
      <w:rFonts w:ascii="Courier New" w:hAnsi="Courier New"/>
    </w:rPr>
  </w:style>
  <w:style w:type="paragraph" w:customStyle="1" w:styleId="NoteBullet">
    <w:name w:val="Note Bullet"/>
    <w:basedOn w:val="Note"/>
    <w:rsid w:val="00912A38"/>
    <w:pPr>
      <w:tabs>
        <w:tab w:val="clear" w:pos="680"/>
      </w:tabs>
      <w:spacing w:before="60" w:after="60"/>
    </w:pPr>
  </w:style>
  <w:style w:type="paragraph" w:customStyle="1" w:styleId="SubHeading2">
    <w:name w:val="SubHeading2"/>
    <w:basedOn w:val="HeadingBase"/>
    <w:rsid w:val="00912A38"/>
    <w:pPr>
      <w:spacing w:before="240" w:after="60"/>
    </w:pPr>
    <w:rPr>
      <w:sz w:val="20"/>
    </w:rPr>
  </w:style>
  <w:style w:type="paragraph" w:customStyle="1" w:styleId="SubHeading1">
    <w:name w:val="SubHeading1"/>
    <w:basedOn w:val="HeadingBase"/>
    <w:rsid w:val="00912A38"/>
    <w:pPr>
      <w:spacing w:before="240" w:after="60"/>
    </w:pPr>
    <w:rPr>
      <w:color w:val="918585"/>
      <w:sz w:val="22"/>
    </w:rPr>
  </w:style>
  <w:style w:type="paragraph" w:customStyle="1" w:styleId="SideHeading">
    <w:name w:val="Side Heading"/>
    <w:basedOn w:val="HeadingBase"/>
    <w:rsid w:val="00912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A38"/>
    <w:pPr>
      <w:tabs>
        <w:tab w:val="num" w:pos="360"/>
      </w:tabs>
    </w:pPr>
  </w:style>
  <w:style w:type="paragraph" w:styleId="PlainText">
    <w:name w:val="Plain Text"/>
    <w:basedOn w:val="Normal"/>
    <w:link w:val="PlainTextChar"/>
    <w:rsid w:val="00912A38"/>
    <w:rPr>
      <w:sz w:val="20"/>
    </w:rPr>
  </w:style>
  <w:style w:type="character" w:customStyle="1" w:styleId="PlainTextChar">
    <w:name w:val="Plain Text Char"/>
    <w:basedOn w:val="DefaultParagraphFont"/>
    <w:link w:val="PlainText"/>
    <w:rsid w:val="00912A38"/>
    <w:rPr>
      <w:rFonts w:ascii="Courier New" w:eastAsia="Times New Roman" w:hAnsi="Courier New" w:cs="Times New Roman"/>
      <w:sz w:val="20"/>
      <w:szCs w:val="20"/>
      <w:lang w:eastAsia="en-US"/>
    </w:rPr>
  </w:style>
  <w:style w:type="character" w:customStyle="1" w:styleId="MenuOption">
    <w:name w:val="Menu Option"/>
    <w:basedOn w:val="DefaultParagraphFont"/>
    <w:rsid w:val="00912A38"/>
    <w:rPr>
      <w:b/>
      <w:smallCaps/>
    </w:rPr>
  </w:style>
  <w:style w:type="paragraph" w:customStyle="1" w:styleId="TableListNumber">
    <w:name w:val="Table List Number"/>
    <w:basedOn w:val="ListNumber"/>
    <w:rsid w:val="00912A38"/>
    <w:pPr>
      <w:numPr>
        <w:numId w:val="0"/>
      </w:numPr>
    </w:pPr>
  </w:style>
  <w:style w:type="paragraph" w:styleId="TOC4">
    <w:name w:val="toc 4"/>
    <w:basedOn w:val="TOCBase"/>
    <w:next w:val="Normal"/>
    <w:semiHidden/>
    <w:rsid w:val="00912A38"/>
    <w:pPr>
      <w:tabs>
        <w:tab w:val="right" w:leader="dot" w:pos="9071"/>
      </w:tabs>
      <w:ind w:left="1701"/>
    </w:pPr>
  </w:style>
  <w:style w:type="paragraph" w:customStyle="1" w:styleId="ListAlpha">
    <w:name w:val="List Alpha"/>
    <w:basedOn w:val="List"/>
    <w:rsid w:val="00912A38"/>
    <w:pPr>
      <w:numPr>
        <w:numId w:val="8"/>
      </w:numPr>
    </w:pPr>
  </w:style>
  <w:style w:type="paragraph" w:customStyle="1" w:styleId="ListAlpha2">
    <w:name w:val="List Alpha 2"/>
    <w:basedOn w:val="List2"/>
    <w:rsid w:val="00912A38"/>
    <w:pPr>
      <w:numPr>
        <w:numId w:val="7"/>
      </w:numPr>
    </w:pPr>
  </w:style>
  <w:style w:type="paragraph" w:styleId="List2">
    <w:name w:val="List 2"/>
    <w:basedOn w:val="BodyText"/>
    <w:rsid w:val="00912A38"/>
    <w:pPr>
      <w:tabs>
        <w:tab w:val="left" w:pos="680"/>
      </w:tabs>
      <w:spacing w:before="60" w:after="60"/>
      <w:ind w:left="680" w:hanging="340"/>
    </w:pPr>
  </w:style>
  <w:style w:type="paragraph" w:styleId="List3">
    <w:name w:val="List 3"/>
    <w:basedOn w:val="BodyText"/>
    <w:rsid w:val="00912A38"/>
    <w:pPr>
      <w:tabs>
        <w:tab w:val="left" w:pos="1021"/>
      </w:tabs>
      <w:spacing w:before="60" w:after="60"/>
      <w:ind w:left="1020" w:hanging="340"/>
    </w:pPr>
  </w:style>
  <w:style w:type="paragraph" w:styleId="List4">
    <w:name w:val="List 4"/>
    <w:basedOn w:val="BodyText"/>
    <w:rsid w:val="00912A38"/>
    <w:pPr>
      <w:tabs>
        <w:tab w:val="left" w:pos="1361"/>
      </w:tabs>
      <w:spacing w:before="60" w:after="60"/>
      <w:ind w:left="1361" w:hanging="340"/>
    </w:pPr>
  </w:style>
  <w:style w:type="paragraph" w:styleId="List5">
    <w:name w:val="List 5"/>
    <w:basedOn w:val="BodyText"/>
    <w:rsid w:val="00912A38"/>
    <w:pPr>
      <w:tabs>
        <w:tab w:val="left" w:pos="1701"/>
      </w:tabs>
      <w:spacing w:before="60" w:after="60"/>
      <w:ind w:left="1701" w:hanging="340"/>
    </w:pPr>
  </w:style>
  <w:style w:type="paragraph" w:styleId="ListBullet3">
    <w:name w:val="List Bullet 3"/>
    <w:basedOn w:val="List3"/>
    <w:rsid w:val="00912A38"/>
    <w:pPr>
      <w:numPr>
        <w:numId w:val="14"/>
      </w:numPr>
      <w:tabs>
        <w:tab w:val="clear" w:pos="1021"/>
      </w:tabs>
      <w:ind w:left="1037" w:hanging="357"/>
    </w:pPr>
  </w:style>
  <w:style w:type="paragraph" w:styleId="ListBullet4">
    <w:name w:val="List Bullet 4"/>
    <w:basedOn w:val="List4"/>
    <w:rsid w:val="00912A38"/>
    <w:pPr>
      <w:numPr>
        <w:numId w:val="2"/>
      </w:numPr>
    </w:pPr>
  </w:style>
  <w:style w:type="paragraph" w:styleId="ListBullet5">
    <w:name w:val="List Bullet 5"/>
    <w:basedOn w:val="List5"/>
    <w:rsid w:val="00912A38"/>
    <w:pPr>
      <w:numPr>
        <w:numId w:val="3"/>
      </w:numPr>
    </w:pPr>
  </w:style>
  <w:style w:type="paragraph" w:styleId="ListContinue2">
    <w:name w:val="List Continue 2"/>
    <w:basedOn w:val="List2"/>
    <w:rsid w:val="00912A38"/>
    <w:pPr>
      <w:ind w:firstLine="0"/>
    </w:pPr>
  </w:style>
  <w:style w:type="paragraph" w:styleId="ListContinue3">
    <w:name w:val="List Continue 3"/>
    <w:basedOn w:val="List3"/>
    <w:rsid w:val="00912A38"/>
    <w:pPr>
      <w:ind w:left="1021" w:firstLine="0"/>
    </w:pPr>
  </w:style>
  <w:style w:type="paragraph" w:styleId="ListContinue4">
    <w:name w:val="List Continue 4"/>
    <w:basedOn w:val="List4"/>
    <w:rsid w:val="00912A38"/>
    <w:pPr>
      <w:ind w:firstLine="0"/>
    </w:pPr>
  </w:style>
  <w:style w:type="paragraph" w:styleId="ListContinue5">
    <w:name w:val="List Continue 5"/>
    <w:basedOn w:val="List5"/>
    <w:rsid w:val="00912A38"/>
    <w:pPr>
      <w:ind w:firstLine="0"/>
    </w:pPr>
  </w:style>
  <w:style w:type="paragraph" w:styleId="ListNumber3">
    <w:name w:val="List Number 3"/>
    <w:basedOn w:val="List3"/>
    <w:rsid w:val="00912A38"/>
    <w:pPr>
      <w:numPr>
        <w:numId w:val="4"/>
      </w:numPr>
    </w:pPr>
  </w:style>
  <w:style w:type="paragraph" w:styleId="ListNumber4">
    <w:name w:val="List Number 4"/>
    <w:basedOn w:val="List4"/>
    <w:rsid w:val="00912A38"/>
    <w:pPr>
      <w:numPr>
        <w:numId w:val="5"/>
      </w:numPr>
    </w:pPr>
  </w:style>
  <w:style w:type="paragraph" w:styleId="ListNumber5">
    <w:name w:val="List Number 5"/>
    <w:basedOn w:val="List5"/>
    <w:rsid w:val="00912A38"/>
    <w:pPr>
      <w:numPr>
        <w:numId w:val="6"/>
      </w:numPr>
    </w:pPr>
  </w:style>
  <w:style w:type="paragraph" w:styleId="BlockText">
    <w:name w:val="Block Text"/>
    <w:basedOn w:val="Normal"/>
    <w:rsid w:val="00912A38"/>
    <w:pPr>
      <w:spacing w:after="120"/>
      <w:ind w:left="1440" w:right="1440"/>
    </w:pPr>
  </w:style>
  <w:style w:type="character" w:customStyle="1" w:styleId="Subscript">
    <w:name w:val="Subscript"/>
    <w:basedOn w:val="DefaultParagraphFont"/>
    <w:rsid w:val="00912A38"/>
    <w:rPr>
      <w:sz w:val="16"/>
      <w:vertAlign w:val="subscript"/>
    </w:rPr>
  </w:style>
  <w:style w:type="character" w:customStyle="1" w:styleId="Superscript">
    <w:name w:val="Superscript"/>
    <w:basedOn w:val="DefaultParagraphFont"/>
    <w:rsid w:val="00912A38"/>
    <w:rPr>
      <w:sz w:val="16"/>
      <w:vertAlign w:val="superscript"/>
    </w:rPr>
  </w:style>
  <w:style w:type="character" w:customStyle="1" w:styleId="Symbols">
    <w:name w:val="Symbols"/>
    <w:basedOn w:val="DefaultParagraphFont"/>
    <w:rsid w:val="00912A38"/>
    <w:rPr>
      <w:rFonts w:ascii="Symbol" w:hAnsi="Symbol"/>
    </w:rPr>
  </w:style>
  <w:style w:type="character" w:customStyle="1" w:styleId="MenuOptions">
    <w:name w:val="Menu Options"/>
    <w:basedOn w:val="DefaultParagraphFont"/>
    <w:rsid w:val="00912A38"/>
    <w:rPr>
      <w:rFonts w:ascii="Arial Narrow" w:hAnsi="Arial Narrow"/>
      <w:smallCaps/>
    </w:rPr>
  </w:style>
  <w:style w:type="character" w:customStyle="1" w:styleId="Buttons">
    <w:name w:val="Buttons"/>
    <w:basedOn w:val="DefaultParagraphFont"/>
    <w:rsid w:val="00912A38"/>
    <w:rPr>
      <w:b/>
    </w:rPr>
  </w:style>
  <w:style w:type="character" w:customStyle="1" w:styleId="Underlined">
    <w:name w:val="Underlined"/>
    <w:basedOn w:val="DefaultParagraphFont"/>
    <w:rsid w:val="00912A38"/>
    <w:rPr>
      <w:u w:val="single"/>
    </w:rPr>
  </w:style>
  <w:style w:type="paragraph" w:customStyle="1" w:styleId="TableBodyTextRight">
    <w:name w:val="Table Body Text Right"/>
    <w:basedOn w:val="TableBodyText"/>
    <w:rsid w:val="00912A38"/>
    <w:pPr>
      <w:widowControl w:val="0"/>
      <w:autoSpaceDE w:val="0"/>
      <w:autoSpaceDN w:val="0"/>
      <w:adjustRightInd w:val="0"/>
      <w:jc w:val="right"/>
    </w:pPr>
    <w:rPr>
      <w:rFonts w:cs="Arial"/>
      <w:szCs w:val="18"/>
    </w:rPr>
  </w:style>
  <w:style w:type="paragraph" w:customStyle="1" w:styleId="CopyrightText">
    <w:name w:val="Copyright Text"/>
    <w:basedOn w:val="BodyText"/>
    <w:rsid w:val="00912A38"/>
    <w:rPr>
      <w:sz w:val="18"/>
    </w:rPr>
  </w:style>
  <w:style w:type="paragraph" w:customStyle="1" w:styleId="BodySmallRight">
    <w:name w:val="Body Small Right"/>
    <w:basedOn w:val="BodyTextRight"/>
    <w:rsid w:val="00912A38"/>
    <w:rPr>
      <w:sz w:val="18"/>
      <w:szCs w:val="18"/>
    </w:rPr>
  </w:style>
  <w:style w:type="paragraph" w:customStyle="1" w:styleId="MarginEdition">
    <w:name w:val="Margin Edition"/>
    <w:basedOn w:val="MarginNote"/>
    <w:rsid w:val="00912A38"/>
    <w:pPr>
      <w:spacing w:before="0" w:after="0"/>
    </w:pPr>
    <w:rPr>
      <w:rFonts w:ascii="Times New Roman" w:hAnsi="Times New Roman"/>
      <w:color w:val="999999"/>
    </w:rPr>
  </w:style>
  <w:style w:type="paragraph" w:customStyle="1" w:styleId="Spacer">
    <w:name w:val="Spacer"/>
    <w:basedOn w:val="Normal"/>
    <w:rsid w:val="00912A38"/>
    <w:rPr>
      <w:sz w:val="2"/>
      <w:szCs w:val="2"/>
    </w:rPr>
  </w:style>
  <w:style w:type="character" w:customStyle="1" w:styleId="Small">
    <w:name w:val="Small"/>
    <w:basedOn w:val="DefaultParagraphFont"/>
    <w:rsid w:val="00912A38"/>
    <w:rPr>
      <w:sz w:val="16"/>
    </w:rPr>
  </w:style>
  <w:style w:type="paragraph" w:customStyle="1" w:styleId="WideTable">
    <w:name w:val="Wide Table"/>
    <w:basedOn w:val="Normal"/>
    <w:rsid w:val="00912A38"/>
    <w:pPr>
      <w:ind w:left="-1418"/>
    </w:pPr>
    <w:rPr>
      <w:sz w:val="2"/>
      <w:szCs w:val="2"/>
    </w:rPr>
  </w:style>
  <w:style w:type="character" w:styleId="PageNumber">
    <w:name w:val="page number"/>
    <w:basedOn w:val="DefaultParagraphFont"/>
    <w:rsid w:val="00912A38"/>
  </w:style>
  <w:style w:type="paragraph" w:styleId="Quote">
    <w:name w:val="Quote"/>
    <w:basedOn w:val="Heading1"/>
    <w:link w:val="QuoteChar"/>
    <w:qFormat/>
    <w:rsid w:val="00912A38"/>
    <w:rPr>
      <w:b w:val="0"/>
      <w:sz w:val="72"/>
      <w:szCs w:val="72"/>
      <w:lang w:val="en-NZ"/>
    </w:rPr>
  </w:style>
  <w:style w:type="character" w:customStyle="1" w:styleId="QuoteChar">
    <w:name w:val="Quote Char"/>
    <w:basedOn w:val="DefaultParagraphFont"/>
    <w:link w:val="Quote"/>
    <w:rsid w:val="00912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A38"/>
    <w:pPr>
      <w:pageBreakBefore/>
    </w:pPr>
  </w:style>
  <w:style w:type="paragraph" w:customStyle="1" w:styleId="Border">
    <w:name w:val="Border"/>
    <w:basedOn w:val="Normal"/>
    <w:qFormat/>
    <w:rsid w:val="00912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A38"/>
    <w:rPr>
      <w:b/>
      <w:bCs/>
      <w:i/>
      <w:iCs/>
      <w:color w:val="auto"/>
    </w:rPr>
  </w:style>
  <w:style w:type="paragraph" w:styleId="IntenseQuote">
    <w:name w:val="Intense Quote"/>
    <w:basedOn w:val="Normal"/>
    <w:next w:val="Normal"/>
    <w:link w:val="IntenseQuoteChar"/>
    <w:uiPriority w:val="30"/>
    <w:qFormat/>
    <w:rsid w:val="00912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A38"/>
    <w:rPr>
      <w:smallCaps/>
      <w:color w:val="auto"/>
      <w:u w:val="single"/>
    </w:rPr>
  </w:style>
  <w:style w:type="character" w:styleId="IntenseReference">
    <w:name w:val="Intense Reference"/>
    <w:basedOn w:val="DefaultParagraphFont"/>
    <w:uiPriority w:val="32"/>
    <w:qFormat/>
    <w:rsid w:val="00912A38"/>
    <w:rPr>
      <w:b/>
      <w:bCs/>
      <w:smallCaps/>
      <w:color w:val="auto"/>
      <w:spacing w:val="5"/>
      <w:u w:val="single"/>
    </w:rPr>
  </w:style>
  <w:style w:type="paragraph" w:customStyle="1" w:styleId="2ColumnHeading">
    <w:name w:val="2Column Heading"/>
    <w:basedOn w:val="BodyText"/>
    <w:qFormat/>
    <w:rsid w:val="00912A38"/>
    <w:pPr>
      <w:spacing w:after="60"/>
      <w:ind w:left="-2268"/>
    </w:pPr>
    <w:rPr>
      <w:b/>
    </w:rPr>
  </w:style>
  <w:style w:type="paragraph" w:customStyle="1" w:styleId="Heading1TOC">
    <w:name w:val="Heading1 TOC"/>
    <w:basedOn w:val="Normal"/>
    <w:qFormat/>
    <w:rsid w:val="00912A38"/>
    <w:pPr>
      <w:spacing w:before="240" w:after="120"/>
    </w:pPr>
    <w:rPr>
      <w:rFonts w:ascii="Times New Roman" w:hAnsi="Times New Roman"/>
      <w:b/>
      <w:sz w:val="32"/>
    </w:rPr>
  </w:style>
  <w:style w:type="paragraph" w:customStyle="1" w:styleId="Heading2TOC">
    <w:name w:val="Heading2 TOC"/>
    <w:basedOn w:val="Normal"/>
    <w:qFormat/>
    <w:rsid w:val="00912A38"/>
    <w:pPr>
      <w:spacing w:before="240" w:after="60"/>
    </w:pPr>
    <w:rPr>
      <w:rFonts w:ascii="Times New Roman" w:hAnsi="Times New Roman"/>
      <w:b/>
      <w:sz w:val="28"/>
    </w:rPr>
  </w:style>
  <w:style w:type="character" w:customStyle="1" w:styleId="Underline">
    <w:name w:val="Underline"/>
    <w:basedOn w:val="DefaultParagraphFont"/>
    <w:qFormat/>
    <w:rsid w:val="00912A38"/>
    <w:rPr>
      <w:u w:val="single"/>
    </w:rPr>
  </w:style>
  <w:style w:type="character" w:customStyle="1" w:styleId="BoldandItalics">
    <w:name w:val="Bold and Italics"/>
    <w:qFormat/>
    <w:rsid w:val="00912A38"/>
    <w:rPr>
      <w:b/>
      <w:i/>
      <w:u w:val="none"/>
    </w:rPr>
  </w:style>
  <w:style w:type="paragraph" w:styleId="BalloonText">
    <w:name w:val="Balloon Text"/>
    <w:basedOn w:val="Normal"/>
    <w:link w:val="BalloonTextChar"/>
    <w:rsid w:val="00912A38"/>
    <w:rPr>
      <w:rFonts w:ascii="Tahoma" w:hAnsi="Tahoma" w:cs="Tahoma"/>
      <w:sz w:val="16"/>
      <w:szCs w:val="16"/>
    </w:rPr>
  </w:style>
  <w:style w:type="character" w:customStyle="1" w:styleId="BalloonTextChar">
    <w:name w:val="Balloon Text Char"/>
    <w:basedOn w:val="DefaultParagraphFont"/>
    <w:link w:val="BalloonText"/>
    <w:rsid w:val="00912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A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2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A38"/>
    <w:rPr>
      <w:b/>
      <w:color w:val="660033"/>
      <w:spacing w:val="0"/>
    </w:rPr>
  </w:style>
  <w:style w:type="paragraph" w:customStyle="1" w:styleId="Nameditemlist">
    <w:name w:val="Named item list"/>
    <w:basedOn w:val="BodyText"/>
    <w:qFormat/>
    <w:rsid w:val="00912A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1077</Words>
  <Characters>7332</Characters>
  <Application>Microsoft Office Word</Application>
  <DocSecurity>0</DocSecurity>
  <Lines>301</Lines>
  <Paragraphs>177</Paragraphs>
  <ScaleCrop>false</ScaleCrop>
  <Company>Author-it Software Corporation Ltd.</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MEM19028A Select materials and new technologies for jewellery and 3D object design applications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2012-10-05T17:36:00Z</dcterms:created>
  <dcterms:modified xsi:type="dcterms:W3CDTF">2012-10-05T17:36:00Z</dcterms:modified>
</cp:coreProperties>
</file>