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85E" w:rsidP="002B685E">
      <w:pPr>
        <w:pStyle w:val="Title"/>
      </w:pPr>
      <w:r>
        <w:fldChar w:fldCharType="begin"/>
      </w:r>
      <w:r>
        <w:instrText xml:space="preserve"> TITLE   \* MERGEFORMAT </w:instrText>
      </w:r>
      <w:r>
        <w:fldChar w:fldCharType="separate"/>
      </w:r>
      <w:r>
        <w:t>MEM19016B Construct jewellery components</w:t>
      </w:r>
      <w:r>
        <w:fldChar w:fldCharType="end"/>
      </w:r>
    </w:p>
    <w:p w:rsidR="002B685E" w:rsidP="002B685E">
      <w:pPr>
        <w:pStyle w:val="Version"/>
        <w:sectPr w:rsidSect="00861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179B" w:rsidP="0086179B">
      <w:pPr>
        <w:pStyle w:val="SuperHeading"/>
      </w:pPr>
      <w:r w:rsidRPr="0086179B">
        <w:t>MEM19016B Construct jewellery components</w:t>
      </w:r>
    </w:p>
    <w:p w:rsidR="00000000" w:rsidRPr="0086179B" w:rsidP="0086179B">
      <w:pPr>
        <w:pStyle w:val="Heading1"/>
      </w:pPr>
      <w:bookmarkStart w:id="1" w:name="O_356346"/>
      <w:bookmarkEnd w:id="1"/>
      <w:r w:rsidRPr="0086179B">
        <w:t>Modification History</w:t>
      </w:r>
    </w:p>
    <w:p w:rsidR="00000000" w:rsidRPr="0086179B" w:rsidP="0086179B">
      <w:pPr>
        <w:pStyle w:val="BodyText"/>
      </w:pPr>
      <w:r w:rsidRPr="0086179B">
        <w:t>Prerequisite unit MEM05006B updated to MEM05006C</w:t>
      </w:r>
    </w:p>
    <w:p w:rsidR="00000000" w:rsidRPr="0086179B" w:rsidP="0086179B">
      <w:pPr>
        <w:pStyle w:val="AllowPageBreak"/>
      </w:pPr>
    </w:p>
    <w:p w:rsidR="00000000" w:rsidRPr="0086179B" w:rsidP="0086179B">
      <w:pPr>
        <w:pStyle w:val="Heading1"/>
      </w:pPr>
      <w:bookmarkStart w:id="2" w:name="O_356342"/>
      <w:bookmarkEnd w:id="2"/>
      <w:r w:rsidRPr="0086179B">
        <w:t>Unit Descriptor</w:t>
      </w:r>
    </w:p>
    <w:tbl>
      <w:tblPr>
        <w:tblW w:w="0" w:type="auto"/>
        <w:tblLayout w:type="fixed"/>
        <w:tblCellMar>
          <w:left w:w="62" w:type="dxa"/>
          <w:right w:w="62" w:type="dxa"/>
        </w:tblCellMar>
        <w:tblLook w:val="0000"/>
      </w:tblPr>
      <w:tblGrid>
        <w:gridCol w:w="2671"/>
        <w:gridCol w:w="5851"/>
      </w:tblGrid>
      <w:tr w:rsidTr="002B685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 xml:space="preserve">This unit covers constructing jewellery components or single-piece items of </w:t>
            </w:r>
            <w:r w:rsidRPr="0086179B">
              <w:t>basic design.</w:t>
            </w:r>
          </w:p>
        </w:tc>
      </w:tr>
    </w:tbl>
    <w:p w:rsidR="002B685E" w:rsidP="0086179B">
      <w:pPr>
        <w:pStyle w:val="BodyText"/>
      </w:pPr>
    </w:p>
    <w:p w:rsidR="002B685E" w:rsidP="0086179B">
      <w:pPr>
        <w:pStyle w:val="BodyText"/>
      </w:pPr>
    </w:p>
    <w:p w:rsidR="00000000" w:rsidRPr="0086179B" w:rsidP="0086179B">
      <w:pPr>
        <w:pStyle w:val="Heading1"/>
      </w:pPr>
      <w:bookmarkStart w:id="3" w:name="O_356355"/>
      <w:bookmarkEnd w:id="3"/>
      <w:r w:rsidRPr="0086179B">
        <w:t>Application of the Unit</w:t>
      </w:r>
    </w:p>
    <w:tbl>
      <w:tblPr>
        <w:tblW w:w="0" w:type="auto"/>
        <w:tblLayout w:type="fixed"/>
        <w:tblCellMar>
          <w:left w:w="62" w:type="dxa"/>
          <w:right w:w="62" w:type="dxa"/>
        </w:tblCellMar>
        <w:tblLook w:val="0000"/>
      </w:tblPr>
      <w:tblGrid>
        <w:gridCol w:w="2742"/>
        <w:gridCol w:w="5780"/>
      </w:tblGrid>
      <w:tr w:rsidTr="002B685E">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 xml:space="preserve">This unit applies use of common jewellery tools/equipment and safe and efficient work practices to transfer designs to templates and work pieces, </w:t>
            </w:r>
            <w:r w:rsidRPr="0086179B">
              <w:t>produce two-dimensional patterns/blanks and form and finish components/items.</w:t>
            </w:r>
          </w:p>
          <w:p w:rsidR="00000000" w:rsidRPr="0086179B" w:rsidP="0086179B">
            <w:pPr>
              <w:pStyle w:val="BodyText"/>
            </w:pPr>
            <w:r w:rsidRPr="0086179B">
              <w:t>Metals and consumables include precious and non-precious metals, solders and fluxes, drills and blades, polishing compounds, cleaning and finishing materials, adhesives.</w:t>
            </w:r>
          </w:p>
          <w:p w:rsidR="00000000" w:rsidRPr="0086179B" w:rsidP="0086179B">
            <w:pPr>
              <w:pStyle w:val="BodyText"/>
            </w:pPr>
          </w:p>
          <w:p w:rsidR="00000000" w:rsidRPr="0086179B" w:rsidP="0086179B">
            <w:pPr>
              <w:pStyle w:val="BodyText"/>
            </w:pPr>
            <w:r w:rsidRPr="0086179B">
              <w:rPr>
                <w:rStyle w:val="SpecialBold"/>
              </w:rPr>
              <w:t>Band</w:t>
            </w:r>
            <w:r w:rsidRPr="0086179B">
              <w:t>:</w:t>
            </w:r>
            <w:r w:rsidRPr="0086179B">
              <w:tab/>
            </w:r>
            <w:r w:rsidRPr="0086179B">
              <w:rPr>
                <w:rStyle w:val="SpecialBold"/>
              </w:rPr>
              <w:t>A</w:t>
            </w:r>
          </w:p>
          <w:p w:rsidR="00000000" w:rsidRPr="0086179B" w:rsidP="0086179B">
            <w:pPr>
              <w:pStyle w:val="BodyText"/>
            </w:pPr>
            <w:r w:rsidRPr="0086179B">
              <w:rPr>
                <w:rStyle w:val="SpecialBold"/>
              </w:rPr>
              <w:t>Unit Weight</w:t>
            </w:r>
            <w:r w:rsidRPr="0086179B">
              <w:t>:</w:t>
            </w:r>
            <w:r w:rsidRPr="0086179B">
              <w:tab/>
            </w:r>
            <w:r w:rsidRPr="0086179B">
              <w:rPr>
                <w:rStyle w:val="SpecialBold"/>
              </w:rPr>
              <w:t>4</w:t>
            </w:r>
          </w:p>
        </w:tc>
      </w:tr>
    </w:tbl>
    <w:p w:rsidR="002B685E" w:rsidP="0086179B">
      <w:pPr>
        <w:pStyle w:val="BodyText"/>
      </w:pPr>
    </w:p>
    <w:p w:rsidR="002B685E" w:rsidP="0086179B">
      <w:pPr>
        <w:pStyle w:val="BodyText"/>
      </w:pPr>
    </w:p>
    <w:p w:rsidR="00000000" w:rsidRPr="0086179B" w:rsidP="0086179B">
      <w:pPr>
        <w:pStyle w:val="Heading1"/>
      </w:pPr>
      <w:bookmarkStart w:id="4" w:name="O_356347"/>
      <w:bookmarkEnd w:id="4"/>
      <w:r w:rsidRPr="0086179B">
        <w:t>Licensing/Regulatory Information</w:t>
      </w:r>
    </w:p>
    <w:p w:rsidR="00000000" w:rsidRPr="0086179B" w:rsidP="0086179B">
      <w:pPr>
        <w:pStyle w:val="BodyText"/>
      </w:pPr>
      <w:r w:rsidRPr="0086179B">
        <w:t>Not Applicable</w:t>
      </w:r>
    </w:p>
    <w:p w:rsidR="00000000" w:rsidRPr="0086179B" w:rsidP="0086179B">
      <w:pPr>
        <w:pStyle w:val="AllowPageBreak"/>
      </w:pPr>
    </w:p>
    <w:p w:rsidR="00000000" w:rsidRPr="0086179B" w:rsidP="0086179B">
      <w:pPr>
        <w:pStyle w:val="Heading1"/>
      </w:pPr>
      <w:bookmarkStart w:id="5" w:name="O_356345"/>
      <w:bookmarkEnd w:id="5"/>
      <w:r w:rsidRPr="0086179B">
        <w:t>Pre-Requisites</w:t>
      </w:r>
    </w:p>
    <w:tbl>
      <w:tblPr>
        <w:tblW w:w="0" w:type="auto"/>
        <w:tblLayout w:type="fixed"/>
        <w:tblCellMar>
          <w:left w:w="62" w:type="dxa"/>
          <w:right w:w="62" w:type="dxa"/>
        </w:tblCellMar>
        <w:tblLook w:val="0000"/>
      </w:tblPr>
      <w:tblGrid>
        <w:gridCol w:w="2713"/>
        <w:gridCol w:w="2207"/>
        <w:gridCol w:w="3602"/>
      </w:tblGrid>
      <w:tr w:rsidTr="002B685E">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p>
        </w:tc>
      </w:tr>
      <w:tr w:rsidTr="002B685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MEM05006C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Perform brazing and/or silver soldering</w:t>
            </w:r>
          </w:p>
        </w:tc>
      </w:tr>
      <w:tr w:rsidTr="002B685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MEM12023A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Perform engineering measurements</w:t>
            </w:r>
          </w:p>
        </w:tc>
      </w:tr>
      <w:tr w:rsidTr="002B685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Use hand tools</w:t>
            </w:r>
          </w:p>
        </w:tc>
      </w:tr>
    </w:tbl>
    <w:p w:rsidR="002B685E" w:rsidP="0086179B">
      <w:pPr>
        <w:pStyle w:val="BodyText"/>
      </w:pPr>
    </w:p>
    <w:p w:rsidR="002B685E" w:rsidP="0086179B">
      <w:pPr>
        <w:pStyle w:val="BodyText"/>
      </w:pPr>
    </w:p>
    <w:p w:rsidR="00000000" w:rsidRPr="0086179B" w:rsidP="0086179B">
      <w:pPr>
        <w:pStyle w:val="Heading1"/>
      </w:pPr>
      <w:bookmarkStart w:id="6" w:name="O_356350"/>
      <w:bookmarkEnd w:id="6"/>
      <w:r w:rsidRPr="0086179B">
        <w:t>Employability Skills Information</w:t>
      </w:r>
    </w:p>
    <w:tbl>
      <w:tblPr>
        <w:tblW w:w="0" w:type="auto"/>
        <w:tblLayout w:type="fixed"/>
        <w:tblCellMar>
          <w:left w:w="62" w:type="dxa"/>
          <w:right w:w="62" w:type="dxa"/>
        </w:tblCellMar>
        <w:tblLook w:val="0000"/>
      </w:tblPr>
      <w:tblGrid>
        <w:gridCol w:w="2802"/>
        <w:gridCol w:w="5720"/>
      </w:tblGrid>
      <w:tr w:rsidTr="002B68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This unit contains employability skills.</w:t>
            </w:r>
          </w:p>
        </w:tc>
      </w:tr>
    </w:tbl>
    <w:p w:rsidR="002B685E" w:rsidP="0086179B">
      <w:pPr>
        <w:pStyle w:val="BodyText"/>
      </w:pPr>
    </w:p>
    <w:p w:rsidR="002B685E" w:rsidP="0086179B">
      <w:pPr>
        <w:pStyle w:val="BodyText"/>
      </w:pPr>
    </w:p>
    <w:p w:rsidR="00000000" w:rsidRPr="0086179B" w:rsidP="0086179B">
      <w:pPr>
        <w:pStyle w:val="Heading1"/>
      </w:pPr>
      <w:bookmarkStart w:id="7" w:name="O_356351"/>
      <w:bookmarkEnd w:id="7"/>
      <w:r w:rsidRPr="0086179B">
        <w:t>Elements and Performance Criteria Pre-Content</w:t>
      </w:r>
    </w:p>
    <w:tbl>
      <w:tblPr>
        <w:tblW w:w="0" w:type="auto"/>
        <w:tblLayout w:type="fixed"/>
        <w:tblCellMar>
          <w:left w:w="62" w:type="dxa"/>
          <w:right w:w="62" w:type="dxa"/>
        </w:tblCellMar>
        <w:tblLook w:val="0000"/>
      </w:tblPr>
      <w:tblGrid>
        <w:gridCol w:w="2607"/>
        <w:gridCol w:w="5915"/>
      </w:tblGrid>
      <w:tr w:rsidTr="002B685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Performance criteria describe the performance needed to demonstrate achievement of the element. Where bold italicised text is used, further information is detailed in the required skills and</w:t>
            </w:r>
            <w:r w:rsidRPr="0086179B">
              <w:t xml:space="preserve"> knowledge section and the range statement. Assessment of performance is to be consistent with the evidence guide.</w:t>
            </w:r>
          </w:p>
        </w:tc>
      </w:tr>
    </w:tbl>
    <w:p w:rsidR="00000000" w:rsidRPr="0086179B" w:rsidP="0086179B">
      <w:pPr>
        <w:pStyle w:val="BodyText"/>
      </w:pPr>
    </w:p>
    <w:p w:rsidR="00000000" w:rsidRPr="0086179B" w:rsidP="0086179B">
      <w:pPr>
        <w:pStyle w:val="AllowPageBreak"/>
      </w:pPr>
    </w:p>
    <w:p w:rsidR="00000000" w:rsidRPr="0086179B" w:rsidP="0086179B">
      <w:pPr>
        <w:pStyle w:val="Heading1"/>
      </w:pPr>
      <w:bookmarkStart w:id="8" w:name="O_356352"/>
      <w:bookmarkEnd w:id="8"/>
      <w:r w:rsidRPr="0086179B">
        <w:t>Elements and Performance Criteria</w:t>
      </w:r>
    </w:p>
    <w:tbl>
      <w:tblPr>
        <w:tblW w:w="0" w:type="auto"/>
        <w:tblLayout w:type="fixed"/>
        <w:tblCellMar>
          <w:left w:w="62" w:type="dxa"/>
          <w:right w:w="62" w:type="dxa"/>
        </w:tblCellMar>
        <w:tblLook w:val="0000"/>
      </w:tblPr>
      <w:tblGrid>
        <w:gridCol w:w="2607"/>
        <w:gridCol w:w="5915"/>
      </w:tblGrid>
      <w:tr w:rsidTr="002B685E">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PERFORMANCE CRITERIA</w:t>
            </w:r>
          </w:p>
        </w:tc>
      </w:tr>
      <w:tr w:rsidTr="002B685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List"/>
              <w:rPr>
                <w:lang w:val="en-NZ"/>
              </w:rPr>
            </w:pPr>
            <w:r w:rsidRPr="0086179B">
              <w:t>1.</w:t>
            </w:r>
            <w:r w:rsidRPr="0086179B">
              <w:tab/>
              <w:t xml:space="preserve">Identify pattern and component/item requirements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List2"/>
            </w:pPr>
            <w:r w:rsidRPr="0086179B">
              <w:t>1.1.</w:t>
            </w:r>
            <w:r w:rsidRPr="0086179B">
              <w:tab/>
            </w:r>
            <w:r w:rsidRPr="0086179B">
              <w:t>Component/item specifications are identified from work instruction.</w:t>
            </w:r>
          </w:p>
          <w:p w:rsidR="00000000" w:rsidRPr="0086179B" w:rsidP="0086179B">
            <w:pPr>
              <w:pStyle w:val="List2"/>
            </w:pPr>
            <w:r w:rsidRPr="0086179B">
              <w:t>1.2.</w:t>
            </w:r>
            <w:r w:rsidRPr="0086179B">
              <w:tab/>
              <w:t>Design requirements are identified from work instruction.</w:t>
            </w:r>
          </w:p>
          <w:p w:rsidR="00000000" w:rsidP="0086179B">
            <w:pPr>
              <w:pStyle w:val="List2"/>
              <w:rPr>
                <w:lang w:val="en-NZ"/>
              </w:rPr>
            </w:pPr>
            <w:r w:rsidRPr="0086179B">
              <w:t>1.3.</w:t>
            </w:r>
            <w:r w:rsidRPr="0086179B">
              <w:tab/>
              <w:t>Forming, joining and finishing requirements are identified from work instruction.</w:t>
            </w:r>
          </w:p>
        </w:tc>
      </w:tr>
      <w:tr w:rsidTr="002B685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List"/>
              <w:rPr>
                <w:lang w:val="en-NZ"/>
              </w:rPr>
            </w:pPr>
            <w:r w:rsidRPr="0086179B">
              <w:t>2.</w:t>
            </w:r>
            <w:r w:rsidRPr="0086179B">
              <w:tab/>
            </w:r>
            <w:r w:rsidRPr="0086179B">
              <w:t>Transfer designs to templates and work pieces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List2"/>
            </w:pPr>
            <w:r w:rsidRPr="0086179B">
              <w:t>2.1.</w:t>
            </w:r>
            <w:r w:rsidRPr="0086179B">
              <w:tab/>
              <w:t>Work pieces are prepared as required for drawing transfer.</w:t>
            </w:r>
          </w:p>
          <w:p w:rsidR="00000000" w:rsidRPr="0086179B" w:rsidP="0086179B">
            <w:pPr>
              <w:pStyle w:val="List2"/>
            </w:pPr>
            <w:r w:rsidRPr="0086179B">
              <w:t>2.2.</w:t>
            </w:r>
            <w:r w:rsidRPr="0086179B">
              <w:tab/>
              <w:t>Accurate representations component specifications are transferred onto templates or work pieces.</w:t>
            </w:r>
          </w:p>
          <w:p w:rsidR="00000000" w:rsidP="0086179B">
            <w:pPr>
              <w:pStyle w:val="List2"/>
              <w:rPr>
                <w:lang w:val="en-NZ"/>
              </w:rPr>
            </w:pPr>
            <w:r w:rsidRPr="0086179B">
              <w:t>2.3.</w:t>
            </w:r>
            <w:r w:rsidRPr="0086179B">
              <w:tab/>
              <w:t>Material wastage is minimised.</w:t>
            </w:r>
          </w:p>
        </w:tc>
      </w:tr>
      <w:tr w:rsidTr="002B685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List"/>
              <w:rPr>
                <w:lang w:val="en-NZ"/>
              </w:rPr>
            </w:pPr>
            <w:r w:rsidRPr="0086179B">
              <w:t>3.</w:t>
            </w:r>
            <w:r w:rsidRPr="0086179B">
              <w:tab/>
              <w:t>Prod</w:t>
            </w:r>
            <w:r w:rsidRPr="0086179B">
              <w:t>uce 2D patterns/blanks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List2"/>
              <w:rPr>
                <w:lang w:val="en-NZ"/>
              </w:rPr>
            </w:pPr>
            <w:r w:rsidRPr="0086179B">
              <w:t>3.1.</w:t>
            </w:r>
            <w:r w:rsidRPr="0086179B">
              <w:tab/>
              <w:t>Patterns/blanks are produced to specification.</w:t>
            </w:r>
          </w:p>
        </w:tc>
      </w:tr>
      <w:tr w:rsidTr="002B685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List"/>
              <w:rPr>
                <w:lang w:val="en-NZ"/>
              </w:rPr>
            </w:pPr>
            <w:r w:rsidRPr="0086179B">
              <w:t>4.</w:t>
            </w:r>
            <w:r w:rsidRPr="0086179B">
              <w:tab/>
              <w:t>Form and finish components/items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List2"/>
            </w:pPr>
            <w:r w:rsidRPr="0086179B">
              <w:t>4.1.</w:t>
            </w:r>
            <w:r w:rsidRPr="0086179B">
              <w:tab/>
              <w:t>The formed item conforms to design requirements.</w:t>
            </w:r>
          </w:p>
          <w:p w:rsidR="00000000" w:rsidRPr="0086179B" w:rsidP="0086179B">
            <w:pPr>
              <w:pStyle w:val="List2"/>
            </w:pPr>
            <w:r w:rsidRPr="0086179B">
              <w:t>4.2.</w:t>
            </w:r>
            <w:r w:rsidRPr="0086179B">
              <w:tab/>
              <w:t>Appropriate tools and equipment are selected for forming, joining and finishing.</w:t>
            </w:r>
          </w:p>
          <w:p w:rsidR="00000000" w:rsidRPr="0086179B" w:rsidP="0086179B">
            <w:pPr>
              <w:pStyle w:val="List2"/>
            </w:pPr>
            <w:r w:rsidRPr="0086179B">
              <w:t>4.3.</w:t>
            </w:r>
            <w:r w:rsidRPr="0086179B">
              <w:tab/>
              <w:t>Components/formed items are joined as required.</w:t>
            </w:r>
          </w:p>
          <w:p w:rsidR="00000000" w:rsidRPr="0086179B" w:rsidP="0086179B">
            <w:pPr>
              <w:pStyle w:val="List2"/>
            </w:pPr>
            <w:r w:rsidRPr="0086179B">
              <w:t>4.4.</w:t>
            </w:r>
            <w:r w:rsidRPr="0086179B">
              <w:tab/>
              <w:t>Components/items are finished to specification.</w:t>
            </w:r>
          </w:p>
        </w:tc>
      </w:tr>
    </w:tbl>
    <w:p w:rsidR="002B685E" w:rsidP="0086179B">
      <w:pPr>
        <w:pStyle w:val="BodyText"/>
      </w:pPr>
    </w:p>
    <w:p w:rsidR="002B685E" w:rsidP="0086179B">
      <w:pPr>
        <w:pStyle w:val="BodyText"/>
      </w:pPr>
    </w:p>
    <w:p w:rsidR="00000000" w:rsidRPr="0086179B" w:rsidP="0086179B">
      <w:pPr>
        <w:pStyle w:val="Heading1"/>
      </w:pPr>
      <w:bookmarkStart w:id="9" w:name="O_356343"/>
      <w:bookmarkEnd w:id="9"/>
      <w:r w:rsidRPr="0086179B">
        <w:t>Required Skills and Knowledge</w:t>
      </w:r>
    </w:p>
    <w:tbl>
      <w:tblPr>
        <w:tblW w:w="0" w:type="auto"/>
        <w:tblLayout w:type="fixed"/>
        <w:tblCellMar>
          <w:left w:w="62" w:type="dxa"/>
          <w:right w:w="62" w:type="dxa"/>
        </w:tblCellMar>
        <w:tblLook w:val="0000"/>
      </w:tblPr>
      <w:tblGrid>
        <w:gridCol w:w="8522"/>
      </w:tblGrid>
      <w:tr w:rsidTr="002B68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REQUIRED SKILLS AND KNOWLEDGE</w:t>
            </w:r>
          </w:p>
        </w:tc>
      </w:tr>
      <w:tr w:rsidTr="002B68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This section describes the skills and knowledge required for this unit.</w:t>
            </w:r>
          </w:p>
        </w:tc>
      </w:tr>
      <w:tr w:rsidTr="002B68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Required skills</w:t>
            </w:r>
          </w:p>
        </w:tc>
      </w:tr>
      <w:tr w:rsidTr="002B68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Look for evidence that confirms skills in:</w:t>
            </w:r>
          </w:p>
          <w:p w:rsidR="00000000" w:rsidRPr="0086179B" w:rsidP="0086179B">
            <w:pPr>
              <w:pStyle w:val="ListBullet"/>
            </w:pPr>
            <w:r w:rsidRPr="0086179B">
              <w:t xml:space="preserve">identifying component type, design, material type and specifications from verbal/written </w:t>
            </w:r>
            <w:r w:rsidRPr="0086179B">
              <w:t>instructions, jewellery illustrations and samples</w:t>
            </w:r>
          </w:p>
          <w:p w:rsidR="00000000" w:rsidRPr="0086179B" w:rsidP="0086179B">
            <w:pPr>
              <w:pStyle w:val="ListBullet"/>
            </w:pPr>
            <w:r w:rsidRPr="0086179B">
              <w:t>identifying transfer method from work instruction</w:t>
            </w:r>
          </w:p>
          <w:p w:rsidR="00000000" w:rsidRPr="0086179B" w:rsidP="0086179B">
            <w:pPr>
              <w:pStyle w:val="ListBullet"/>
            </w:pPr>
            <w:r w:rsidRPr="0086179B">
              <w:t xml:space="preserve">selecting transfer materials, tools and equipment </w:t>
            </w:r>
          </w:p>
          <w:p w:rsidR="00000000" w:rsidRPr="0086179B" w:rsidP="0086179B">
            <w:pPr>
              <w:pStyle w:val="ListBullet"/>
            </w:pPr>
            <w:r w:rsidRPr="0086179B">
              <w:t>identifying required techniques/methods and steps</w:t>
            </w:r>
          </w:p>
          <w:p w:rsidR="00000000" w:rsidRPr="0086179B" w:rsidP="0086179B">
            <w:pPr>
              <w:pStyle w:val="ListBullet"/>
            </w:pPr>
            <w:r w:rsidRPr="0086179B">
              <w:t>selecting and using tools and equipment for forming, jo</w:t>
            </w:r>
            <w:r w:rsidRPr="0086179B">
              <w:t>ining and finishing</w:t>
            </w:r>
          </w:p>
          <w:p w:rsidR="00000000" w:rsidRPr="0086179B" w:rsidP="0086179B">
            <w:pPr>
              <w:pStyle w:val="ListBullet"/>
            </w:pPr>
            <w:r w:rsidRPr="0086179B">
              <w:t xml:space="preserve">cutting, rolling and shaping to correct size/thickness </w:t>
            </w:r>
          </w:p>
          <w:p w:rsidR="00000000" w:rsidRPr="0086179B" w:rsidP="0086179B">
            <w:pPr>
              <w:pStyle w:val="ListBullet"/>
            </w:pPr>
            <w:r w:rsidRPr="0086179B">
              <w:t>transcribing markings clearly and accurately onto work piece or template</w:t>
            </w:r>
          </w:p>
          <w:p w:rsidR="00000000" w:rsidRPr="0086179B" w:rsidP="0086179B">
            <w:pPr>
              <w:pStyle w:val="ListBullet"/>
            </w:pPr>
            <w:r w:rsidRPr="0086179B">
              <w:t>adhering templates to work pieces</w:t>
            </w:r>
          </w:p>
          <w:p w:rsidR="00000000" w:rsidRPr="0086179B" w:rsidP="0086179B">
            <w:pPr>
              <w:pStyle w:val="ListBullet"/>
            </w:pPr>
            <w:r w:rsidRPr="0086179B">
              <w:t>transferring design to optimise use of material</w:t>
            </w:r>
          </w:p>
          <w:p w:rsidR="00000000" w:rsidRPr="0086179B" w:rsidP="0086179B">
            <w:pPr>
              <w:pStyle w:val="ListBullet"/>
            </w:pPr>
            <w:r w:rsidRPr="0086179B">
              <w:t xml:space="preserve">minimising filing and finishing requirements </w:t>
            </w:r>
          </w:p>
          <w:p w:rsidR="00000000" w:rsidRPr="0086179B" w:rsidP="0086179B">
            <w:pPr>
              <w:pStyle w:val="ListBullet"/>
            </w:pPr>
            <w:r w:rsidRPr="0086179B">
              <w:t xml:space="preserve">following design markings </w:t>
            </w:r>
          </w:p>
          <w:p w:rsidR="00000000" w:rsidRPr="0086179B" w:rsidP="0086179B">
            <w:pPr>
              <w:pStyle w:val="ListBullet"/>
            </w:pPr>
            <w:r w:rsidRPr="0086179B">
              <w:t>filing, emery finishing pattern/blank</w:t>
            </w:r>
          </w:p>
          <w:p w:rsidR="00000000" w:rsidRPr="0086179B" w:rsidP="0086179B">
            <w:pPr>
              <w:pStyle w:val="ListBullet"/>
            </w:pPr>
            <w:r w:rsidRPr="0086179B">
              <w:t>folding, bending, curving, dapping etc. as required</w:t>
            </w:r>
          </w:p>
          <w:p w:rsidR="00000000" w:rsidRPr="0086179B" w:rsidP="0086179B">
            <w:pPr>
              <w:pStyle w:val="ListBullet"/>
            </w:pPr>
            <w:r w:rsidRPr="0086179B">
              <w:t xml:space="preserve">achieving correct symmetry, angle, shape </w:t>
            </w:r>
          </w:p>
          <w:p w:rsidR="00000000" w:rsidRPr="0086179B" w:rsidP="0086179B">
            <w:pPr>
              <w:pStyle w:val="ListBullet"/>
            </w:pPr>
            <w:r w:rsidRPr="0086179B">
              <w:t>correctly aligning joins</w:t>
            </w:r>
          </w:p>
          <w:p w:rsidR="00000000" w:rsidRPr="0086179B" w:rsidP="0086179B">
            <w:pPr>
              <w:pStyle w:val="ListBullet"/>
            </w:pPr>
            <w:r w:rsidRPr="0086179B">
              <w:t xml:space="preserve">removing excess materials </w:t>
            </w:r>
            <w:r w:rsidRPr="0086179B">
              <w:t xml:space="preserve">by filing, emery etc. </w:t>
            </w:r>
          </w:p>
          <w:p w:rsidR="00000000" w:rsidRPr="0086179B" w:rsidP="0086179B">
            <w:pPr>
              <w:pStyle w:val="ListBullet"/>
            </w:pPr>
            <w:r w:rsidRPr="0086179B">
              <w:t>undertaking re-forming adjustments if necessary to achieve specifications</w:t>
            </w:r>
          </w:p>
          <w:p w:rsidR="00000000" w:rsidRPr="0086179B" w:rsidP="0086179B">
            <w:pPr>
              <w:pStyle w:val="ListBullet"/>
            </w:pPr>
            <w:r w:rsidRPr="0086179B">
              <w:t>removing scratches, scribe marks and other markings by file, emery etc. to a fine emery finish</w:t>
            </w:r>
          </w:p>
          <w:p w:rsidR="00000000" w:rsidP="0086179B">
            <w:pPr>
              <w:pStyle w:val="ListBullet"/>
              <w:rPr>
                <w:lang w:val="en-NZ"/>
              </w:rPr>
            </w:pPr>
            <w:r w:rsidRPr="0086179B">
              <w:t>polishing item according to standard operating procedure</w:t>
            </w:r>
          </w:p>
        </w:tc>
      </w:tr>
      <w:tr w:rsidTr="002B68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Requir</w:t>
            </w:r>
            <w:r w:rsidRPr="0086179B">
              <w:rPr>
                <w:rStyle w:val="SpecialBold"/>
              </w:rPr>
              <w:t>ed knowledge</w:t>
            </w:r>
          </w:p>
        </w:tc>
      </w:tr>
      <w:tr w:rsidTr="002B68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Look for evidence that confirms knowledge of:</w:t>
            </w:r>
          </w:p>
          <w:p w:rsidR="00000000" w:rsidRPr="0086179B" w:rsidP="0086179B">
            <w:pPr>
              <w:pStyle w:val="ListBullet"/>
            </w:pPr>
            <w:r w:rsidRPr="0086179B">
              <w:t>metal types, applications and properties</w:t>
            </w:r>
          </w:p>
          <w:p w:rsidR="00000000" w:rsidRPr="0086179B" w:rsidP="0086179B">
            <w:pPr>
              <w:pStyle w:val="ListBullet"/>
            </w:pPr>
            <w:r w:rsidRPr="0086179B">
              <w:t>jewellery items and components</w:t>
            </w:r>
          </w:p>
          <w:p w:rsidR="00000000" w:rsidRPr="0086179B" w:rsidP="0086179B">
            <w:pPr>
              <w:pStyle w:val="ListBullet"/>
            </w:pPr>
            <w:r w:rsidRPr="0086179B">
              <w:t>methods and tools for transferring designs</w:t>
            </w:r>
          </w:p>
          <w:p w:rsidR="00000000" w:rsidRPr="0086179B" w:rsidP="0086179B">
            <w:pPr>
              <w:pStyle w:val="ListBullet"/>
            </w:pPr>
            <w:r w:rsidRPr="0086179B">
              <w:t>selection of blades, drills and files</w:t>
            </w:r>
          </w:p>
          <w:p w:rsidR="00000000" w:rsidRPr="0086179B" w:rsidP="0086179B">
            <w:pPr>
              <w:pStyle w:val="ListBullet"/>
            </w:pPr>
            <w:r w:rsidRPr="0086179B">
              <w:t>techniques and methods for forming and finishing components/single piece</w:t>
            </w:r>
          </w:p>
          <w:p w:rsidR="00000000" w:rsidRPr="0086179B" w:rsidP="0086179B">
            <w:pPr>
              <w:pStyle w:val="ListBullet"/>
            </w:pPr>
            <w:r w:rsidRPr="0086179B">
              <w:t>tools and equipment for forming and finishing</w:t>
            </w:r>
          </w:p>
          <w:p w:rsidR="00000000" w:rsidRPr="0086179B" w:rsidP="0086179B">
            <w:pPr>
              <w:pStyle w:val="ListBullet"/>
            </w:pPr>
            <w:r w:rsidRPr="0086179B">
              <w:t>polishing techniques</w:t>
            </w:r>
          </w:p>
          <w:p w:rsidR="00000000" w:rsidRPr="0086179B" w:rsidP="0086179B">
            <w:pPr>
              <w:pStyle w:val="ListBullet"/>
            </w:pPr>
            <w:r w:rsidRPr="0086179B">
              <w:t>safe operation of equipment</w:t>
            </w:r>
          </w:p>
          <w:p w:rsidR="00000000" w:rsidRPr="0086179B" w:rsidP="0086179B">
            <w:pPr>
              <w:pStyle w:val="ListBullet"/>
            </w:pPr>
            <w:r w:rsidRPr="0086179B">
              <w:t>use and application of personal protective equipment</w:t>
            </w:r>
          </w:p>
          <w:p w:rsidR="00000000" w:rsidRPr="0086179B" w:rsidP="0086179B">
            <w:pPr>
              <w:pStyle w:val="ListBullet"/>
            </w:pPr>
            <w:r w:rsidRPr="0086179B">
              <w:t>safe work practices and procedures</w:t>
            </w:r>
          </w:p>
          <w:p w:rsidR="00000000" w:rsidRPr="0086179B" w:rsidP="0086179B">
            <w:pPr>
              <w:pStyle w:val="ListBullet"/>
            </w:pPr>
            <w:r w:rsidRPr="0086179B">
              <w:t>relevant hazards and control measures related to the competency</w:t>
            </w:r>
          </w:p>
        </w:tc>
      </w:tr>
    </w:tbl>
    <w:p w:rsidR="002B685E" w:rsidP="0086179B">
      <w:pPr>
        <w:pStyle w:val="BodyText"/>
      </w:pPr>
    </w:p>
    <w:p w:rsidR="002B685E" w:rsidP="0086179B">
      <w:pPr>
        <w:pStyle w:val="BodyText"/>
      </w:pPr>
    </w:p>
    <w:p w:rsidR="00000000" w:rsidRPr="0086179B" w:rsidP="0086179B">
      <w:pPr>
        <w:pStyle w:val="AllowPageBreak"/>
      </w:pPr>
    </w:p>
    <w:p w:rsidR="00000000" w:rsidRPr="0086179B" w:rsidP="0086179B">
      <w:pPr>
        <w:pStyle w:val="Heading1"/>
      </w:pPr>
      <w:bookmarkStart w:id="10" w:name="O_356349"/>
      <w:bookmarkEnd w:id="10"/>
      <w:r w:rsidRPr="0086179B">
        <w:t>Evidence Guide</w:t>
      </w:r>
    </w:p>
    <w:tbl>
      <w:tblPr>
        <w:tblW w:w="9570" w:type="dxa"/>
        <w:tblLayout w:type="fixed"/>
        <w:tblCellMar>
          <w:left w:w="62" w:type="dxa"/>
          <w:right w:w="62" w:type="dxa"/>
        </w:tblCellMar>
        <w:tblLook w:val="0000"/>
      </w:tblPr>
      <w:tblGrid>
        <w:gridCol w:w="3908"/>
        <w:gridCol w:w="5662"/>
      </w:tblGrid>
      <w:tr w:rsidTr="002B68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EVIDENCE GUIDE</w:t>
            </w:r>
          </w:p>
        </w:tc>
      </w:tr>
      <w:tr w:rsidTr="002B68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The evidence guide provides advice on assessment and must be read in conjunction with the performance criteria, required skills and knowledge, range statement and the Assessment Guidelines for the Training Package.</w:t>
            </w:r>
          </w:p>
        </w:tc>
      </w:tr>
      <w:tr w:rsidTr="002B68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A person who dem</w:t>
            </w:r>
            <w:r w:rsidRPr="0086179B">
              <w:t>onstrates competency in this unit must be able to construct jewellery components or single-piece items of basic design. Competency in this unit cannot be claimed until all prerequisites have been satisfied.</w:t>
            </w:r>
          </w:p>
        </w:tc>
      </w:tr>
      <w:tr w:rsidTr="002B68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Critical aspects for assessment and evidence req</w:t>
            </w:r>
            <w:r w:rsidRPr="0086179B">
              <w:rPr>
                <w:rStyle w:val="SpecialBold"/>
              </w:rPr>
              <w:t>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Assessors must be satisfied that the candidate can competently and consistently perform all elements of the unit as specified by the criteria, including required knowledge, and be capable of applying the compete</w:t>
            </w:r>
            <w:r w:rsidRPr="0086179B">
              <w:t>ncy in new and different situations and contexts.</w:t>
            </w:r>
          </w:p>
        </w:tc>
      </w:tr>
      <w:tr w:rsidTr="002B68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This unit may be assessed on the job, off the job or a combination of both. Where assessment occurs off the job, i.e. the candidate is not in productive wor</w:t>
            </w:r>
            <w:r w:rsidRPr="0086179B">
              <w:t xml:space="preserve">k, an appropriate simulation must be used where the range of conditions reflects realistic workplace situations. The competencies would be demonstrated by an individual working alone or as part of a team. The assessment environment should not disadvantage </w:t>
            </w:r>
            <w:r w:rsidRPr="0086179B">
              <w:t xml:space="preserve">the candidate. </w:t>
            </w:r>
          </w:p>
          <w:p w:rsidR="00000000" w:rsidP="0086179B">
            <w:pPr>
              <w:pStyle w:val="BodyText"/>
              <w:rPr>
                <w:lang w:val="en-NZ"/>
              </w:rPr>
            </w:pPr>
            <w:r w:rsidRPr="0086179B">
              <w:t>This unit could be assessed in conjunction with any other units addressing the safety, quality, communication, materials handling, recording and reporting associated with constructing jewellery components or items or other units requiring the exercise of t</w:t>
            </w:r>
            <w:r w:rsidRPr="0086179B">
              <w:t>he skills and knowledge covered by this unit.</w:t>
            </w:r>
          </w:p>
        </w:tc>
      </w:tr>
      <w:tr w:rsidTr="002B68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 xml:space="preserve">Assessors should gather a range of evidence that is valid, sufficient, current and authentic. Evidence can be gathered through a variety of ways including direct observation, supervisor's </w:t>
            </w:r>
            <w:r w:rsidRPr="0086179B">
              <w:t>reports, project work, samples and questioning. Questioning techniques should not require language, literacy and numeracy skills beyond those required in this unit of competency. The candidate must have access to all tools, equipment, materials and documen</w:t>
            </w:r>
            <w:r w:rsidRPr="0086179B">
              <w:t>tation required. The candidate must be permitted to refer to any relevant workplace procedures, product and manufacturing specifications, codes, standards, manuals and reference materials.</w:t>
            </w:r>
          </w:p>
        </w:tc>
      </w:tr>
      <w:tr w:rsidTr="002B68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p>
        </w:tc>
      </w:tr>
    </w:tbl>
    <w:p w:rsidR="002B685E" w:rsidP="0086179B">
      <w:pPr>
        <w:pStyle w:val="BodyText"/>
      </w:pPr>
    </w:p>
    <w:p w:rsidR="002B685E" w:rsidP="0086179B">
      <w:pPr>
        <w:pStyle w:val="BodyText"/>
      </w:pPr>
    </w:p>
    <w:p w:rsidR="00000000" w:rsidRPr="0086179B" w:rsidP="0086179B">
      <w:pPr>
        <w:pStyle w:val="Heading1"/>
      </w:pPr>
      <w:bookmarkStart w:id="11" w:name="O_356344"/>
      <w:bookmarkEnd w:id="11"/>
      <w:r w:rsidRPr="0086179B">
        <w:t>Range S</w:t>
      </w:r>
      <w:r w:rsidRPr="0086179B">
        <w:t>tatement</w:t>
      </w:r>
    </w:p>
    <w:tbl>
      <w:tblPr>
        <w:tblW w:w="0" w:type="auto"/>
        <w:tblLayout w:type="fixed"/>
        <w:tblCellMar>
          <w:left w:w="62" w:type="dxa"/>
          <w:right w:w="62" w:type="dxa"/>
        </w:tblCellMar>
        <w:tblLook w:val="0000"/>
      </w:tblPr>
      <w:tblGrid>
        <w:gridCol w:w="3519"/>
        <w:gridCol w:w="5003"/>
      </w:tblGrid>
      <w:tr w:rsidTr="002B68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RANGE STATEMENT</w:t>
            </w:r>
          </w:p>
        </w:tc>
      </w:tr>
      <w:tr w:rsidTr="002B68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 xml:space="preserve">The range statement relates to the unit of competency as a whole. It allows for different work environments and situations that may affect </w:t>
            </w:r>
            <w:r w:rsidRPr="0086179B">
              <w:t>performance. Bold italicised wording, if used in the performance criteria, is detailed below. Essential operating conditions that may be present with training and assessment (depending on the work situation, needs of the candidate, accessibility of the ite</w:t>
            </w:r>
            <w:r w:rsidRPr="0086179B">
              <w:t>m, and local industry and regional contexts) may also be included.</w:t>
            </w:r>
          </w:p>
        </w:tc>
      </w:tr>
      <w:tr w:rsidTr="002B685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Components</w:t>
            </w:r>
            <w:r w:rsidRPr="0086179B">
              <w:t>/</w:t>
            </w:r>
            <w:r w:rsidRPr="0086179B">
              <w:rPr>
                <w:rStyle w:val="SpecialBold"/>
              </w:rPr>
              <w:t>items</w:t>
            </w:r>
            <w:r w:rsidRPr="0086179B">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Components or single-piece items of basic design</w:t>
            </w:r>
          </w:p>
        </w:tc>
      </w:tr>
      <w:tr w:rsidTr="002B685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Design requirements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Instructions from supervisor/management, job packet</w:t>
            </w:r>
          </w:p>
        </w:tc>
      </w:tr>
      <w:tr w:rsidTr="002B685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Forming methods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Cutting, folding, bending, curving, dapping</w:t>
            </w:r>
          </w:p>
        </w:tc>
      </w:tr>
      <w:tr w:rsidTr="002B685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Joining methods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Primarily by brazing/silver soldering but may include other methods such as riveting</w:t>
            </w:r>
          </w:p>
        </w:tc>
      </w:tr>
      <w:tr w:rsidTr="002B685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Finishing processes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Filing, emery finishing, basic polishing</w:t>
            </w:r>
          </w:p>
        </w:tc>
      </w:tr>
      <w:tr w:rsidTr="002B685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Transfer design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t>Transfer direct to work piece using permanent pen, scriber, freehand and/or by compass, dividers, chinagraph pencil, carbon paper tracing or drawn/copied to template and adhered to work piece</w:t>
            </w:r>
          </w:p>
        </w:tc>
      </w:tr>
      <w:tr w:rsidTr="002B685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Tools and equipment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Compass, dividers, rules, squares, spring g</w:t>
            </w:r>
            <w:r w:rsidRPr="0086179B">
              <w:t>auges, vernier calipers, piercing saw, files, drill press/pedestal drill, polishing equipment and compounds, ultrasonic cleaner</w:t>
            </w:r>
          </w:p>
        </w:tc>
      </w:tr>
    </w:tbl>
    <w:p w:rsidR="002B685E" w:rsidP="0086179B">
      <w:pPr>
        <w:pStyle w:val="BodyText"/>
      </w:pPr>
    </w:p>
    <w:p w:rsidR="002B685E" w:rsidP="0086179B">
      <w:pPr>
        <w:pStyle w:val="BodyText"/>
      </w:pPr>
    </w:p>
    <w:p w:rsidR="00000000" w:rsidRPr="0086179B" w:rsidP="0086179B">
      <w:pPr>
        <w:pStyle w:val="Heading1"/>
      </w:pPr>
      <w:bookmarkStart w:id="12" w:name="O_356341"/>
      <w:bookmarkEnd w:id="12"/>
      <w:r w:rsidRPr="0086179B">
        <w:t>Unit Sector(s)</w:t>
      </w:r>
    </w:p>
    <w:tbl>
      <w:tblPr>
        <w:tblW w:w="0" w:type="auto"/>
        <w:tblLayout w:type="fixed"/>
        <w:tblCellMar>
          <w:left w:w="62" w:type="dxa"/>
          <w:right w:w="62" w:type="dxa"/>
        </w:tblCellMar>
        <w:tblLook w:val="0000"/>
      </w:tblPr>
      <w:tblGrid>
        <w:gridCol w:w="2654"/>
        <w:gridCol w:w="5868"/>
      </w:tblGrid>
      <w:tr w:rsidTr="002B685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p>
        </w:tc>
      </w:tr>
    </w:tbl>
    <w:p w:rsidR="002B685E" w:rsidP="0086179B">
      <w:pPr>
        <w:pStyle w:val="BodyText"/>
      </w:pPr>
    </w:p>
    <w:p w:rsidR="002B685E" w:rsidP="0086179B">
      <w:pPr>
        <w:pStyle w:val="BodyText"/>
      </w:pPr>
    </w:p>
    <w:p w:rsidR="00000000" w:rsidRPr="0086179B" w:rsidP="0086179B">
      <w:pPr>
        <w:pStyle w:val="Heading1"/>
      </w:pPr>
      <w:bookmarkStart w:id="13" w:name="O_356353"/>
      <w:bookmarkEnd w:id="13"/>
      <w:r w:rsidRPr="0086179B">
        <w:t>Co-requisite units</w:t>
      </w:r>
    </w:p>
    <w:tbl>
      <w:tblPr>
        <w:tblW w:w="0" w:type="auto"/>
        <w:tblLayout w:type="fixed"/>
        <w:tblCellMar>
          <w:left w:w="62" w:type="dxa"/>
          <w:right w:w="62" w:type="dxa"/>
        </w:tblCellMar>
        <w:tblLook w:val="0000"/>
      </w:tblPr>
      <w:tblGrid>
        <w:gridCol w:w="2641"/>
        <w:gridCol w:w="1322"/>
        <w:gridCol w:w="4559"/>
      </w:tblGrid>
      <w:tr w:rsidTr="002B68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68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p>
        </w:tc>
      </w:tr>
      <w:tr w:rsidTr="002B68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p>
        </w:tc>
      </w:tr>
    </w:tbl>
    <w:p w:rsidR="002B685E" w:rsidP="0086179B">
      <w:pPr>
        <w:pStyle w:val="BodyText"/>
      </w:pPr>
    </w:p>
    <w:p w:rsidR="002B685E" w:rsidP="0086179B">
      <w:pPr>
        <w:pStyle w:val="BodyText"/>
      </w:pPr>
    </w:p>
    <w:p w:rsidR="00000000" w:rsidRPr="0086179B" w:rsidP="0086179B">
      <w:pPr>
        <w:pStyle w:val="Heading1"/>
      </w:pPr>
      <w:bookmarkStart w:id="14" w:name="O_356354"/>
      <w:bookmarkEnd w:id="14"/>
      <w:r w:rsidRPr="0086179B">
        <w:t>Competency field</w:t>
      </w:r>
    </w:p>
    <w:tbl>
      <w:tblPr>
        <w:tblW w:w="0" w:type="auto"/>
        <w:tblLayout w:type="fixed"/>
        <w:tblCellMar>
          <w:left w:w="62" w:type="dxa"/>
          <w:right w:w="62" w:type="dxa"/>
        </w:tblCellMar>
        <w:tblLook w:val="0000"/>
      </w:tblPr>
      <w:tblGrid>
        <w:gridCol w:w="2777"/>
        <w:gridCol w:w="5745"/>
      </w:tblGrid>
      <w:tr w:rsidTr="002B685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9B">
            <w:pPr>
              <w:pStyle w:val="BodyText"/>
              <w:rPr>
                <w:lang w:val="en-NZ"/>
              </w:rPr>
            </w:pPr>
            <w:r w:rsidRPr="0086179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9B" w:rsidP="0086179B">
            <w:pPr>
              <w:pStyle w:val="BodyText"/>
            </w:pPr>
            <w:r w:rsidRPr="0086179B">
              <w:t>Jewellery and horological</w:t>
            </w:r>
          </w:p>
        </w:tc>
      </w:tr>
    </w:tbl>
    <w:p w:rsidR="002B685E" w:rsidP="0086179B">
      <w:pPr>
        <w:pStyle w:val="BodyText"/>
      </w:pPr>
    </w:p>
    <w:p w:rsidR="002B685E" w:rsidP="0086179B">
      <w:pPr>
        <w:pStyle w:val="BodyText"/>
      </w:pPr>
    </w:p>
    <w:p w:rsidR="00000000" w:rsidRPr="0086179B" w:rsidP="0086179B"/>
    <w:sectPr w:rsidSect="00861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85E" w:rsidP="002B68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5E" w:rsidP="00861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685E" w:rsidP="008617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685E" w:rsidP="008617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85E" w:rsidP="002B68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5E" w:rsidP="0086179B">
    <w:pPr>
      <w:pStyle w:val="Header"/>
      <w:framePr w:wrap="around"/>
    </w:pPr>
    <w:r>
      <w:fldChar w:fldCharType="begin"/>
    </w:r>
    <w:r>
      <w:instrText xml:space="preserve"> TITLE   \* MERGEFORMAT </w:instrText>
    </w:r>
    <w:r>
      <w:fldChar w:fldCharType="separate"/>
    </w:r>
    <w:r>
      <w:t>MEM19016B Construct jewellery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685E" w:rsidP="008617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2607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442E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7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79B"/>
    <w:pPr>
      <w:spacing w:before="360" w:after="60"/>
      <w:outlineLvl w:val="0"/>
    </w:pPr>
    <w:rPr>
      <w:sz w:val="32"/>
    </w:rPr>
  </w:style>
  <w:style w:type="paragraph" w:styleId="Heading2">
    <w:name w:val="heading 2"/>
    <w:basedOn w:val="HeadingBase"/>
    <w:next w:val="BodyText"/>
    <w:link w:val="Heading2Char"/>
    <w:qFormat/>
    <w:rsid w:val="0086179B"/>
    <w:pPr>
      <w:keepLines/>
      <w:spacing w:before="240" w:after="120"/>
      <w:outlineLvl w:val="1"/>
    </w:pPr>
    <w:rPr>
      <w:sz w:val="28"/>
      <w:szCs w:val="40"/>
    </w:rPr>
  </w:style>
  <w:style w:type="paragraph" w:styleId="Heading3">
    <w:name w:val="heading 3"/>
    <w:basedOn w:val="HeadingBase"/>
    <w:next w:val="BodyText"/>
    <w:link w:val="Heading3Char"/>
    <w:qFormat/>
    <w:rsid w:val="0086179B"/>
    <w:pPr>
      <w:spacing w:before="180" w:after="120"/>
      <w:outlineLvl w:val="2"/>
    </w:pPr>
    <w:rPr>
      <w:spacing w:val="-10"/>
      <w:kern w:val="32"/>
    </w:rPr>
  </w:style>
  <w:style w:type="paragraph" w:styleId="Heading4">
    <w:name w:val="heading 4"/>
    <w:basedOn w:val="HeadingBase"/>
    <w:next w:val="BodyText"/>
    <w:link w:val="Heading4Char"/>
    <w:qFormat/>
    <w:rsid w:val="0086179B"/>
    <w:pPr>
      <w:spacing w:before="160" w:after="120"/>
      <w:outlineLvl w:val="3"/>
    </w:pPr>
    <w:rPr>
      <w:sz w:val="22"/>
    </w:rPr>
  </w:style>
  <w:style w:type="paragraph" w:styleId="Heading5">
    <w:name w:val="heading 5"/>
    <w:basedOn w:val="HeadingBase"/>
    <w:next w:val="Normal"/>
    <w:link w:val="Heading5Char"/>
    <w:qFormat/>
    <w:rsid w:val="0086179B"/>
    <w:pPr>
      <w:spacing w:before="80"/>
      <w:outlineLvl w:val="4"/>
    </w:pPr>
    <w:rPr>
      <w:color w:val="918585"/>
      <w:sz w:val="20"/>
    </w:rPr>
  </w:style>
  <w:style w:type="paragraph" w:styleId="Heading6">
    <w:name w:val="heading 6"/>
    <w:basedOn w:val="HeadingBase"/>
    <w:next w:val="Normal"/>
    <w:link w:val="Heading6Char"/>
    <w:qFormat/>
    <w:rsid w:val="0086179B"/>
    <w:pPr>
      <w:spacing w:before="60"/>
      <w:outlineLvl w:val="5"/>
    </w:pPr>
    <w:rPr>
      <w:color w:val="918585"/>
      <w:sz w:val="20"/>
    </w:rPr>
  </w:style>
  <w:style w:type="paragraph" w:styleId="Heading7">
    <w:name w:val="heading 7"/>
    <w:basedOn w:val="Normal"/>
    <w:next w:val="Normal"/>
    <w:link w:val="Heading7Char"/>
    <w:qFormat/>
    <w:rsid w:val="0086179B"/>
    <w:pPr>
      <w:ind w:left="720"/>
      <w:outlineLvl w:val="6"/>
    </w:pPr>
    <w:rPr>
      <w:i/>
    </w:rPr>
  </w:style>
  <w:style w:type="paragraph" w:styleId="Heading8">
    <w:name w:val="heading 8"/>
    <w:basedOn w:val="Normal"/>
    <w:next w:val="Normal"/>
    <w:link w:val="Heading8Char"/>
    <w:qFormat/>
    <w:rsid w:val="0086179B"/>
    <w:pPr>
      <w:ind w:left="720"/>
      <w:outlineLvl w:val="7"/>
    </w:pPr>
    <w:rPr>
      <w:i/>
    </w:rPr>
  </w:style>
  <w:style w:type="paragraph" w:styleId="Heading9">
    <w:name w:val="heading 9"/>
    <w:basedOn w:val="Normal"/>
    <w:next w:val="Normal"/>
    <w:link w:val="Heading9Char"/>
    <w:qFormat/>
    <w:rsid w:val="0086179B"/>
    <w:pPr>
      <w:ind w:left="720"/>
      <w:outlineLvl w:val="8"/>
    </w:pPr>
    <w:rPr>
      <w:i/>
    </w:rPr>
  </w:style>
  <w:style w:type="character" w:default="1" w:styleId="DefaultParagraphFont">
    <w:name w:val="Default Paragraph Font"/>
    <w:uiPriority w:val="1"/>
    <w:unhideWhenUsed/>
    <w:rsid w:val="00861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79B"/>
  </w:style>
  <w:style w:type="character" w:customStyle="1" w:styleId="Heading1Char">
    <w:name w:val="Heading 1 Char"/>
    <w:basedOn w:val="DefaultParagraphFont"/>
    <w:link w:val="Heading1"/>
    <w:rsid w:val="0086179B"/>
    <w:rPr>
      <w:rFonts w:ascii="Times New Roman" w:eastAsia="Times New Roman" w:hAnsi="Times New Roman" w:cs="Times New Roman"/>
      <w:b/>
      <w:sz w:val="32"/>
      <w:szCs w:val="20"/>
      <w:lang w:eastAsia="en-US"/>
    </w:rPr>
  </w:style>
  <w:style w:type="paragraph" w:styleId="BodyText">
    <w:name w:val="Body Text"/>
    <w:basedOn w:val="Normal"/>
    <w:link w:val="BodyTextChar"/>
    <w:rsid w:val="00861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79B"/>
    <w:rPr>
      <w:rFonts w:ascii="Times New Roman" w:eastAsia="Times New Roman" w:hAnsi="Times New Roman" w:cs="Times New Roman"/>
      <w:sz w:val="24"/>
      <w:lang w:val="en-US" w:eastAsia="en-US"/>
    </w:rPr>
  </w:style>
  <w:style w:type="paragraph" w:styleId="Footer">
    <w:name w:val="footer"/>
    <w:basedOn w:val="Normal"/>
    <w:link w:val="FooterChar"/>
    <w:rsid w:val="00861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79B"/>
    <w:rPr>
      <w:rFonts w:ascii="Times New Roman" w:eastAsia="Times New Roman" w:hAnsi="Times New Roman" w:cs="Times New Roman"/>
      <w:sz w:val="16"/>
      <w:lang w:val="en-US" w:eastAsia="en-US"/>
    </w:rPr>
  </w:style>
  <w:style w:type="paragraph" w:styleId="List">
    <w:name w:val="List"/>
    <w:basedOn w:val="BodyText"/>
    <w:next w:val="BodyText"/>
    <w:rsid w:val="0086179B"/>
    <w:pPr>
      <w:tabs>
        <w:tab w:val="left" w:pos="340"/>
      </w:tabs>
      <w:spacing w:before="60" w:after="60"/>
      <w:ind w:left="340" w:hanging="340"/>
    </w:pPr>
  </w:style>
  <w:style w:type="paragraph" w:styleId="ListBullet">
    <w:name w:val="List Bullet"/>
    <w:basedOn w:val="List"/>
    <w:rsid w:val="0086179B"/>
    <w:pPr>
      <w:numPr>
        <w:numId w:val="12"/>
      </w:numPr>
      <w:tabs>
        <w:tab w:val="clear" w:pos="340"/>
      </w:tabs>
      <w:spacing w:before="40" w:after="40"/>
    </w:pPr>
  </w:style>
  <w:style w:type="character" w:customStyle="1" w:styleId="SpecialBold">
    <w:name w:val="Special Bold"/>
    <w:basedOn w:val="DefaultParagraphFont"/>
    <w:rsid w:val="0086179B"/>
    <w:rPr>
      <w:b/>
      <w:spacing w:val="0"/>
    </w:rPr>
  </w:style>
  <w:style w:type="paragraph" w:styleId="Header">
    <w:name w:val="header"/>
    <w:basedOn w:val="Normal"/>
    <w:link w:val="HeaderChar"/>
    <w:rsid w:val="00861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7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179B"/>
    <w:pPr>
      <w:spacing w:before="240" w:after="120"/>
      <w:outlineLvl w:val="0"/>
    </w:pPr>
    <w:rPr>
      <w:rFonts w:ascii="Times New Roman" w:hAnsi="Times New Roman"/>
      <w:b/>
      <w:sz w:val="28"/>
    </w:rPr>
  </w:style>
  <w:style w:type="paragraph" w:customStyle="1" w:styleId="AllowPageBreak">
    <w:name w:val="AllowPageBreak"/>
    <w:rsid w:val="008617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179B"/>
    <w:pPr>
      <w:tabs>
        <w:tab w:val="left" w:pos="680"/>
      </w:tabs>
      <w:spacing w:before="60" w:after="60"/>
      <w:ind w:left="680" w:hanging="340"/>
    </w:pPr>
  </w:style>
  <w:style w:type="character" w:customStyle="1" w:styleId="Heading2Char">
    <w:name w:val="Heading 2 Char"/>
    <w:basedOn w:val="DefaultParagraphFont"/>
    <w:link w:val="Heading2"/>
    <w:rsid w:val="00861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7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7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79B"/>
    <w:rPr>
      <w:rFonts w:ascii="Courier New" w:eastAsia="Times New Roman" w:hAnsi="Courier New" w:cs="Times New Roman"/>
      <w:i/>
      <w:szCs w:val="20"/>
      <w:lang w:val="en-US" w:eastAsia="en-US"/>
    </w:rPr>
  </w:style>
  <w:style w:type="paragraph" w:customStyle="1" w:styleId="HeadingBase">
    <w:name w:val="Heading Base"/>
    <w:rsid w:val="00861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79B"/>
    <w:pPr>
      <w:tabs>
        <w:tab w:val="right" w:leader="dot" w:pos="9072"/>
      </w:tabs>
      <w:ind w:left="567"/>
    </w:pPr>
    <w:rPr>
      <w:szCs w:val="22"/>
    </w:rPr>
  </w:style>
  <w:style w:type="paragraph" w:customStyle="1" w:styleId="TOCBase">
    <w:name w:val="TOC Base"/>
    <w:rsid w:val="00861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79B"/>
    <w:pPr>
      <w:tabs>
        <w:tab w:val="right" w:leader="dot" w:pos="9072"/>
      </w:tabs>
      <w:spacing w:before="40" w:after="40"/>
      <w:ind w:left="284"/>
    </w:pPr>
    <w:rPr>
      <w:rFonts w:ascii="Times New Roman" w:hAnsi="Times New Roman"/>
    </w:rPr>
  </w:style>
  <w:style w:type="paragraph" w:styleId="TOC1">
    <w:name w:val="toc 1"/>
    <w:basedOn w:val="TOCBase"/>
    <w:next w:val="Normal"/>
    <w:rsid w:val="008617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79B"/>
    <w:pPr>
      <w:spacing w:before="5040"/>
      <w:jc w:val="center"/>
    </w:pPr>
    <w:rPr>
      <w:sz w:val="48"/>
      <w:szCs w:val="72"/>
      <w:lang w:val="en-US"/>
    </w:rPr>
  </w:style>
  <w:style w:type="character" w:customStyle="1" w:styleId="TitleChar">
    <w:name w:val="Title Char"/>
    <w:basedOn w:val="DefaultParagraphFont"/>
    <w:link w:val="Title"/>
    <w:rsid w:val="00861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79B"/>
    <w:pPr>
      <w:tabs>
        <w:tab w:val="left" w:pos="3600"/>
        <w:tab w:val="left" w:pos="3958"/>
      </w:tabs>
    </w:pPr>
  </w:style>
  <w:style w:type="paragraph" w:customStyle="1" w:styleId="Note">
    <w:name w:val="Note"/>
    <w:basedOn w:val="BodyText"/>
    <w:rsid w:val="00861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79B"/>
    <w:pPr>
      <w:framePr w:wrap="auto" w:hAnchor="text" w:y="6049"/>
    </w:pPr>
    <w:rPr>
      <w:color w:val="000000"/>
      <w:sz w:val="40"/>
    </w:rPr>
  </w:style>
  <w:style w:type="paragraph" w:customStyle="1" w:styleId="TOCTitle">
    <w:name w:val="TOCTitle"/>
    <w:basedOn w:val="Heading1"/>
    <w:rsid w:val="0086179B"/>
    <w:pPr>
      <w:spacing w:after="240"/>
      <w:jc w:val="center"/>
      <w:outlineLvl w:val="9"/>
    </w:pPr>
    <w:rPr>
      <w:caps/>
    </w:rPr>
  </w:style>
  <w:style w:type="paragraph" w:customStyle="1" w:styleId="Version">
    <w:name w:val="Version"/>
    <w:rsid w:val="008617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79B"/>
    <w:pPr>
      <w:numPr>
        <w:numId w:val="13"/>
      </w:numPr>
      <w:tabs>
        <w:tab w:val="clear" w:pos="680"/>
      </w:tabs>
    </w:pPr>
  </w:style>
  <w:style w:type="paragraph" w:styleId="Index1">
    <w:name w:val="index 1"/>
    <w:basedOn w:val="Normal"/>
    <w:next w:val="Normal"/>
    <w:semiHidden/>
    <w:rsid w:val="0086179B"/>
    <w:pPr>
      <w:keepNext w:val="0"/>
      <w:tabs>
        <w:tab w:val="right" w:pos="4176"/>
      </w:tabs>
      <w:ind w:left="198" w:hanging="198"/>
    </w:pPr>
    <w:rPr>
      <w:rFonts w:ascii="Garamond" w:hAnsi="Garamond"/>
    </w:rPr>
  </w:style>
  <w:style w:type="paragraph" w:styleId="IndexHeading">
    <w:name w:val="index heading"/>
    <w:basedOn w:val="Normal"/>
    <w:next w:val="Index1"/>
    <w:semiHidden/>
    <w:rsid w:val="0086179B"/>
    <w:pPr>
      <w:spacing w:before="120" w:after="120"/>
    </w:pPr>
    <w:rPr>
      <w:rFonts w:ascii="Arial" w:hAnsi="Arial"/>
      <w:b/>
      <w:color w:val="918585"/>
      <w:sz w:val="24"/>
    </w:rPr>
  </w:style>
  <w:style w:type="paragraph" w:customStyle="1" w:styleId="Chapter">
    <w:name w:val="Chapter"/>
    <w:basedOn w:val="Normal"/>
    <w:rsid w:val="0086179B"/>
    <w:pPr>
      <w:spacing w:before="240"/>
    </w:pPr>
    <w:rPr>
      <w:rFonts w:ascii="Times New Roman" w:hAnsi="Times New Roman"/>
      <w:smallCaps/>
      <w:spacing w:val="80"/>
      <w:sz w:val="28"/>
    </w:rPr>
  </w:style>
  <w:style w:type="paragraph" w:customStyle="1" w:styleId="InChapter">
    <w:name w:val="InChapter"/>
    <w:basedOn w:val="Heading3"/>
    <w:rsid w:val="0086179B"/>
    <w:pPr>
      <w:spacing w:after="240"/>
      <w:outlineLvl w:val="9"/>
    </w:pPr>
    <w:rPr>
      <w:noProof/>
    </w:rPr>
  </w:style>
  <w:style w:type="paragraph" w:styleId="Index2">
    <w:name w:val="index 2"/>
    <w:basedOn w:val="Normal"/>
    <w:next w:val="Normal"/>
    <w:semiHidden/>
    <w:rsid w:val="0086179B"/>
    <w:pPr>
      <w:tabs>
        <w:tab w:val="right" w:pos="4176"/>
      </w:tabs>
      <w:ind w:left="568" w:hanging="284"/>
    </w:pPr>
    <w:rPr>
      <w:rFonts w:ascii="Garamond" w:hAnsi="Garamond"/>
    </w:rPr>
  </w:style>
  <w:style w:type="paragraph" w:customStyle="1" w:styleId="Byline">
    <w:name w:val="Byline"/>
    <w:rsid w:val="00861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79B"/>
    <w:pPr>
      <w:tabs>
        <w:tab w:val="clear" w:pos="3600"/>
        <w:tab w:val="clear" w:pos="3958"/>
      </w:tabs>
      <w:jc w:val="right"/>
    </w:pPr>
  </w:style>
  <w:style w:type="character" w:styleId="Emphasis">
    <w:name w:val="Emphasis"/>
    <w:basedOn w:val="DefaultParagraphFont"/>
    <w:qFormat/>
    <w:rsid w:val="0086179B"/>
    <w:rPr>
      <w:i/>
    </w:rPr>
  </w:style>
  <w:style w:type="paragraph" w:styleId="Caption">
    <w:name w:val="caption"/>
    <w:basedOn w:val="BodyText"/>
    <w:next w:val="Normal"/>
    <w:qFormat/>
    <w:rsid w:val="0086179B"/>
    <w:pPr>
      <w:framePr w:w="2268" w:hSpace="181" w:vSpace="181" w:wrap="around" w:vAnchor="text" w:hAnchor="page" w:x="1135" w:y="285" w:anchorLock="1"/>
    </w:pPr>
    <w:rPr>
      <w:i/>
    </w:rPr>
  </w:style>
  <w:style w:type="paragraph" w:customStyle="1" w:styleId="MiniTOCTitle">
    <w:name w:val="MiniTOCTitle"/>
    <w:basedOn w:val="Heading4"/>
    <w:rsid w:val="0086179B"/>
    <w:pPr>
      <w:spacing w:before="240"/>
      <w:outlineLvl w:val="9"/>
    </w:pPr>
    <w:rPr>
      <w:noProof/>
      <w:sz w:val="24"/>
    </w:rPr>
  </w:style>
  <w:style w:type="paragraph" w:customStyle="1" w:styleId="MiniTOCItem">
    <w:name w:val="MiniTOCItem"/>
    <w:basedOn w:val="ListBullet"/>
    <w:rsid w:val="0086179B"/>
    <w:pPr>
      <w:numPr>
        <w:numId w:val="0"/>
      </w:numPr>
      <w:tabs>
        <w:tab w:val="right" w:leader="dot" w:pos="6521"/>
      </w:tabs>
      <w:spacing w:before="0" w:after="0"/>
    </w:pPr>
  </w:style>
  <w:style w:type="paragraph" w:customStyle="1" w:styleId="TOFTitle">
    <w:name w:val="TOFTitle"/>
    <w:basedOn w:val="TOCTitle"/>
    <w:rsid w:val="0086179B"/>
  </w:style>
  <w:style w:type="paragraph" w:styleId="TableofFigures">
    <w:name w:val="table of figures"/>
    <w:basedOn w:val="Normal"/>
    <w:next w:val="Normal"/>
    <w:semiHidden/>
    <w:rsid w:val="0086179B"/>
    <w:pPr>
      <w:tabs>
        <w:tab w:val="right" w:leader="dot" w:pos="9072"/>
      </w:tabs>
      <w:ind w:left="970" w:hanging="403"/>
    </w:pPr>
    <w:rPr>
      <w:rFonts w:ascii="Times New Roman" w:hAnsi="Times New Roman"/>
      <w:b/>
    </w:rPr>
  </w:style>
  <w:style w:type="paragraph" w:styleId="ListNumber">
    <w:name w:val="List Number"/>
    <w:basedOn w:val="List"/>
    <w:rsid w:val="0086179B"/>
    <w:pPr>
      <w:numPr>
        <w:numId w:val="10"/>
      </w:numPr>
    </w:pPr>
  </w:style>
  <w:style w:type="character" w:customStyle="1" w:styleId="WingdingSymbols">
    <w:name w:val="Wingding Symbols"/>
    <w:rsid w:val="0086179B"/>
    <w:rPr>
      <w:rFonts w:ascii="Wingdings" w:hAnsi="Wingdings"/>
    </w:rPr>
  </w:style>
  <w:style w:type="paragraph" w:customStyle="1" w:styleId="TableHeading">
    <w:name w:val="Table Heading"/>
    <w:basedOn w:val="HeadingBase"/>
    <w:rsid w:val="0086179B"/>
    <w:pPr>
      <w:keepLines/>
      <w:pBdr>
        <w:bottom w:val="single" w:sz="6" w:space="1" w:color="918585"/>
      </w:pBdr>
      <w:spacing w:before="240"/>
    </w:pPr>
  </w:style>
  <w:style w:type="character" w:customStyle="1" w:styleId="HotSpot">
    <w:name w:val="HotSpot"/>
    <w:rsid w:val="0086179B"/>
    <w:rPr>
      <w:color w:val="0033CC"/>
      <w:u w:val="none"/>
    </w:rPr>
  </w:style>
  <w:style w:type="paragraph" w:customStyle="1" w:styleId="BodyTextRight">
    <w:name w:val="Body Text Right"/>
    <w:basedOn w:val="BodyText"/>
    <w:rsid w:val="0086179B"/>
    <w:pPr>
      <w:spacing w:before="0" w:after="0"/>
      <w:jc w:val="right"/>
    </w:pPr>
  </w:style>
  <w:style w:type="paragraph" w:styleId="Index3">
    <w:name w:val="index 3"/>
    <w:basedOn w:val="ListNumber2"/>
    <w:next w:val="Normal"/>
    <w:semiHidden/>
    <w:rsid w:val="0086179B"/>
    <w:pPr>
      <w:numPr>
        <w:numId w:val="0"/>
      </w:numPr>
      <w:tabs>
        <w:tab w:val="right" w:leader="dot" w:pos="4176"/>
      </w:tabs>
    </w:pPr>
  </w:style>
  <w:style w:type="paragraph" w:styleId="ListNumber2">
    <w:name w:val="List Number 2"/>
    <w:basedOn w:val="List2"/>
    <w:rsid w:val="0086179B"/>
    <w:pPr>
      <w:numPr>
        <w:numId w:val="9"/>
      </w:numPr>
      <w:tabs>
        <w:tab w:val="clear" w:pos="1060"/>
      </w:tabs>
    </w:pPr>
  </w:style>
  <w:style w:type="paragraph" w:customStyle="1" w:styleId="MarginNote">
    <w:name w:val="Margin Note"/>
    <w:basedOn w:val="BodyText"/>
    <w:rsid w:val="00861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7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79B"/>
    <w:rPr>
      <w:sz w:val="32"/>
    </w:rPr>
  </w:style>
  <w:style w:type="paragraph" w:customStyle="1" w:styleId="HeadingProcedure">
    <w:name w:val="Heading Procedure"/>
    <w:basedOn w:val="HeadingBase"/>
    <w:next w:val="Normal"/>
    <w:rsid w:val="0086179B"/>
    <w:pPr>
      <w:tabs>
        <w:tab w:val="left" w:pos="0"/>
      </w:tabs>
      <w:spacing w:before="120" w:after="60"/>
    </w:pPr>
    <w:rPr>
      <w:i/>
      <w:color w:val="918585"/>
      <w:sz w:val="22"/>
    </w:rPr>
  </w:style>
  <w:style w:type="paragraph" w:customStyle="1" w:styleId="TableBodyText">
    <w:name w:val="Table Body Text"/>
    <w:basedOn w:val="BodyText"/>
    <w:rsid w:val="0086179B"/>
    <w:pPr>
      <w:spacing w:before="60" w:after="60"/>
    </w:pPr>
  </w:style>
  <w:style w:type="paragraph" w:styleId="ListContinue">
    <w:name w:val="List Continue"/>
    <w:basedOn w:val="List"/>
    <w:rsid w:val="0086179B"/>
    <w:pPr>
      <w:ind w:firstLine="0"/>
    </w:pPr>
  </w:style>
  <w:style w:type="paragraph" w:customStyle="1" w:styleId="ListNote">
    <w:name w:val="List Note"/>
    <w:basedOn w:val="List"/>
    <w:rsid w:val="0086179B"/>
    <w:pPr>
      <w:pBdr>
        <w:top w:val="single" w:sz="6" w:space="2" w:color="918585"/>
        <w:bottom w:val="single" w:sz="6" w:space="2" w:color="918585"/>
      </w:pBdr>
      <w:tabs>
        <w:tab w:val="left" w:pos="1021"/>
      </w:tabs>
      <w:ind w:firstLine="0"/>
    </w:pPr>
  </w:style>
  <w:style w:type="paragraph" w:customStyle="1" w:styleId="Warning">
    <w:name w:val="Warning"/>
    <w:basedOn w:val="BodyText"/>
    <w:rsid w:val="0086179B"/>
    <w:pPr>
      <w:shd w:val="clear" w:color="auto" w:fill="D9D9D9"/>
      <w:tabs>
        <w:tab w:val="left" w:pos="992"/>
      </w:tabs>
      <w:ind w:left="119" w:right="119"/>
    </w:pPr>
    <w:rPr>
      <w:sz w:val="20"/>
    </w:rPr>
  </w:style>
  <w:style w:type="paragraph" w:customStyle="1" w:styleId="MarginIcons">
    <w:name w:val="Margin Icons"/>
    <w:basedOn w:val="BodyText"/>
    <w:rsid w:val="00861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79B"/>
    <w:rPr>
      <w:rFonts w:ascii="Courier New" w:hAnsi="Courier New"/>
    </w:rPr>
  </w:style>
  <w:style w:type="paragraph" w:customStyle="1" w:styleId="NoteBullet">
    <w:name w:val="Note Bullet"/>
    <w:basedOn w:val="Note"/>
    <w:rsid w:val="0086179B"/>
    <w:pPr>
      <w:tabs>
        <w:tab w:val="clear" w:pos="680"/>
      </w:tabs>
      <w:spacing w:before="60" w:after="60"/>
    </w:pPr>
  </w:style>
  <w:style w:type="paragraph" w:customStyle="1" w:styleId="SubHeading2">
    <w:name w:val="SubHeading2"/>
    <w:basedOn w:val="HeadingBase"/>
    <w:rsid w:val="0086179B"/>
    <w:pPr>
      <w:spacing w:before="240" w:after="60"/>
    </w:pPr>
    <w:rPr>
      <w:sz w:val="20"/>
    </w:rPr>
  </w:style>
  <w:style w:type="paragraph" w:customStyle="1" w:styleId="SubHeading1">
    <w:name w:val="SubHeading1"/>
    <w:basedOn w:val="HeadingBase"/>
    <w:rsid w:val="0086179B"/>
    <w:pPr>
      <w:spacing w:before="240" w:after="60"/>
    </w:pPr>
    <w:rPr>
      <w:color w:val="918585"/>
      <w:sz w:val="22"/>
    </w:rPr>
  </w:style>
  <w:style w:type="paragraph" w:customStyle="1" w:styleId="SideHeading">
    <w:name w:val="Side Heading"/>
    <w:basedOn w:val="HeadingBase"/>
    <w:rsid w:val="00861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79B"/>
    <w:pPr>
      <w:tabs>
        <w:tab w:val="num" w:pos="360"/>
      </w:tabs>
    </w:pPr>
  </w:style>
  <w:style w:type="paragraph" w:styleId="PlainText">
    <w:name w:val="Plain Text"/>
    <w:basedOn w:val="Normal"/>
    <w:link w:val="PlainTextChar"/>
    <w:rsid w:val="0086179B"/>
    <w:rPr>
      <w:sz w:val="20"/>
    </w:rPr>
  </w:style>
  <w:style w:type="character" w:customStyle="1" w:styleId="PlainTextChar">
    <w:name w:val="Plain Text Char"/>
    <w:basedOn w:val="DefaultParagraphFont"/>
    <w:link w:val="PlainText"/>
    <w:rsid w:val="008617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79B"/>
    <w:rPr>
      <w:b/>
      <w:smallCaps/>
    </w:rPr>
  </w:style>
  <w:style w:type="paragraph" w:customStyle="1" w:styleId="TableListNumber">
    <w:name w:val="Table List Number"/>
    <w:basedOn w:val="ListNumber"/>
    <w:rsid w:val="0086179B"/>
    <w:pPr>
      <w:numPr>
        <w:numId w:val="0"/>
      </w:numPr>
    </w:pPr>
  </w:style>
  <w:style w:type="paragraph" w:styleId="TOC4">
    <w:name w:val="toc 4"/>
    <w:basedOn w:val="TOCBase"/>
    <w:next w:val="Normal"/>
    <w:semiHidden/>
    <w:rsid w:val="0086179B"/>
    <w:pPr>
      <w:tabs>
        <w:tab w:val="right" w:leader="dot" w:pos="9071"/>
      </w:tabs>
      <w:ind w:left="1701"/>
    </w:pPr>
  </w:style>
  <w:style w:type="paragraph" w:customStyle="1" w:styleId="ListAlpha">
    <w:name w:val="List Alpha"/>
    <w:basedOn w:val="List"/>
    <w:rsid w:val="0086179B"/>
    <w:pPr>
      <w:numPr>
        <w:numId w:val="8"/>
      </w:numPr>
    </w:pPr>
  </w:style>
  <w:style w:type="paragraph" w:customStyle="1" w:styleId="ListAlpha2">
    <w:name w:val="List Alpha 2"/>
    <w:basedOn w:val="List2"/>
    <w:rsid w:val="0086179B"/>
    <w:pPr>
      <w:numPr>
        <w:numId w:val="7"/>
      </w:numPr>
    </w:pPr>
  </w:style>
  <w:style w:type="paragraph" w:styleId="List3">
    <w:name w:val="List 3"/>
    <w:basedOn w:val="BodyText"/>
    <w:rsid w:val="0086179B"/>
    <w:pPr>
      <w:tabs>
        <w:tab w:val="left" w:pos="1021"/>
      </w:tabs>
      <w:spacing w:before="60" w:after="60"/>
      <w:ind w:left="1020" w:hanging="340"/>
    </w:pPr>
  </w:style>
  <w:style w:type="paragraph" w:styleId="List4">
    <w:name w:val="List 4"/>
    <w:basedOn w:val="BodyText"/>
    <w:rsid w:val="0086179B"/>
    <w:pPr>
      <w:tabs>
        <w:tab w:val="left" w:pos="1361"/>
      </w:tabs>
      <w:spacing w:before="60" w:after="60"/>
      <w:ind w:left="1361" w:hanging="340"/>
    </w:pPr>
  </w:style>
  <w:style w:type="paragraph" w:styleId="List5">
    <w:name w:val="List 5"/>
    <w:basedOn w:val="BodyText"/>
    <w:rsid w:val="0086179B"/>
    <w:pPr>
      <w:tabs>
        <w:tab w:val="left" w:pos="1701"/>
      </w:tabs>
      <w:spacing w:before="60" w:after="60"/>
      <w:ind w:left="1701" w:hanging="340"/>
    </w:pPr>
  </w:style>
  <w:style w:type="paragraph" w:styleId="ListBullet3">
    <w:name w:val="List Bullet 3"/>
    <w:basedOn w:val="List3"/>
    <w:rsid w:val="0086179B"/>
    <w:pPr>
      <w:numPr>
        <w:numId w:val="14"/>
      </w:numPr>
      <w:tabs>
        <w:tab w:val="clear" w:pos="1021"/>
      </w:tabs>
      <w:ind w:left="1037" w:hanging="357"/>
    </w:pPr>
  </w:style>
  <w:style w:type="paragraph" w:styleId="ListBullet4">
    <w:name w:val="List Bullet 4"/>
    <w:basedOn w:val="List4"/>
    <w:rsid w:val="0086179B"/>
    <w:pPr>
      <w:numPr>
        <w:numId w:val="2"/>
      </w:numPr>
    </w:pPr>
  </w:style>
  <w:style w:type="paragraph" w:styleId="ListBullet5">
    <w:name w:val="List Bullet 5"/>
    <w:basedOn w:val="List5"/>
    <w:rsid w:val="0086179B"/>
    <w:pPr>
      <w:numPr>
        <w:numId w:val="3"/>
      </w:numPr>
    </w:pPr>
  </w:style>
  <w:style w:type="paragraph" w:styleId="ListContinue2">
    <w:name w:val="List Continue 2"/>
    <w:basedOn w:val="List2"/>
    <w:rsid w:val="0086179B"/>
    <w:pPr>
      <w:ind w:firstLine="0"/>
    </w:pPr>
  </w:style>
  <w:style w:type="paragraph" w:styleId="ListContinue3">
    <w:name w:val="List Continue 3"/>
    <w:basedOn w:val="List3"/>
    <w:rsid w:val="0086179B"/>
    <w:pPr>
      <w:ind w:left="1021" w:firstLine="0"/>
    </w:pPr>
  </w:style>
  <w:style w:type="paragraph" w:styleId="ListContinue4">
    <w:name w:val="List Continue 4"/>
    <w:basedOn w:val="List4"/>
    <w:rsid w:val="0086179B"/>
    <w:pPr>
      <w:ind w:firstLine="0"/>
    </w:pPr>
  </w:style>
  <w:style w:type="paragraph" w:styleId="ListContinue5">
    <w:name w:val="List Continue 5"/>
    <w:basedOn w:val="List5"/>
    <w:rsid w:val="0086179B"/>
    <w:pPr>
      <w:ind w:firstLine="0"/>
    </w:pPr>
  </w:style>
  <w:style w:type="paragraph" w:styleId="ListNumber3">
    <w:name w:val="List Number 3"/>
    <w:basedOn w:val="List3"/>
    <w:rsid w:val="0086179B"/>
    <w:pPr>
      <w:numPr>
        <w:numId w:val="4"/>
      </w:numPr>
    </w:pPr>
  </w:style>
  <w:style w:type="paragraph" w:styleId="ListNumber4">
    <w:name w:val="List Number 4"/>
    <w:basedOn w:val="List4"/>
    <w:rsid w:val="0086179B"/>
    <w:pPr>
      <w:numPr>
        <w:numId w:val="5"/>
      </w:numPr>
    </w:pPr>
  </w:style>
  <w:style w:type="paragraph" w:styleId="ListNumber5">
    <w:name w:val="List Number 5"/>
    <w:basedOn w:val="List5"/>
    <w:rsid w:val="0086179B"/>
    <w:pPr>
      <w:numPr>
        <w:numId w:val="6"/>
      </w:numPr>
    </w:pPr>
  </w:style>
  <w:style w:type="paragraph" w:styleId="BlockText">
    <w:name w:val="Block Text"/>
    <w:basedOn w:val="Normal"/>
    <w:rsid w:val="0086179B"/>
    <w:pPr>
      <w:spacing w:after="120"/>
      <w:ind w:left="1440" w:right="1440"/>
    </w:pPr>
  </w:style>
  <w:style w:type="character" w:customStyle="1" w:styleId="Subscript">
    <w:name w:val="Subscript"/>
    <w:basedOn w:val="DefaultParagraphFont"/>
    <w:rsid w:val="0086179B"/>
    <w:rPr>
      <w:sz w:val="16"/>
      <w:vertAlign w:val="subscript"/>
    </w:rPr>
  </w:style>
  <w:style w:type="character" w:customStyle="1" w:styleId="Superscript">
    <w:name w:val="Superscript"/>
    <w:basedOn w:val="DefaultParagraphFont"/>
    <w:rsid w:val="0086179B"/>
    <w:rPr>
      <w:sz w:val="16"/>
      <w:vertAlign w:val="superscript"/>
    </w:rPr>
  </w:style>
  <w:style w:type="character" w:customStyle="1" w:styleId="Symbols">
    <w:name w:val="Symbols"/>
    <w:basedOn w:val="DefaultParagraphFont"/>
    <w:rsid w:val="0086179B"/>
    <w:rPr>
      <w:rFonts w:ascii="Symbol" w:hAnsi="Symbol"/>
    </w:rPr>
  </w:style>
  <w:style w:type="character" w:customStyle="1" w:styleId="MenuOptions">
    <w:name w:val="Menu Options"/>
    <w:basedOn w:val="DefaultParagraphFont"/>
    <w:rsid w:val="0086179B"/>
    <w:rPr>
      <w:rFonts w:ascii="Arial Narrow" w:hAnsi="Arial Narrow"/>
      <w:smallCaps/>
    </w:rPr>
  </w:style>
  <w:style w:type="character" w:customStyle="1" w:styleId="Buttons">
    <w:name w:val="Buttons"/>
    <w:basedOn w:val="DefaultParagraphFont"/>
    <w:rsid w:val="0086179B"/>
    <w:rPr>
      <w:b/>
    </w:rPr>
  </w:style>
  <w:style w:type="character" w:customStyle="1" w:styleId="Underlined">
    <w:name w:val="Underlined"/>
    <w:basedOn w:val="DefaultParagraphFont"/>
    <w:rsid w:val="0086179B"/>
    <w:rPr>
      <w:u w:val="single"/>
    </w:rPr>
  </w:style>
  <w:style w:type="paragraph" w:customStyle="1" w:styleId="TableBodyTextRight">
    <w:name w:val="Table Body Text Right"/>
    <w:basedOn w:val="TableBodyText"/>
    <w:rsid w:val="0086179B"/>
    <w:pPr>
      <w:widowControl w:val="0"/>
      <w:autoSpaceDE w:val="0"/>
      <w:autoSpaceDN w:val="0"/>
      <w:adjustRightInd w:val="0"/>
      <w:jc w:val="right"/>
    </w:pPr>
    <w:rPr>
      <w:rFonts w:cs="Arial"/>
      <w:szCs w:val="18"/>
    </w:rPr>
  </w:style>
  <w:style w:type="paragraph" w:customStyle="1" w:styleId="CopyrightText">
    <w:name w:val="Copyright Text"/>
    <w:basedOn w:val="BodyText"/>
    <w:rsid w:val="0086179B"/>
    <w:rPr>
      <w:sz w:val="18"/>
    </w:rPr>
  </w:style>
  <w:style w:type="paragraph" w:customStyle="1" w:styleId="BodySmallRight">
    <w:name w:val="Body Small Right"/>
    <w:basedOn w:val="BodyTextRight"/>
    <w:rsid w:val="0086179B"/>
    <w:rPr>
      <w:sz w:val="18"/>
      <w:szCs w:val="18"/>
    </w:rPr>
  </w:style>
  <w:style w:type="paragraph" w:customStyle="1" w:styleId="MarginEdition">
    <w:name w:val="Margin Edition"/>
    <w:basedOn w:val="MarginNote"/>
    <w:rsid w:val="0086179B"/>
    <w:pPr>
      <w:spacing w:before="0" w:after="0"/>
    </w:pPr>
    <w:rPr>
      <w:rFonts w:ascii="Times New Roman" w:hAnsi="Times New Roman"/>
      <w:color w:val="999999"/>
    </w:rPr>
  </w:style>
  <w:style w:type="paragraph" w:customStyle="1" w:styleId="Spacer">
    <w:name w:val="Spacer"/>
    <w:basedOn w:val="Normal"/>
    <w:rsid w:val="0086179B"/>
    <w:rPr>
      <w:sz w:val="2"/>
      <w:szCs w:val="2"/>
    </w:rPr>
  </w:style>
  <w:style w:type="character" w:customStyle="1" w:styleId="Small">
    <w:name w:val="Small"/>
    <w:basedOn w:val="DefaultParagraphFont"/>
    <w:rsid w:val="0086179B"/>
    <w:rPr>
      <w:sz w:val="16"/>
    </w:rPr>
  </w:style>
  <w:style w:type="paragraph" w:customStyle="1" w:styleId="WideTable">
    <w:name w:val="Wide Table"/>
    <w:basedOn w:val="Normal"/>
    <w:rsid w:val="0086179B"/>
    <w:pPr>
      <w:ind w:left="-1418"/>
    </w:pPr>
    <w:rPr>
      <w:sz w:val="2"/>
      <w:szCs w:val="2"/>
    </w:rPr>
  </w:style>
  <w:style w:type="character" w:styleId="PageNumber">
    <w:name w:val="page number"/>
    <w:basedOn w:val="DefaultParagraphFont"/>
    <w:rsid w:val="0086179B"/>
  </w:style>
  <w:style w:type="paragraph" w:styleId="Quote">
    <w:name w:val="Quote"/>
    <w:basedOn w:val="Heading1"/>
    <w:link w:val="QuoteChar"/>
    <w:qFormat/>
    <w:rsid w:val="0086179B"/>
    <w:rPr>
      <w:b w:val="0"/>
      <w:sz w:val="72"/>
      <w:szCs w:val="72"/>
      <w:lang w:val="en-NZ"/>
    </w:rPr>
  </w:style>
  <w:style w:type="character" w:customStyle="1" w:styleId="QuoteChar">
    <w:name w:val="Quote Char"/>
    <w:basedOn w:val="DefaultParagraphFont"/>
    <w:link w:val="Quote"/>
    <w:rsid w:val="00861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79B"/>
    <w:pPr>
      <w:pageBreakBefore/>
    </w:pPr>
  </w:style>
  <w:style w:type="paragraph" w:customStyle="1" w:styleId="Border">
    <w:name w:val="Border"/>
    <w:basedOn w:val="Normal"/>
    <w:qFormat/>
    <w:rsid w:val="00861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79B"/>
    <w:rPr>
      <w:b/>
      <w:bCs/>
      <w:i/>
      <w:iCs/>
      <w:color w:val="auto"/>
    </w:rPr>
  </w:style>
  <w:style w:type="paragraph" w:styleId="IntenseQuote">
    <w:name w:val="Intense Quote"/>
    <w:basedOn w:val="Normal"/>
    <w:next w:val="Normal"/>
    <w:link w:val="IntenseQuoteChar"/>
    <w:uiPriority w:val="30"/>
    <w:qFormat/>
    <w:rsid w:val="00861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7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79B"/>
    <w:rPr>
      <w:smallCaps/>
      <w:color w:val="auto"/>
      <w:u w:val="single"/>
    </w:rPr>
  </w:style>
  <w:style w:type="character" w:styleId="IntenseReference">
    <w:name w:val="Intense Reference"/>
    <w:basedOn w:val="DefaultParagraphFont"/>
    <w:uiPriority w:val="32"/>
    <w:qFormat/>
    <w:rsid w:val="0086179B"/>
    <w:rPr>
      <w:b/>
      <w:bCs/>
      <w:smallCaps/>
      <w:color w:val="auto"/>
      <w:spacing w:val="5"/>
      <w:u w:val="single"/>
    </w:rPr>
  </w:style>
  <w:style w:type="paragraph" w:customStyle="1" w:styleId="2ColumnHeading">
    <w:name w:val="2Column Heading"/>
    <w:basedOn w:val="BodyText"/>
    <w:qFormat/>
    <w:rsid w:val="0086179B"/>
    <w:pPr>
      <w:spacing w:after="60"/>
      <w:ind w:left="-2268"/>
    </w:pPr>
    <w:rPr>
      <w:b/>
    </w:rPr>
  </w:style>
  <w:style w:type="paragraph" w:customStyle="1" w:styleId="Heading1TOC">
    <w:name w:val="Heading1 TOC"/>
    <w:basedOn w:val="Normal"/>
    <w:qFormat/>
    <w:rsid w:val="0086179B"/>
    <w:pPr>
      <w:spacing w:before="240" w:after="120"/>
    </w:pPr>
    <w:rPr>
      <w:rFonts w:ascii="Times New Roman" w:hAnsi="Times New Roman"/>
      <w:b/>
      <w:sz w:val="32"/>
    </w:rPr>
  </w:style>
  <w:style w:type="paragraph" w:customStyle="1" w:styleId="Heading2TOC">
    <w:name w:val="Heading2 TOC"/>
    <w:basedOn w:val="Normal"/>
    <w:qFormat/>
    <w:rsid w:val="0086179B"/>
    <w:pPr>
      <w:spacing w:before="240" w:after="60"/>
    </w:pPr>
    <w:rPr>
      <w:rFonts w:ascii="Times New Roman" w:hAnsi="Times New Roman"/>
      <w:b/>
      <w:sz w:val="28"/>
    </w:rPr>
  </w:style>
  <w:style w:type="character" w:customStyle="1" w:styleId="Underline">
    <w:name w:val="Underline"/>
    <w:basedOn w:val="DefaultParagraphFont"/>
    <w:qFormat/>
    <w:rsid w:val="0086179B"/>
    <w:rPr>
      <w:u w:val="single"/>
    </w:rPr>
  </w:style>
  <w:style w:type="character" w:customStyle="1" w:styleId="BoldandItalics">
    <w:name w:val="Bold and Italics"/>
    <w:qFormat/>
    <w:rsid w:val="0086179B"/>
    <w:rPr>
      <w:b/>
      <w:i/>
      <w:u w:val="none"/>
    </w:rPr>
  </w:style>
  <w:style w:type="paragraph" w:styleId="BalloonText">
    <w:name w:val="Balloon Text"/>
    <w:basedOn w:val="Normal"/>
    <w:link w:val="BalloonTextChar"/>
    <w:rsid w:val="0086179B"/>
    <w:rPr>
      <w:rFonts w:ascii="Tahoma" w:hAnsi="Tahoma" w:cs="Tahoma"/>
      <w:sz w:val="16"/>
      <w:szCs w:val="16"/>
    </w:rPr>
  </w:style>
  <w:style w:type="character" w:customStyle="1" w:styleId="BalloonTextChar">
    <w:name w:val="Balloon Text Char"/>
    <w:basedOn w:val="DefaultParagraphFont"/>
    <w:link w:val="BalloonText"/>
    <w:rsid w:val="008617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7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1072</Words>
  <Characters>6875</Characters>
  <Application>Microsoft Office Word</Application>
  <DocSecurity>0</DocSecurity>
  <Lines>245</Lines>
  <Paragraphs>123</Paragraphs>
  <ScaleCrop>false</ScaleCrop>
  <Company>Author-it Software Corporation Ltd.</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MEM19016B Construct jewellery components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2012-05-27T02:00:00Z</dcterms:created>
  <dcterms:modified xsi:type="dcterms:W3CDTF">2012-05-27T02:00:00Z</dcterms:modified>
</cp:coreProperties>
</file>