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70A" w:rsidP="009B470A">
      <w:pPr>
        <w:pStyle w:val="Title"/>
      </w:pPr>
      <w:r>
        <w:fldChar w:fldCharType="begin"/>
      </w:r>
      <w:r>
        <w:instrText xml:space="preserve"> TITLE   \* MERGEFORMAT </w:instrText>
      </w:r>
      <w:r>
        <w:fldChar w:fldCharType="separate"/>
      </w:r>
      <w:r>
        <w:t>MEM19012B Produce jewellery wax model</w:t>
      </w:r>
      <w:r>
        <w:fldChar w:fldCharType="end"/>
      </w:r>
    </w:p>
    <w:p w:rsidR="009B470A" w:rsidP="009B470A">
      <w:pPr>
        <w:pStyle w:val="Version"/>
        <w:sectPr w:rsidSect="005B56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612" w:rsidP="005B5612">
      <w:pPr>
        <w:pStyle w:val="SuperHeading"/>
      </w:pPr>
      <w:r w:rsidRPr="005B5612">
        <w:t>MEM19012B Produce jewellery wax model</w:t>
      </w:r>
    </w:p>
    <w:p w:rsidR="00000000" w:rsidRPr="005B5612" w:rsidP="005B5612">
      <w:pPr>
        <w:pStyle w:val="Heading1"/>
      </w:pPr>
      <w:bookmarkStart w:id="1" w:name="O_272319"/>
      <w:bookmarkEnd w:id="1"/>
      <w:r w:rsidRPr="005B5612">
        <w:t>Modification History</w:t>
      </w:r>
    </w:p>
    <w:p w:rsidR="00000000" w:rsidRPr="005B5612" w:rsidP="005B5612">
      <w:pPr>
        <w:pStyle w:val="BodyText"/>
      </w:pPr>
      <w:r w:rsidRPr="005B5612">
        <w:t>Not Applicable</w:t>
      </w:r>
    </w:p>
    <w:p w:rsidR="00000000" w:rsidRPr="005B5612" w:rsidP="005B5612">
      <w:pPr>
        <w:pStyle w:val="AllowPageBreak"/>
      </w:pPr>
    </w:p>
    <w:p w:rsidR="00000000" w:rsidRPr="005B5612" w:rsidP="005B5612">
      <w:pPr>
        <w:pStyle w:val="Heading1"/>
      </w:pPr>
      <w:bookmarkStart w:id="2" w:name="O_212671"/>
      <w:bookmarkEnd w:id="2"/>
      <w:r w:rsidRPr="005B5612">
        <w:t>Unit Descriptor</w:t>
      </w:r>
    </w:p>
    <w:tbl>
      <w:tblPr>
        <w:tblW w:w="0" w:type="auto"/>
        <w:tblLayout w:type="fixed"/>
        <w:tblCellMar>
          <w:left w:w="62" w:type="dxa"/>
          <w:right w:w="62" w:type="dxa"/>
        </w:tblCellMar>
        <w:tblLook w:val="0000"/>
      </w:tblPr>
      <w:tblGrid>
        <w:gridCol w:w="2673"/>
        <w:gridCol w:w="5849"/>
      </w:tblGrid>
      <w:tr w:rsidTr="009B470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This unit covers producing one-off wax models in simple to moderate carved forms and simple to modera</w:t>
            </w:r>
            <w:r w:rsidRPr="005B5612">
              <w:t>te structural forms.</w:t>
            </w:r>
          </w:p>
        </w:tc>
      </w:tr>
    </w:tbl>
    <w:p w:rsidR="009B470A" w:rsidP="005B5612">
      <w:pPr>
        <w:pStyle w:val="BodyText"/>
      </w:pPr>
    </w:p>
    <w:p w:rsidR="009B470A" w:rsidP="005B5612">
      <w:pPr>
        <w:pStyle w:val="BodyText"/>
      </w:pPr>
    </w:p>
    <w:p w:rsidR="00000000" w:rsidRPr="005B5612" w:rsidP="005B5612">
      <w:pPr>
        <w:pStyle w:val="Heading1"/>
      </w:pPr>
      <w:bookmarkStart w:id="3" w:name="O_212675"/>
      <w:bookmarkEnd w:id="3"/>
      <w:r w:rsidRPr="005B5612">
        <w:t>Application of the Unit</w:t>
      </w:r>
    </w:p>
    <w:tbl>
      <w:tblPr>
        <w:tblW w:w="0" w:type="auto"/>
        <w:tblLayout w:type="fixed"/>
        <w:tblCellMar>
          <w:left w:w="62" w:type="dxa"/>
          <w:right w:w="62" w:type="dxa"/>
        </w:tblCellMar>
        <w:tblLook w:val="0000"/>
      </w:tblPr>
      <w:tblGrid>
        <w:gridCol w:w="2745"/>
        <w:gridCol w:w="5777"/>
      </w:tblGrid>
      <w:tr w:rsidTr="009B470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 xml:space="preserve">This unit applies to the production of wax models for a range of jewellery products, simple to moderate carved forms, simple to moderate structural </w:t>
            </w:r>
            <w:r w:rsidRPr="005B5612">
              <w:t>forms. Processes may include free-form carving moderate detail with some fine detail. This unit is not intended to include fine wire filigree work. Appropriate awareness of occupational health and safety issues and measures, including the use of protective</w:t>
            </w:r>
            <w:r w:rsidRPr="005B5612">
              <w:t xml:space="preserve"> equipment is applied, including control of melting wax, knowledge of effects of toxic fumes.</w:t>
            </w:r>
          </w:p>
          <w:p w:rsidR="00000000" w:rsidRPr="005B5612" w:rsidP="005B5612">
            <w:pPr>
              <w:pStyle w:val="BodyText"/>
            </w:pPr>
            <w:r w:rsidRPr="005B5612">
              <w:t>For modelling with the use of computer aided equipment, Units MEM09009C (Create 2D drawings using computer aided design system) and Units MEM09010C (Create 3D mod</w:t>
            </w:r>
            <w:r w:rsidRPr="005B5612">
              <w:t>els using computer aided design system) should be considered.</w:t>
            </w:r>
          </w:p>
          <w:p w:rsidR="00000000" w:rsidRPr="005B5612" w:rsidP="005B5612">
            <w:pPr>
              <w:pStyle w:val="BodyText"/>
            </w:pPr>
          </w:p>
          <w:p w:rsidR="00000000" w:rsidRPr="005B5612" w:rsidP="005B5612">
            <w:pPr>
              <w:pStyle w:val="BodyText"/>
            </w:pPr>
            <w:r w:rsidRPr="005B5612">
              <w:rPr>
                <w:rStyle w:val="SpecialBold"/>
              </w:rPr>
              <w:t>Band</w:t>
            </w:r>
            <w:r w:rsidRPr="005B5612">
              <w:t>:</w:t>
            </w:r>
            <w:r w:rsidRPr="005B5612">
              <w:tab/>
            </w:r>
            <w:r w:rsidRPr="005B5612">
              <w:rPr>
                <w:rStyle w:val="SpecialBold"/>
              </w:rPr>
              <w:t>A</w:t>
            </w:r>
          </w:p>
          <w:p w:rsidR="00000000" w:rsidRPr="005B5612" w:rsidP="005B5612">
            <w:pPr>
              <w:pStyle w:val="BodyText"/>
            </w:pPr>
            <w:r w:rsidRPr="005B5612">
              <w:rPr>
                <w:rStyle w:val="SpecialBold"/>
              </w:rPr>
              <w:t>Unit Weight</w:t>
            </w:r>
            <w:r w:rsidRPr="005B5612">
              <w:t>:</w:t>
            </w:r>
            <w:r w:rsidRPr="005B5612">
              <w:tab/>
            </w:r>
            <w:r w:rsidRPr="005B5612">
              <w:rPr>
                <w:rStyle w:val="SpecialBold"/>
              </w:rPr>
              <w:t>4</w:t>
            </w:r>
          </w:p>
        </w:tc>
      </w:tr>
    </w:tbl>
    <w:p w:rsidR="009B470A" w:rsidP="005B5612">
      <w:pPr>
        <w:pStyle w:val="BodyText"/>
      </w:pPr>
    </w:p>
    <w:p w:rsidR="009B470A" w:rsidP="005B5612">
      <w:pPr>
        <w:pStyle w:val="BodyText"/>
      </w:pPr>
    </w:p>
    <w:p w:rsidR="00000000" w:rsidRPr="005B5612" w:rsidP="005B5612">
      <w:pPr>
        <w:pStyle w:val="Heading1"/>
      </w:pPr>
      <w:bookmarkStart w:id="4" w:name="O_280579"/>
      <w:bookmarkEnd w:id="4"/>
      <w:r w:rsidRPr="005B5612">
        <w:t>Licensing/Regulatory Information</w:t>
      </w:r>
    </w:p>
    <w:p w:rsidR="00000000" w:rsidRPr="005B5612" w:rsidP="005B5612">
      <w:pPr>
        <w:pStyle w:val="BodyText"/>
      </w:pPr>
      <w:r w:rsidRPr="005B5612">
        <w:t>Not Applicable</w:t>
      </w:r>
    </w:p>
    <w:p w:rsidR="00000000" w:rsidRPr="005B5612" w:rsidP="005B5612">
      <w:pPr>
        <w:pStyle w:val="AllowPageBreak"/>
      </w:pPr>
    </w:p>
    <w:p w:rsidR="00000000" w:rsidRPr="005B5612" w:rsidP="005B5612">
      <w:pPr>
        <w:pStyle w:val="Heading1"/>
      </w:pPr>
      <w:bookmarkStart w:id="5" w:name="O_212673"/>
      <w:bookmarkEnd w:id="5"/>
      <w:r w:rsidRPr="005B5612">
        <w:t>Pre-Requisites</w:t>
      </w:r>
    </w:p>
    <w:tbl>
      <w:tblPr>
        <w:tblW w:w="0" w:type="auto"/>
        <w:tblLayout w:type="fixed"/>
        <w:tblCellMar>
          <w:left w:w="62" w:type="dxa"/>
          <w:right w:w="62" w:type="dxa"/>
        </w:tblCellMar>
        <w:tblLook w:val="0000"/>
      </w:tblPr>
      <w:tblGrid>
        <w:gridCol w:w="2722"/>
        <w:gridCol w:w="2207"/>
        <w:gridCol w:w="3593"/>
      </w:tblGrid>
      <w:tr w:rsidTr="009B470A">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p>
        </w:tc>
      </w:tr>
      <w:tr w:rsidTr="009B470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Use hand tools</w:t>
            </w:r>
          </w:p>
        </w:tc>
      </w:tr>
      <w:tr w:rsidTr="009B470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MEM18002B</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Use power tools/hand held operations</w:t>
            </w:r>
          </w:p>
        </w:tc>
      </w:tr>
      <w:tr w:rsidTr="009B470A">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MEM18003C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Use tools for precision work</w:t>
            </w:r>
          </w:p>
        </w:tc>
      </w:tr>
    </w:tbl>
    <w:p w:rsidR="009B470A" w:rsidP="005B5612">
      <w:pPr>
        <w:pStyle w:val="BodyText"/>
      </w:pPr>
    </w:p>
    <w:p w:rsidR="009B470A" w:rsidP="005B5612">
      <w:pPr>
        <w:pStyle w:val="BodyText"/>
      </w:pPr>
    </w:p>
    <w:p w:rsidR="00000000" w:rsidRPr="005B5612" w:rsidP="005B5612">
      <w:pPr>
        <w:pStyle w:val="Heading1"/>
      </w:pPr>
      <w:bookmarkStart w:id="6" w:name="O_212672"/>
      <w:bookmarkEnd w:id="6"/>
      <w:r w:rsidRPr="005B5612">
        <w:t>Employability Skills Information</w:t>
      </w:r>
    </w:p>
    <w:tbl>
      <w:tblPr>
        <w:tblW w:w="0" w:type="auto"/>
        <w:tblLayout w:type="fixed"/>
        <w:tblCellMar>
          <w:left w:w="62" w:type="dxa"/>
          <w:right w:w="62" w:type="dxa"/>
        </w:tblCellMar>
        <w:tblLook w:val="0000"/>
      </w:tblPr>
      <w:tblGrid>
        <w:gridCol w:w="2802"/>
        <w:gridCol w:w="5720"/>
      </w:tblGrid>
      <w:tr w:rsidTr="009B47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This unit contains employability skills.</w:t>
            </w:r>
          </w:p>
        </w:tc>
      </w:tr>
    </w:tbl>
    <w:p w:rsidR="009B470A" w:rsidP="005B5612">
      <w:pPr>
        <w:pStyle w:val="BodyText"/>
      </w:pPr>
    </w:p>
    <w:p w:rsidR="009B470A" w:rsidP="005B5612">
      <w:pPr>
        <w:pStyle w:val="BodyText"/>
      </w:pPr>
    </w:p>
    <w:p w:rsidR="00000000" w:rsidRPr="005B5612" w:rsidP="005B5612">
      <w:pPr>
        <w:pStyle w:val="Heading1"/>
      </w:pPr>
      <w:bookmarkStart w:id="7" w:name="O_290365"/>
      <w:bookmarkEnd w:id="7"/>
      <w:r w:rsidRPr="005B5612">
        <w:t>Elements and Performance Criteria Pre-Content</w:t>
      </w:r>
    </w:p>
    <w:tbl>
      <w:tblPr>
        <w:tblW w:w="0" w:type="auto"/>
        <w:tblLayout w:type="fixed"/>
        <w:tblCellMar>
          <w:left w:w="62" w:type="dxa"/>
          <w:right w:w="62" w:type="dxa"/>
        </w:tblCellMar>
        <w:tblLook w:val="0000"/>
      </w:tblPr>
      <w:tblGrid>
        <w:gridCol w:w="2566"/>
        <w:gridCol w:w="5956"/>
      </w:tblGrid>
      <w:tr w:rsidTr="009B470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Performance criteria describe the performance needed to demonstrate achievement of the element. Where bold italicised text is used, further info</w:t>
            </w:r>
            <w:r w:rsidRPr="005B5612">
              <w:t>rmation is detailed in the required skills and knowledge section and the range statement. Assessment of performance is to be consistent with the evidence guide.</w:t>
            </w:r>
          </w:p>
        </w:tc>
      </w:tr>
    </w:tbl>
    <w:p w:rsidR="00000000" w:rsidRPr="005B5612" w:rsidP="005B5612">
      <w:pPr>
        <w:pStyle w:val="BodyText"/>
      </w:pPr>
    </w:p>
    <w:p w:rsidR="00000000" w:rsidRPr="005B5612" w:rsidP="005B5612">
      <w:pPr>
        <w:pStyle w:val="AllowPageBreak"/>
      </w:pPr>
    </w:p>
    <w:p w:rsidR="00000000" w:rsidRPr="005B5612" w:rsidP="005B5612">
      <w:pPr>
        <w:pStyle w:val="Heading1"/>
      </w:pPr>
      <w:bookmarkStart w:id="8" w:name="O_237032"/>
      <w:bookmarkEnd w:id="8"/>
      <w:r w:rsidRPr="005B5612">
        <w:t>Elements and Performance Criteria</w:t>
      </w:r>
    </w:p>
    <w:tbl>
      <w:tblPr>
        <w:tblW w:w="0" w:type="auto"/>
        <w:tblLayout w:type="fixed"/>
        <w:tblCellMar>
          <w:left w:w="62" w:type="dxa"/>
          <w:right w:w="62" w:type="dxa"/>
        </w:tblCellMar>
        <w:tblLook w:val="0000"/>
      </w:tblPr>
      <w:tblGrid>
        <w:gridCol w:w="2566"/>
        <w:gridCol w:w="5956"/>
      </w:tblGrid>
      <w:tr w:rsidTr="009B470A">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PERFORMANCE CRITERIA</w:t>
            </w:r>
          </w:p>
        </w:tc>
      </w:tr>
      <w:tr w:rsidTr="009B470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List"/>
              <w:rPr>
                <w:lang w:val="en-NZ"/>
              </w:rPr>
            </w:pPr>
            <w:r w:rsidRPr="005B5612">
              <w:t>1.</w:t>
            </w:r>
            <w:r w:rsidRPr="005B5612">
              <w:tab/>
              <w:t>Determine</w:t>
            </w:r>
            <w:r w:rsidRPr="005B5612">
              <w:t xml:space="preserve"> master requirements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List2"/>
              <w:rPr>
                <w:lang w:val="en-NZ"/>
              </w:rPr>
            </w:pPr>
            <w:r w:rsidRPr="005B5612">
              <w:t>1.1.</w:t>
            </w:r>
            <w:r w:rsidRPr="005B5612">
              <w:tab/>
              <w:t>Customer specifications are identified.</w:t>
            </w:r>
          </w:p>
        </w:tc>
      </w:tr>
      <w:tr w:rsidTr="009B470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List"/>
              <w:rPr>
                <w:lang w:val="en-NZ"/>
              </w:rPr>
            </w:pPr>
            <w:r w:rsidRPr="005B5612">
              <w:t>2.</w:t>
            </w:r>
            <w:r w:rsidRPr="005B5612">
              <w:tab/>
              <w:t>Prepare materials for production of wax model</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List2"/>
            </w:pPr>
            <w:r w:rsidRPr="005B5612">
              <w:t>2.1.</w:t>
            </w:r>
            <w:r w:rsidRPr="005B5612">
              <w:tab/>
              <w:t>Appropriate waxes are selected.</w:t>
            </w:r>
          </w:p>
          <w:p w:rsidR="00000000" w:rsidRPr="005B5612" w:rsidP="005B5612">
            <w:pPr>
              <w:pStyle w:val="List2"/>
            </w:pPr>
            <w:r w:rsidRPr="005B5612">
              <w:t>2.2.</w:t>
            </w:r>
            <w:r w:rsidRPr="005B5612">
              <w:tab/>
              <w:t>Stock materials are cut to appropriate length.</w:t>
            </w:r>
          </w:p>
          <w:p w:rsidR="00000000" w:rsidP="005B5612">
            <w:pPr>
              <w:pStyle w:val="List2"/>
              <w:rPr>
                <w:lang w:val="en-NZ"/>
              </w:rPr>
            </w:pPr>
            <w:r w:rsidRPr="005B5612">
              <w:t>2.3.</w:t>
            </w:r>
            <w:r w:rsidRPr="005B5612">
              <w:tab/>
              <w:t>Appropriate tools are selected and used.</w:t>
            </w:r>
          </w:p>
        </w:tc>
      </w:tr>
      <w:tr w:rsidTr="009B470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List"/>
              <w:rPr>
                <w:lang w:val="en-NZ"/>
              </w:rPr>
            </w:pPr>
            <w:r w:rsidRPr="005B5612">
              <w:t>3.</w:t>
            </w:r>
            <w:r w:rsidRPr="005B5612">
              <w:tab/>
            </w:r>
            <w:r w:rsidRPr="005B5612">
              <w:t>Produce wax models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List2"/>
            </w:pPr>
            <w:r w:rsidRPr="005B5612">
              <w:t>3.1.</w:t>
            </w:r>
            <w:r w:rsidRPr="005B5612">
              <w:tab/>
              <w:t>Material use and production time are optimised.</w:t>
            </w:r>
          </w:p>
          <w:p w:rsidR="00000000" w:rsidP="005B5612">
            <w:pPr>
              <w:pStyle w:val="List2"/>
              <w:rPr>
                <w:lang w:val="en-NZ"/>
              </w:rPr>
            </w:pPr>
            <w:r w:rsidRPr="005B5612">
              <w:t>3.2.</w:t>
            </w:r>
            <w:r w:rsidRPr="005B5612">
              <w:tab/>
              <w:t>Wax is sculpted to specifications.</w:t>
            </w:r>
          </w:p>
        </w:tc>
      </w:tr>
      <w:tr w:rsidTr="009B470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List"/>
              <w:rPr>
                <w:lang w:val="en-NZ"/>
              </w:rPr>
            </w:pPr>
            <w:r w:rsidRPr="005B5612">
              <w:t>4.</w:t>
            </w:r>
            <w:r w:rsidRPr="005B5612">
              <w:tab/>
              <w:t>Finish wax models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List2"/>
            </w:pPr>
            <w:r w:rsidRPr="005B5612">
              <w:t>4.1.</w:t>
            </w:r>
            <w:r w:rsidRPr="005B5612">
              <w:tab/>
              <w:t>Imperfections in final wax model are minimised.</w:t>
            </w:r>
          </w:p>
          <w:p w:rsidR="00000000" w:rsidP="005B5612">
            <w:pPr>
              <w:pStyle w:val="List2"/>
              <w:rPr>
                <w:lang w:val="en-NZ"/>
              </w:rPr>
            </w:pPr>
            <w:r w:rsidRPr="005B5612">
              <w:t>4.2.</w:t>
            </w:r>
            <w:r w:rsidRPr="005B5612">
              <w:tab/>
              <w:t>Surface finishes are applied.</w:t>
            </w:r>
          </w:p>
        </w:tc>
      </w:tr>
      <w:tr w:rsidTr="009B470A">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List"/>
              <w:rPr>
                <w:lang w:val="en-NZ"/>
              </w:rPr>
            </w:pPr>
            <w:r w:rsidRPr="005B5612">
              <w:t>5.</w:t>
            </w:r>
            <w:r w:rsidRPr="005B5612">
              <w:tab/>
              <w:t>Assess suitability of final wa</w:t>
            </w:r>
            <w:r w:rsidRPr="005B5612">
              <w:t>x product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List2"/>
            </w:pPr>
            <w:r w:rsidRPr="005B5612">
              <w:t>5.1.</w:t>
            </w:r>
            <w:r w:rsidRPr="005B5612">
              <w:tab/>
              <w:t>Product is inspected for compliance with specifications.</w:t>
            </w:r>
          </w:p>
          <w:p w:rsidR="00000000" w:rsidRPr="005B5612" w:rsidP="005B5612">
            <w:pPr>
              <w:pStyle w:val="List2"/>
            </w:pPr>
            <w:r w:rsidRPr="005B5612">
              <w:t>5.2.</w:t>
            </w:r>
            <w:r w:rsidRPr="005B5612">
              <w:tab/>
              <w:t>Final product is modified as necessary.</w:t>
            </w:r>
          </w:p>
        </w:tc>
      </w:tr>
    </w:tbl>
    <w:p w:rsidR="009B470A" w:rsidP="005B5612">
      <w:pPr>
        <w:pStyle w:val="BodyText"/>
      </w:pPr>
    </w:p>
    <w:p w:rsidR="009B470A" w:rsidP="005B5612">
      <w:pPr>
        <w:pStyle w:val="BodyText"/>
      </w:pPr>
    </w:p>
    <w:p w:rsidR="00000000" w:rsidRPr="005B5612" w:rsidP="005B5612">
      <w:pPr>
        <w:pStyle w:val="Heading1"/>
      </w:pPr>
      <w:bookmarkStart w:id="9" w:name="O_260982"/>
      <w:bookmarkEnd w:id="9"/>
      <w:r w:rsidRPr="005B5612">
        <w:t>Required Skills and Knowledge</w:t>
      </w:r>
    </w:p>
    <w:tbl>
      <w:tblPr>
        <w:tblW w:w="0" w:type="auto"/>
        <w:tblLayout w:type="fixed"/>
        <w:tblCellMar>
          <w:left w:w="62" w:type="dxa"/>
          <w:right w:w="62" w:type="dxa"/>
        </w:tblCellMar>
        <w:tblLook w:val="0000"/>
      </w:tblPr>
      <w:tblGrid>
        <w:gridCol w:w="8522"/>
      </w:tblGrid>
      <w:tr w:rsidTr="009B47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REQUIRED SKILLS AND KNOWLEDGE</w:t>
            </w:r>
          </w:p>
        </w:tc>
      </w:tr>
      <w:tr w:rsidTr="009B47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This section describes the skills and knowledge required for this unit.</w:t>
            </w:r>
          </w:p>
        </w:tc>
      </w:tr>
      <w:tr w:rsidTr="009B4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Required skills</w:t>
            </w:r>
          </w:p>
        </w:tc>
      </w:tr>
      <w:tr w:rsidTr="009B4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Look for evidence that confirms skills in:</w:t>
            </w:r>
          </w:p>
          <w:p w:rsidR="00000000" w:rsidRPr="005B5612" w:rsidP="005B5612">
            <w:pPr>
              <w:pStyle w:val="ListBullet"/>
            </w:pPr>
            <w:r w:rsidRPr="005B5612">
              <w:t>clarifying customer specifications</w:t>
            </w:r>
          </w:p>
          <w:p w:rsidR="00000000" w:rsidRPr="005B5612" w:rsidP="005B5612">
            <w:pPr>
              <w:pStyle w:val="ListBullet"/>
            </w:pPr>
            <w:r w:rsidRPr="005B5612">
              <w:t>select</w:t>
            </w:r>
            <w:r w:rsidRPr="005B5612">
              <w:t>ing appropriate method for construction of wax model for the supplied specifications</w:t>
            </w:r>
          </w:p>
          <w:p w:rsidR="00000000" w:rsidRPr="005B5612" w:rsidP="005B5612">
            <w:pPr>
              <w:pStyle w:val="ListBullet"/>
            </w:pPr>
            <w:r w:rsidRPr="005B5612">
              <w:t>selecting wax to suit construction method and required finish</w:t>
            </w:r>
          </w:p>
          <w:p w:rsidR="00000000" w:rsidRPr="005B5612" w:rsidP="005B5612">
            <w:pPr>
              <w:pStyle w:val="ListBullet"/>
            </w:pPr>
            <w:r w:rsidRPr="005B5612">
              <w:t>roughing out shapes with minimal wastage, effort/time in final finishing</w:t>
            </w:r>
          </w:p>
          <w:p w:rsidR="00000000" w:rsidRPr="005B5612" w:rsidP="005B5612">
            <w:pPr>
              <w:pStyle w:val="ListBullet"/>
            </w:pPr>
            <w:r w:rsidRPr="005B5612">
              <w:t>fusing joints to achieve optimum str</w:t>
            </w:r>
            <w:r w:rsidRPr="005B5612">
              <w:t>ength and quality</w:t>
            </w:r>
          </w:p>
          <w:p w:rsidR="00000000" w:rsidRPr="005B5612" w:rsidP="005B5612">
            <w:pPr>
              <w:pStyle w:val="ListBullet"/>
            </w:pPr>
            <w:r w:rsidRPr="005B5612">
              <w:t>applying texture finishing, high polishes, etc.</w:t>
            </w:r>
          </w:p>
          <w:p w:rsidR="00000000" w:rsidRPr="005B5612" w:rsidP="005B5612">
            <w:pPr>
              <w:pStyle w:val="ListBullet"/>
            </w:pPr>
            <w:r w:rsidRPr="005B5612">
              <w:t>using protective safety equipment</w:t>
            </w:r>
          </w:p>
          <w:p w:rsidR="00000000" w:rsidRPr="005B5612" w:rsidP="005B5612">
            <w:pPr>
              <w:pStyle w:val="ListBullet"/>
            </w:pPr>
            <w:r w:rsidRPr="005B5612">
              <w:t>inspecting product for correct tolerances, allowance for casting shrinkage and finishing processes</w:t>
            </w:r>
          </w:p>
          <w:p w:rsidR="00000000" w:rsidRPr="005B5612" w:rsidP="005B5612">
            <w:pPr>
              <w:pStyle w:val="ListBullet"/>
            </w:pPr>
            <w:r w:rsidRPr="005B5612">
              <w:t>modifying original product to meet required tolerances an</w:t>
            </w:r>
            <w:r w:rsidRPr="005B5612">
              <w:t>d finishes</w:t>
            </w:r>
          </w:p>
          <w:p w:rsidR="00000000" w:rsidRPr="005B5612" w:rsidP="005B5612">
            <w:pPr>
              <w:pStyle w:val="ListBullet"/>
            </w:pPr>
            <w:r w:rsidRPr="005B5612">
              <w:t>reading and interpreting routine information on written job instructions, specifications and standard operating procedures. May include drawings</w:t>
            </w:r>
          </w:p>
          <w:p w:rsidR="00000000" w:rsidRPr="005B5612" w:rsidP="005B5612">
            <w:pPr>
              <w:pStyle w:val="ListBullet"/>
            </w:pPr>
            <w:r w:rsidRPr="005B5612">
              <w:t>using measurement skills needed to meet the requirements of this unit</w:t>
            </w:r>
          </w:p>
          <w:p w:rsidR="00000000" w:rsidRPr="005B5612" w:rsidP="005B5612">
            <w:pPr>
              <w:pStyle w:val="ListBullet"/>
            </w:pPr>
            <w:r w:rsidRPr="005B5612">
              <w:t xml:space="preserve">entering routine and familiar </w:t>
            </w:r>
            <w:r w:rsidRPr="005B5612">
              <w:t>information onto proformas and standard workplace forms</w:t>
            </w:r>
          </w:p>
          <w:p w:rsidR="00000000" w:rsidP="005B5612">
            <w:pPr>
              <w:pStyle w:val="ListBullet"/>
              <w:rPr>
                <w:lang w:val="en-NZ"/>
              </w:rPr>
            </w:pPr>
            <w:r w:rsidRPr="005B5612">
              <w:t>planning, sequencing operations</w:t>
            </w:r>
          </w:p>
        </w:tc>
      </w:tr>
      <w:tr w:rsidTr="009B4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Required knowledge</w:t>
            </w:r>
          </w:p>
        </w:tc>
      </w:tr>
      <w:tr w:rsidTr="009B47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Look for evidence that confirms knowledge of:</w:t>
            </w:r>
          </w:p>
          <w:p w:rsidR="00000000" w:rsidRPr="005B5612" w:rsidP="005B5612">
            <w:pPr>
              <w:pStyle w:val="ListBullet"/>
            </w:pPr>
            <w:r w:rsidRPr="005B5612">
              <w:t xml:space="preserve">factors affecting construction of wax model, including type of wax, hand tools, </w:t>
            </w:r>
            <w:r w:rsidRPr="005B5612">
              <w:t>method of construction, final finish, weight of finished product</w:t>
            </w:r>
          </w:p>
          <w:p w:rsidR="00000000" w:rsidRPr="005B5612" w:rsidP="005B5612">
            <w:pPr>
              <w:pStyle w:val="ListBullet"/>
            </w:pPr>
            <w:r w:rsidRPr="005B5612">
              <w:t>variations in end product and the relationship with wax types</w:t>
            </w:r>
          </w:p>
          <w:p w:rsidR="00000000" w:rsidRPr="005B5612" w:rsidP="005B5612">
            <w:pPr>
              <w:pStyle w:val="ListBullet"/>
            </w:pPr>
            <w:r w:rsidRPr="005B5612">
              <w:t>methods to be used to produce the outcome requirements/specifications and minimise waste</w:t>
            </w:r>
          </w:p>
          <w:p w:rsidR="00000000" w:rsidRPr="005B5612" w:rsidP="005B5612">
            <w:pPr>
              <w:pStyle w:val="ListBullet"/>
            </w:pPr>
            <w:r w:rsidRPr="005B5612">
              <w:t>tools for preparing and producing wax fo</w:t>
            </w:r>
            <w:r w:rsidRPr="005B5612">
              <w:t>r specific wax types and constructions</w:t>
            </w:r>
          </w:p>
          <w:p w:rsidR="00000000" w:rsidRPr="005B5612" w:rsidP="005B5612">
            <w:pPr>
              <w:pStyle w:val="ListBullet"/>
            </w:pPr>
            <w:r w:rsidRPr="005B5612">
              <w:t>importance of minimising material wastage and time taken during roughing/finishing</w:t>
            </w:r>
          </w:p>
          <w:p w:rsidR="00000000" w:rsidRPr="005B5612" w:rsidP="005B5612">
            <w:pPr>
              <w:pStyle w:val="ListBullet"/>
            </w:pPr>
            <w:r w:rsidRPr="005B5612">
              <w:t>appropriate key features/datum points</w:t>
            </w:r>
          </w:p>
          <w:p w:rsidR="00000000" w:rsidRPr="005B5612" w:rsidP="005B5612">
            <w:pPr>
              <w:pStyle w:val="ListBullet"/>
            </w:pPr>
            <w:r w:rsidRPr="005B5612">
              <w:t>purpose/requirements for selected surface finish</w:t>
            </w:r>
          </w:p>
          <w:p w:rsidR="00000000" w:rsidRPr="005B5612" w:rsidP="005B5612">
            <w:pPr>
              <w:pStyle w:val="ListBullet"/>
            </w:pPr>
            <w:r w:rsidRPr="005B5612">
              <w:t>evaluation of product by weight formulation</w:t>
            </w:r>
          </w:p>
          <w:p w:rsidR="00000000" w:rsidRPr="005B5612" w:rsidP="005B5612">
            <w:pPr>
              <w:pStyle w:val="ListBullet"/>
            </w:pPr>
            <w:r w:rsidRPr="005B5612">
              <w:t>eff</w:t>
            </w:r>
            <w:r w:rsidRPr="005B5612">
              <w:t>ects of toxic fumes of melting wax</w:t>
            </w:r>
          </w:p>
          <w:p w:rsidR="00000000" w:rsidRPr="005B5612" w:rsidP="005B5612">
            <w:pPr>
              <w:pStyle w:val="ListBullet"/>
            </w:pPr>
            <w:r w:rsidRPr="005B5612">
              <w:t>effects of casting shrinkage and finishing processes</w:t>
            </w:r>
          </w:p>
          <w:p w:rsidR="00000000" w:rsidRPr="005B5612" w:rsidP="005B5612">
            <w:pPr>
              <w:pStyle w:val="ListBullet"/>
            </w:pPr>
            <w:r w:rsidRPr="005B5612">
              <w:t>hazards and control measures, including housekeeping</w:t>
            </w:r>
          </w:p>
          <w:p w:rsidR="00000000" w:rsidRPr="005B5612" w:rsidP="005B5612">
            <w:pPr>
              <w:pStyle w:val="ListBullet"/>
            </w:pPr>
            <w:r w:rsidRPr="005B5612">
              <w:t>use and application of personal protective equipment</w:t>
            </w:r>
          </w:p>
          <w:p w:rsidR="00000000" w:rsidRPr="005B5612" w:rsidP="005B5612">
            <w:pPr>
              <w:pStyle w:val="ListBullet"/>
            </w:pPr>
            <w:r w:rsidRPr="005B5612">
              <w:t>safe work practices and procedures</w:t>
            </w:r>
          </w:p>
        </w:tc>
      </w:tr>
    </w:tbl>
    <w:p w:rsidR="009B470A" w:rsidP="005B5612">
      <w:pPr>
        <w:pStyle w:val="BodyText"/>
      </w:pPr>
    </w:p>
    <w:p w:rsidR="009B470A" w:rsidP="005B5612">
      <w:pPr>
        <w:pStyle w:val="BodyText"/>
      </w:pPr>
    </w:p>
    <w:p w:rsidR="00000000" w:rsidRPr="005B5612" w:rsidP="005B5612">
      <w:pPr>
        <w:pStyle w:val="AllowPageBreak"/>
      </w:pPr>
    </w:p>
    <w:p w:rsidR="00000000" w:rsidRPr="005B5612" w:rsidP="005B5612">
      <w:pPr>
        <w:pStyle w:val="Heading1"/>
      </w:pPr>
      <w:bookmarkStart w:id="10" w:name="O_245016"/>
      <w:bookmarkEnd w:id="10"/>
      <w:r w:rsidRPr="005B5612">
        <w:t>Evidence Guide</w:t>
      </w:r>
    </w:p>
    <w:tbl>
      <w:tblPr>
        <w:tblW w:w="9570" w:type="dxa"/>
        <w:tblLayout w:type="fixed"/>
        <w:tblCellMar>
          <w:left w:w="62" w:type="dxa"/>
          <w:right w:w="62" w:type="dxa"/>
        </w:tblCellMar>
        <w:tblLook w:val="0000"/>
      </w:tblPr>
      <w:tblGrid>
        <w:gridCol w:w="3908"/>
        <w:gridCol w:w="5662"/>
      </w:tblGrid>
      <w:tr w:rsidTr="009B47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EVIDENCE GUIDE</w:t>
            </w:r>
          </w:p>
        </w:tc>
      </w:tr>
      <w:tr w:rsidTr="009B47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 xml:space="preserve">The evidence guide provides advice on assessment and must be read in conjunction with the performance criteria, required skills and knowledge, </w:t>
            </w:r>
            <w:r w:rsidRPr="005B5612">
              <w:t>range statement and the Assessment Guidelines for the Training Package.</w:t>
            </w:r>
          </w:p>
        </w:tc>
      </w:tr>
      <w:tr w:rsidTr="009B4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A person who demonstrates competency in this unit must be able to produce a jewellery wax model. Competency in this unit cannot be claimed until all prerequisi</w:t>
            </w:r>
            <w:r w:rsidRPr="005B5612">
              <w:t>tes have been satisfied.</w:t>
            </w:r>
          </w:p>
        </w:tc>
      </w:tr>
      <w:tr w:rsidTr="009B4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Assessors must be satisfied that the candidate can competently and consistently perform all elements of the unit as specified by the crit</w:t>
            </w:r>
            <w:r w:rsidRPr="005B5612">
              <w:t>eria, including required knowledge, and be capable of applying the competency in new and different situations and contexts.</w:t>
            </w:r>
          </w:p>
        </w:tc>
      </w:tr>
      <w:tr w:rsidTr="009B4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This unit may be assessed on the job, off the job or a combination of both on and off the job. Where assessment occurs off the job, that is the candidate is not in productive work, then an appropriate simulation must be used where the range of conditions r</w:t>
            </w:r>
            <w:r w:rsidRPr="005B5612">
              <w:t xml:space="preserve">eflects realistic workplace situations. The competencies covered by this unit would be demonstrated by an individual working alone or as part of a team. The assessment environment should not disadvantage the candidate. </w:t>
            </w:r>
          </w:p>
          <w:p w:rsidR="00000000" w:rsidP="005B5612">
            <w:pPr>
              <w:pStyle w:val="BodyText"/>
              <w:rPr>
                <w:lang w:val="en-NZ"/>
              </w:rPr>
            </w:pPr>
            <w:r w:rsidRPr="005B5612">
              <w:t>This unit could be assessed in conju</w:t>
            </w:r>
            <w:r w:rsidRPr="005B5612">
              <w:t>nction with any other units addressing the safety, quality, communication, materials handling, recording and reporting associated with producing a jewellery wax model or other units requiring the exercise of the skills and knowledge covered by this unit.</w:t>
            </w:r>
          </w:p>
        </w:tc>
      </w:tr>
      <w:tr w:rsidTr="009B4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Assessors should gather a range of evidence that is valid, sufficient, current and authentic. Evidence can be gathered through a variety of ways including direct observation, supervisor's reports, project work, samples and questioning.</w:t>
            </w:r>
            <w:r w:rsidRPr="005B5612">
              <w:t xml:space="preserve"> Questioning techniques should not require language, literacy and numeracy skills beyond those required in this unit of competency. The candidate must have access to all tools, equipment, materials and documentation required. The candidate must be permitte</w:t>
            </w:r>
            <w:r w:rsidRPr="005B5612">
              <w:t>d to refer to any relevant workplace procedures, product and manufacturing specifications, codes, standards, manuals and reference materials.</w:t>
            </w:r>
          </w:p>
        </w:tc>
      </w:tr>
      <w:tr w:rsidTr="009B47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p>
        </w:tc>
      </w:tr>
    </w:tbl>
    <w:p w:rsidR="009B470A" w:rsidP="005B5612">
      <w:pPr>
        <w:pStyle w:val="BodyText"/>
      </w:pPr>
    </w:p>
    <w:p w:rsidR="009B470A" w:rsidP="005B5612">
      <w:pPr>
        <w:pStyle w:val="BodyText"/>
      </w:pPr>
    </w:p>
    <w:p w:rsidR="00000000" w:rsidRPr="005B5612" w:rsidP="005B5612">
      <w:pPr>
        <w:pStyle w:val="Heading1"/>
      </w:pPr>
      <w:bookmarkStart w:id="11" w:name="O_252999"/>
      <w:bookmarkEnd w:id="11"/>
      <w:r w:rsidRPr="005B5612">
        <w:t>Range Statement</w:t>
      </w:r>
    </w:p>
    <w:tbl>
      <w:tblPr>
        <w:tblW w:w="0" w:type="auto"/>
        <w:tblLayout w:type="fixed"/>
        <w:tblCellMar>
          <w:left w:w="62" w:type="dxa"/>
          <w:right w:w="62" w:type="dxa"/>
        </w:tblCellMar>
        <w:tblLook w:val="0000"/>
      </w:tblPr>
      <w:tblGrid>
        <w:gridCol w:w="3387"/>
        <w:gridCol w:w="5135"/>
      </w:tblGrid>
      <w:tr w:rsidTr="009B47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RANGE STATEMENT</w:t>
            </w:r>
          </w:p>
        </w:tc>
      </w:tr>
      <w:tr w:rsidTr="009B47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The range statement relates to the unit of competency as a whole. It allows for different work environments and situations that may affect performance. Bold italicised wording, if used in the performance criteria, is detailed below. Essential operating con</w:t>
            </w:r>
            <w:r w:rsidRPr="005B5612">
              <w:t>ditions that may be present with training and assessment (depending on the work situation, needs of the candidate, accessibility of the item, and local industry and regional contexts) may also be included.</w:t>
            </w:r>
          </w:p>
        </w:tc>
      </w:tr>
      <w:tr w:rsidTr="009B470A">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Materials</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Materials may include those of differe</w:t>
            </w:r>
            <w:r w:rsidRPr="005B5612">
              <w:t>nt colours/hardness/properties</w:t>
            </w:r>
          </w:p>
        </w:tc>
      </w:tr>
      <w:tr w:rsidTr="009B470A">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Tools</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t>Electric and hand held tools, e.g. heat irons, wax guns, saws, carving tools, wax files, flaming torch</w:t>
            </w:r>
          </w:p>
        </w:tc>
      </w:tr>
      <w:tr w:rsidTr="009B470A">
        <w:tblPrEx>
          <w:tblW w:w="0" w:type="auto"/>
          <w:tblLayout w:type="fixed"/>
          <w:tblCellMar>
            <w:left w:w="62" w:type="dxa"/>
            <w:right w:w="62" w:type="dxa"/>
          </w:tblCellMar>
          <w:tblLook w:val="0000"/>
        </w:tblPrEx>
        <w:tc>
          <w:tcPr>
            <w:tcW w:w="3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Surface finishes</w:t>
            </w:r>
          </w:p>
        </w:tc>
        <w:tc>
          <w:tcPr>
            <w:tcW w:w="5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Fine emery, Shellite</w:t>
            </w:r>
          </w:p>
        </w:tc>
      </w:tr>
    </w:tbl>
    <w:p w:rsidR="009B470A" w:rsidP="005B5612">
      <w:pPr>
        <w:pStyle w:val="BodyText"/>
      </w:pPr>
    </w:p>
    <w:p w:rsidR="009B470A" w:rsidP="005B5612">
      <w:pPr>
        <w:pStyle w:val="BodyText"/>
      </w:pPr>
    </w:p>
    <w:p w:rsidR="00000000" w:rsidRPr="005B5612" w:rsidP="005B5612">
      <w:pPr>
        <w:pStyle w:val="Heading1"/>
      </w:pPr>
      <w:bookmarkStart w:id="12" w:name="O_212677"/>
      <w:bookmarkEnd w:id="12"/>
      <w:r w:rsidRPr="005B5612">
        <w:t>Unit Sector(s)</w:t>
      </w:r>
    </w:p>
    <w:tbl>
      <w:tblPr>
        <w:tblW w:w="0" w:type="auto"/>
        <w:tblLayout w:type="fixed"/>
        <w:tblCellMar>
          <w:left w:w="62" w:type="dxa"/>
          <w:right w:w="62" w:type="dxa"/>
        </w:tblCellMar>
        <w:tblLook w:val="0000"/>
      </w:tblPr>
      <w:tblGrid>
        <w:gridCol w:w="2654"/>
        <w:gridCol w:w="5868"/>
      </w:tblGrid>
      <w:tr w:rsidTr="009B47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p>
        </w:tc>
      </w:tr>
    </w:tbl>
    <w:p w:rsidR="009B470A" w:rsidP="005B5612">
      <w:pPr>
        <w:pStyle w:val="BodyText"/>
      </w:pPr>
    </w:p>
    <w:p w:rsidR="009B470A" w:rsidP="005B5612">
      <w:pPr>
        <w:pStyle w:val="BodyText"/>
      </w:pPr>
    </w:p>
    <w:p w:rsidR="00000000" w:rsidRPr="005B5612" w:rsidP="005B5612">
      <w:pPr>
        <w:pStyle w:val="Heading1"/>
      </w:pPr>
      <w:bookmarkStart w:id="13" w:name="O_212674"/>
      <w:bookmarkEnd w:id="13"/>
      <w:r w:rsidRPr="005B5612">
        <w:t>Co-requisite units</w:t>
      </w:r>
    </w:p>
    <w:tbl>
      <w:tblPr>
        <w:tblW w:w="0" w:type="auto"/>
        <w:tblLayout w:type="fixed"/>
        <w:tblCellMar>
          <w:left w:w="62" w:type="dxa"/>
          <w:right w:w="62" w:type="dxa"/>
        </w:tblCellMar>
        <w:tblLook w:val="0000"/>
      </w:tblPr>
      <w:tblGrid>
        <w:gridCol w:w="2641"/>
        <w:gridCol w:w="1322"/>
        <w:gridCol w:w="4559"/>
      </w:tblGrid>
      <w:tr w:rsidTr="009B47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p>
        </w:tc>
      </w:tr>
      <w:tr w:rsidTr="009B47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p>
        </w:tc>
      </w:tr>
      <w:tr w:rsidTr="009B47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p>
        </w:tc>
      </w:tr>
    </w:tbl>
    <w:p w:rsidR="009B470A" w:rsidP="005B5612">
      <w:pPr>
        <w:pStyle w:val="BodyText"/>
      </w:pPr>
    </w:p>
    <w:p w:rsidR="009B470A" w:rsidP="005B5612">
      <w:pPr>
        <w:pStyle w:val="BodyText"/>
      </w:pPr>
    </w:p>
    <w:p w:rsidR="00000000" w:rsidRPr="005B5612" w:rsidP="005B5612">
      <w:pPr>
        <w:pStyle w:val="Heading1"/>
      </w:pPr>
      <w:bookmarkStart w:id="14" w:name="O_212676"/>
      <w:bookmarkEnd w:id="14"/>
      <w:r w:rsidRPr="005B5612">
        <w:t>Competency field</w:t>
      </w:r>
    </w:p>
    <w:tbl>
      <w:tblPr>
        <w:tblW w:w="0" w:type="auto"/>
        <w:tblLayout w:type="fixed"/>
        <w:tblCellMar>
          <w:left w:w="62" w:type="dxa"/>
          <w:right w:w="62" w:type="dxa"/>
        </w:tblCellMar>
        <w:tblLook w:val="0000"/>
      </w:tblPr>
      <w:tblGrid>
        <w:gridCol w:w="2777"/>
        <w:gridCol w:w="5745"/>
      </w:tblGrid>
      <w:tr w:rsidTr="009B470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12">
            <w:pPr>
              <w:pStyle w:val="BodyText"/>
              <w:rPr>
                <w:lang w:val="en-NZ"/>
              </w:rPr>
            </w:pPr>
            <w:r w:rsidRPr="005B561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12" w:rsidP="005B5612">
            <w:pPr>
              <w:pStyle w:val="BodyText"/>
            </w:pPr>
            <w:r w:rsidRPr="005B5612">
              <w:t>Jewellery and horological</w:t>
            </w:r>
          </w:p>
        </w:tc>
      </w:tr>
    </w:tbl>
    <w:p w:rsidR="009B470A" w:rsidP="005B5612">
      <w:pPr>
        <w:pStyle w:val="BodyText"/>
      </w:pPr>
    </w:p>
    <w:p w:rsidR="009B470A" w:rsidP="005B5612">
      <w:pPr>
        <w:pStyle w:val="BodyText"/>
      </w:pPr>
    </w:p>
    <w:p w:rsidR="00000000" w:rsidRPr="005B5612" w:rsidP="005B5612"/>
    <w:sectPr w:rsidSect="005B56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70A" w:rsidP="009B4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0A" w:rsidP="005B56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470A" w:rsidP="005B56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470A" w:rsidP="005B56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70A" w:rsidP="009B470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70A" w:rsidP="005B5612">
    <w:pPr>
      <w:pStyle w:val="Header"/>
      <w:framePr w:wrap="around"/>
    </w:pPr>
    <w:r>
      <w:fldChar w:fldCharType="begin"/>
    </w:r>
    <w:r>
      <w:instrText xml:space="preserve"> TITLE   \* MERGEFORMAT </w:instrText>
    </w:r>
    <w:r>
      <w:fldChar w:fldCharType="separate"/>
    </w:r>
    <w:r>
      <w:t>MEM19012B Produce jewellery wax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470A" w:rsidP="005B56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FA38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DCF9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6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5612"/>
    <w:pPr>
      <w:spacing w:before="360" w:after="60"/>
      <w:outlineLvl w:val="0"/>
    </w:pPr>
    <w:rPr>
      <w:sz w:val="32"/>
    </w:rPr>
  </w:style>
  <w:style w:type="paragraph" w:styleId="Heading2">
    <w:name w:val="heading 2"/>
    <w:basedOn w:val="HeadingBase"/>
    <w:next w:val="BodyText"/>
    <w:link w:val="Heading2Char"/>
    <w:qFormat/>
    <w:rsid w:val="005B5612"/>
    <w:pPr>
      <w:keepLines/>
      <w:spacing w:before="240" w:after="120"/>
      <w:outlineLvl w:val="1"/>
    </w:pPr>
    <w:rPr>
      <w:sz w:val="28"/>
      <w:szCs w:val="40"/>
    </w:rPr>
  </w:style>
  <w:style w:type="paragraph" w:styleId="Heading3">
    <w:name w:val="heading 3"/>
    <w:basedOn w:val="HeadingBase"/>
    <w:next w:val="BodyText"/>
    <w:link w:val="Heading3Char"/>
    <w:qFormat/>
    <w:rsid w:val="005B5612"/>
    <w:pPr>
      <w:spacing w:before="180" w:after="120"/>
      <w:outlineLvl w:val="2"/>
    </w:pPr>
    <w:rPr>
      <w:spacing w:val="-10"/>
      <w:kern w:val="32"/>
    </w:rPr>
  </w:style>
  <w:style w:type="paragraph" w:styleId="Heading4">
    <w:name w:val="heading 4"/>
    <w:basedOn w:val="HeadingBase"/>
    <w:next w:val="BodyText"/>
    <w:link w:val="Heading4Char"/>
    <w:qFormat/>
    <w:rsid w:val="005B5612"/>
    <w:pPr>
      <w:spacing w:before="160" w:after="120"/>
      <w:outlineLvl w:val="3"/>
    </w:pPr>
    <w:rPr>
      <w:sz w:val="22"/>
    </w:rPr>
  </w:style>
  <w:style w:type="paragraph" w:styleId="Heading5">
    <w:name w:val="heading 5"/>
    <w:basedOn w:val="HeadingBase"/>
    <w:next w:val="Normal"/>
    <w:link w:val="Heading5Char"/>
    <w:qFormat/>
    <w:rsid w:val="005B5612"/>
    <w:pPr>
      <w:spacing w:before="80"/>
      <w:outlineLvl w:val="4"/>
    </w:pPr>
    <w:rPr>
      <w:color w:val="918585"/>
      <w:sz w:val="20"/>
    </w:rPr>
  </w:style>
  <w:style w:type="paragraph" w:styleId="Heading6">
    <w:name w:val="heading 6"/>
    <w:basedOn w:val="HeadingBase"/>
    <w:next w:val="Normal"/>
    <w:link w:val="Heading6Char"/>
    <w:qFormat/>
    <w:rsid w:val="005B5612"/>
    <w:pPr>
      <w:spacing w:before="60"/>
      <w:outlineLvl w:val="5"/>
    </w:pPr>
    <w:rPr>
      <w:color w:val="918585"/>
      <w:sz w:val="20"/>
    </w:rPr>
  </w:style>
  <w:style w:type="paragraph" w:styleId="Heading7">
    <w:name w:val="heading 7"/>
    <w:basedOn w:val="Normal"/>
    <w:next w:val="Normal"/>
    <w:link w:val="Heading7Char"/>
    <w:qFormat/>
    <w:rsid w:val="005B5612"/>
    <w:pPr>
      <w:ind w:left="720"/>
      <w:outlineLvl w:val="6"/>
    </w:pPr>
    <w:rPr>
      <w:i/>
    </w:rPr>
  </w:style>
  <w:style w:type="paragraph" w:styleId="Heading8">
    <w:name w:val="heading 8"/>
    <w:basedOn w:val="Normal"/>
    <w:next w:val="Normal"/>
    <w:link w:val="Heading8Char"/>
    <w:qFormat/>
    <w:rsid w:val="005B5612"/>
    <w:pPr>
      <w:ind w:left="720"/>
      <w:outlineLvl w:val="7"/>
    </w:pPr>
    <w:rPr>
      <w:i/>
    </w:rPr>
  </w:style>
  <w:style w:type="paragraph" w:styleId="Heading9">
    <w:name w:val="heading 9"/>
    <w:basedOn w:val="Normal"/>
    <w:next w:val="Normal"/>
    <w:link w:val="Heading9Char"/>
    <w:qFormat/>
    <w:rsid w:val="005B5612"/>
    <w:pPr>
      <w:ind w:left="720"/>
      <w:outlineLvl w:val="8"/>
    </w:pPr>
    <w:rPr>
      <w:i/>
    </w:rPr>
  </w:style>
  <w:style w:type="character" w:default="1" w:styleId="DefaultParagraphFont">
    <w:name w:val="Default Paragraph Font"/>
    <w:uiPriority w:val="1"/>
    <w:unhideWhenUsed/>
    <w:rsid w:val="005B56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612"/>
  </w:style>
  <w:style w:type="character" w:customStyle="1" w:styleId="Heading1Char">
    <w:name w:val="Heading 1 Char"/>
    <w:link w:val="Heading1"/>
    <w:rsid w:val="005B5612"/>
    <w:rPr>
      <w:rFonts w:ascii="Times New Roman" w:eastAsia="Times New Roman" w:hAnsi="Times New Roman" w:cs="Times New Roman"/>
      <w:b/>
      <w:sz w:val="32"/>
      <w:szCs w:val="20"/>
      <w:lang w:eastAsia="en-US"/>
    </w:rPr>
  </w:style>
  <w:style w:type="paragraph" w:styleId="BodyText">
    <w:name w:val="Body Text"/>
    <w:basedOn w:val="Normal"/>
    <w:link w:val="BodyTextChar"/>
    <w:rsid w:val="005B5612"/>
    <w:pPr>
      <w:spacing w:before="120" w:after="120"/>
      <w:contextualSpacing/>
    </w:pPr>
    <w:rPr>
      <w:rFonts w:ascii="Times New Roman" w:hAnsi="Times New Roman"/>
      <w:sz w:val="24"/>
      <w:szCs w:val="22"/>
    </w:rPr>
  </w:style>
  <w:style w:type="character" w:customStyle="1" w:styleId="BodyTextChar">
    <w:name w:val="Body Text Char"/>
    <w:link w:val="BodyText"/>
    <w:rsid w:val="005B5612"/>
    <w:rPr>
      <w:rFonts w:ascii="Times New Roman" w:eastAsia="Times New Roman" w:hAnsi="Times New Roman" w:cs="Times New Roman"/>
      <w:sz w:val="24"/>
      <w:lang w:val="en-US" w:eastAsia="en-US"/>
    </w:rPr>
  </w:style>
  <w:style w:type="paragraph" w:styleId="Footer">
    <w:name w:val="footer"/>
    <w:basedOn w:val="Normal"/>
    <w:link w:val="FooterChar"/>
    <w:rsid w:val="005B56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5612"/>
    <w:rPr>
      <w:rFonts w:ascii="Times New Roman" w:eastAsia="Times New Roman" w:hAnsi="Times New Roman" w:cs="Times New Roman"/>
      <w:sz w:val="16"/>
      <w:lang w:val="en-US" w:eastAsia="en-US"/>
    </w:rPr>
  </w:style>
  <w:style w:type="paragraph" w:styleId="List">
    <w:name w:val="List"/>
    <w:basedOn w:val="BodyText"/>
    <w:next w:val="BodyText"/>
    <w:rsid w:val="005B5612"/>
    <w:pPr>
      <w:tabs>
        <w:tab w:val="left" w:pos="340"/>
      </w:tabs>
      <w:spacing w:before="60" w:after="60"/>
      <w:ind w:left="340" w:hanging="340"/>
    </w:pPr>
  </w:style>
  <w:style w:type="paragraph" w:styleId="ListBullet">
    <w:name w:val="List Bullet"/>
    <w:basedOn w:val="List"/>
    <w:rsid w:val="005B5612"/>
    <w:pPr>
      <w:numPr>
        <w:numId w:val="12"/>
      </w:numPr>
      <w:tabs>
        <w:tab w:val="clear" w:pos="340"/>
      </w:tabs>
      <w:spacing w:before="40" w:after="40"/>
    </w:pPr>
  </w:style>
  <w:style w:type="character" w:customStyle="1" w:styleId="SpecialBold">
    <w:name w:val="Special Bold"/>
    <w:rsid w:val="005B5612"/>
    <w:rPr>
      <w:b/>
      <w:spacing w:val="0"/>
    </w:rPr>
  </w:style>
  <w:style w:type="paragraph" w:styleId="Header">
    <w:name w:val="header"/>
    <w:basedOn w:val="Normal"/>
    <w:link w:val="HeaderChar"/>
    <w:rsid w:val="005B56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56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5612"/>
    <w:pPr>
      <w:spacing w:before="240" w:after="120"/>
      <w:outlineLvl w:val="0"/>
    </w:pPr>
    <w:rPr>
      <w:rFonts w:ascii="Times New Roman" w:hAnsi="Times New Roman"/>
      <w:b/>
      <w:sz w:val="28"/>
    </w:rPr>
  </w:style>
  <w:style w:type="paragraph" w:customStyle="1" w:styleId="AllowPageBreak">
    <w:name w:val="AllowPageBreak"/>
    <w:rsid w:val="005B56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5612"/>
    <w:pPr>
      <w:tabs>
        <w:tab w:val="left" w:pos="680"/>
      </w:tabs>
      <w:spacing w:before="60" w:after="60"/>
      <w:ind w:left="680" w:hanging="340"/>
    </w:pPr>
  </w:style>
  <w:style w:type="character" w:customStyle="1" w:styleId="Heading2Char">
    <w:name w:val="Heading 2 Char"/>
    <w:link w:val="Heading2"/>
    <w:rsid w:val="005B5612"/>
    <w:rPr>
      <w:rFonts w:ascii="Times New Roman" w:eastAsia="Times New Roman" w:hAnsi="Times New Roman" w:cs="Times New Roman"/>
      <w:b/>
      <w:sz w:val="28"/>
      <w:szCs w:val="40"/>
      <w:lang w:eastAsia="en-US"/>
    </w:rPr>
  </w:style>
  <w:style w:type="character" w:customStyle="1" w:styleId="Heading3Char">
    <w:name w:val="Heading 3 Char"/>
    <w:link w:val="Heading3"/>
    <w:rsid w:val="005B56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5612"/>
    <w:rPr>
      <w:rFonts w:ascii="Times New Roman" w:eastAsia="Times New Roman" w:hAnsi="Times New Roman" w:cs="Times New Roman"/>
      <w:b/>
      <w:szCs w:val="20"/>
      <w:lang w:eastAsia="en-US"/>
    </w:rPr>
  </w:style>
  <w:style w:type="character" w:customStyle="1" w:styleId="Heading5Char">
    <w:name w:val="Heading 5 Char"/>
    <w:link w:val="Heading5"/>
    <w:rsid w:val="005B56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56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6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56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5612"/>
    <w:rPr>
      <w:rFonts w:ascii="Courier New" w:eastAsia="Times New Roman" w:hAnsi="Courier New" w:cs="Times New Roman"/>
      <w:i/>
      <w:szCs w:val="20"/>
      <w:lang w:val="en-US" w:eastAsia="en-US"/>
    </w:rPr>
  </w:style>
  <w:style w:type="paragraph" w:customStyle="1" w:styleId="HeadingBase">
    <w:name w:val="Heading Base"/>
    <w:rsid w:val="005B56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612"/>
    <w:pPr>
      <w:tabs>
        <w:tab w:val="right" w:leader="dot" w:pos="9072"/>
      </w:tabs>
      <w:ind w:left="567"/>
    </w:pPr>
    <w:rPr>
      <w:szCs w:val="22"/>
    </w:rPr>
  </w:style>
  <w:style w:type="paragraph" w:customStyle="1" w:styleId="TOCBase">
    <w:name w:val="TOC Base"/>
    <w:rsid w:val="005B56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612"/>
    <w:pPr>
      <w:tabs>
        <w:tab w:val="right" w:leader="dot" w:pos="9072"/>
      </w:tabs>
      <w:spacing w:before="40" w:after="40"/>
      <w:ind w:left="284"/>
    </w:pPr>
    <w:rPr>
      <w:rFonts w:ascii="Times New Roman" w:hAnsi="Times New Roman"/>
    </w:rPr>
  </w:style>
  <w:style w:type="paragraph" w:styleId="TOC1">
    <w:name w:val="toc 1"/>
    <w:basedOn w:val="TOCBase"/>
    <w:next w:val="Normal"/>
    <w:rsid w:val="005B56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5612"/>
    <w:pPr>
      <w:spacing w:before="5040"/>
      <w:jc w:val="center"/>
    </w:pPr>
    <w:rPr>
      <w:sz w:val="48"/>
      <w:szCs w:val="72"/>
      <w:lang w:val="en-US"/>
    </w:rPr>
  </w:style>
  <w:style w:type="character" w:customStyle="1" w:styleId="TitleChar">
    <w:name w:val="Title Char"/>
    <w:link w:val="Title"/>
    <w:rsid w:val="005B56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612"/>
    <w:pPr>
      <w:tabs>
        <w:tab w:val="left" w:pos="3600"/>
        <w:tab w:val="left" w:pos="3958"/>
      </w:tabs>
    </w:pPr>
  </w:style>
  <w:style w:type="paragraph" w:customStyle="1" w:styleId="Note">
    <w:name w:val="Note"/>
    <w:basedOn w:val="BodyText"/>
    <w:rsid w:val="005B56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612"/>
    <w:pPr>
      <w:framePr w:wrap="auto" w:hAnchor="text" w:y="6049"/>
    </w:pPr>
    <w:rPr>
      <w:color w:val="000000"/>
      <w:sz w:val="40"/>
    </w:rPr>
  </w:style>
  <w:style w:type="paragraph" w:customStyle="1" w:styleId="TOCTitle">
    <w:name w:val="TOCTitle"/>
    <w:basedOn w:val="Heading1"/>
    <w:rsid w:val="005B5612"/>
    <w:pPr>
      <w:spacing w:after="240"/>
      <w:jc w:val="center"/>
      <w:outlineLvl w:val="9"/>
    </w:pPr>
    <w:rPr>
      <w:caps/>
    </w:rPr>
  </w:style>
  <w:style w:type="paragraph" w:customStyle="1" w:styleId="Version">
    <w:name w:val="Version"/>
    <w:rsid w:val="005B56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612"/>
    <w:pPr>
      <w:numPr>
        <w:numId w:val="13"/>
      </w:numPr>
      <w:tabs>
        <w:tab w:val="clear" w:pos="680"/>
      </w:tabs>
    </w:pPr>
  </w:style>
  <w:style w:type="paragraph" w:styleId="Index1">
    <w:name w:val="index 1"/>
    <w:basedOn w:val="Normal"/>
    <w:next w:val="Normal"/>
    <w:semiHidden/>
    <w:rsid w:val="005B5612"/>
    <w:pPr>
      <w:keepNext w:val="0"/>
      <w:tabs>
        <w:tab w:val="right" w:pos="4176"/>
      </w:tabs>
      <w:ind w:left="198" w:hanging="198"/>
    </w:pPr>
    <w:rPr>
      <w:rFonts w:ascii="Garamond" w:hAnsi="Garamond"/>
    </w:rPr>
  </w:style>
  <w:style w:type="paragraph" w:styleId="IndexHeading">
    <w:name w:val="index heading"/>
    <w:basedOn w:val="Normal"/>
    <w:next w:val="Index1"/>
    <w:semiHidden/>
    <w:rsid w:val="005B5612"/>
    <w:pPr>
      <w:spacing w:before="120" w:after="120"/>
    </w:pPr>
    <w:rPr>
      <w:rFonts w:ascii="Arial" w:hAnsi="Arial"/>
      <w:b/>
      <w:color w:val="918585"/>
      <w:sz w:val="24"/>
    </w:rPr>
  </w:style>
  <w:style w:type="paragraph" w:customStyle="1" w:styleId="Chapter">
    <w:name w:val="Chapter"/>
    <w:basedOn w:val="Normal"/>
    <w:rsid w:val="005B5612"/>
    <w:pPr>
      <w:spacing w:before="240"/>
    </w:pPr>
    <w:rPr>
      <w:rFonts w:ascii="Times New Roman" w:hAnsi="Times New Roman"/>
      <w:smallCaps/>
      <w:spacing w:val="80"/>
      <w:sz w:val="28"/>
    </w:rPr>
  </w:style>
  <w:style w:type="paragraph" w:customStyle="1" w:styleId="InChapter">
    <w:name w:val="InChapter"/>
    <w:basedOn w:val="Heading3"/>
    <w:rsid w:val="005B5612"/>
    <w:pPr>
      <w:spacing w:after="240"/>
      <w:outlineLvl w:val="9"/>
    </w:pPr>
    <w:rPr>
      <w:noProof/>
    </w:rPr>
  </w:style>
  <w:style w:type="paragraph" w:styleId="Index2">
    <w:name w:val="index 2"/>
    <w:basedOn w:val="Normal"/>
    <w:next w:val="Normal"/>
    <w:semiHidden/>
    <w:rsid w:val="005B5612"/>
    <w:pPr>
      <w:tabs>
        <w:tab w:val="right" w:pos="4176"/>
      </w:tabs>
      <w:ind w:left="568" w:hanging="284"/>
    </w:pPr>
    <w:rPr>
      <w:rFonts w:ascii="Garamond" w:hAnsi="Garamond"/>
    </w:rPr>
  </w:style>
  <w:style w:type="paragraph" w:customStyle="1" w:styleId="Byline">
    <w:name w:val="Byline"/>
    <w:rsid w:val="005B56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612"/>
    <w:pPr>
      <w:tabs>
        <w:tab w:val="clear" w:pos="3600"/>
        <w:tab w:val="clear" w:pos="3958"/>
      </w:tabs>
      <w:jc w:val="right"/>
    </w:pPr>
  </w:style>
  <w:style w:type="character" w:styleId="Emphasis">
    <w:name w:val="Emphasis"/>
    <w:qFormat/>
    <w:rsid w:val="005B5612"/>
    <w:rPr>
      <w:i/>
    </w:rPr>
  </w:style>
  <w:style w:type="paragraph" w:styleId="Caption">
    <w:name w:val="caption"/>
    <w:basedOn w:val="BodyText"/>
    <w:next w:val="Normal"/>
    <w:qFormat/>
    <w:rsid w:val="005B5612"/>
    <w:pPr>
      <w:framePr w:w="2268" w:hSpace="181" w:vSpace="181" w:wrap="around" w:vAnchor="text" w:hAnchor="page" w:x="1135" w:y="285" w:anchorLock="1"/>
    </w:pPr>
    <w:rPr>
      <w:i/>
    </w:rPr>
  </w:style>
  <w:style w:type="paragraph" w:customStyle="1" w:styleId="MiniTOCTitle">
    <w:name w:val="MiniTOCTitle"/>
    <w:basedOn w:val="Heading4"/>
    <w:rsid w:val="005B5612"/>
    <w:pPr>
      <w:spacing w:before="240"/>
      <w:outlineLvl w:val="9"/>
    </w:pPr>
    <w:rPr>
      <w:noProof/>
      <w:sz w:val="24"/>
    </w:rPr>
  </w:style>
  <w:style w:type="paragraph" w:customStyle="1" w:styleId="MiniTOCItem">
    <w:name w:val="MiniTOCItem"/>
    <w:basedOn w:val="ListBullet"/>
    <w:rsid w:val="005B5612"/>
    <w:pPr>
      <w:numPr>
        <w:numId w:val="0"/>
      </w:numPr>
      <w:tabs>
        <w:tab w:val="right" w:leader="dot" w:pos="6521"/>
      </w:tabs>
      <w:spacing w:before="0" w:after="0"/>
    </w:pPr>
  </w:style>
  <w:style w:type="paragraph" w:customStyle="1" w:styleId="TOFTitle">
    <w:name w:val="TOFTitle"/>
    <w:basedOn w:val="TOCTitle"/>
    <w:rsid w:val="005B5612"/>
  </w:style>
  <w:style w:type="paragraph" w:styleId="TableofFigures">
    <w:name w:val="table of figures"/>
    <w:basedOn w:val="Normal"/>
    <w:next w:val="Normal"/>
    <w:semiHidden/>
    <w:rsid w:val="005B5612"/>
    <w:pPr>
      <w:tabs>
        <w:tab w:val="right" w:leader="dot" w:pos="9072"/>
      </w:tabs>
      <w:ind w:left="970" w:hanging="403"/>
    </w:pPr>
    <w:rPr>
      <w:rFonts w:ascii="Times New Roman" w:hAnsi="Times New Roman"/>
      <w:b/>
    </w:rPr>
  </w:style>
  <w:style w:type="paragraph" w:styleId="ListNumber">
    <w:name w:val="List Number"/>
    <w:basedOn w:val="List"/>
    <w:rsid w:val="005B5612"/>
    <w:pPr>
      <w:numPr>
        <w:numId w:val="10"/>
      </w:numPr>
    </w:pPr>
  </w:style>
  <w:style w:type="character" w:customStyle="1" w:styleId="WingdingSymbols">
    <w:name w:val="Wingding Symbols"/>
    <w:rsid w:val="005B5612"/>
    <w:rPr>
      <w:rFonts w:ascii="Wingdings" w:hAnsi="Wingdings"/>
    </w:rPr>
  </w:style>
  <w:style w:type="paragraph" w:customStyle="1" w:styleId="TableHeading">
    <w:name w:val="Table Heading"/>
    <w:basedOn w:val="HeadingBase"/>
    <w:rsid w:val="005B5612"/>
    <w:pPr>
      <w:keepLines/>
      <w:pBdr>
        <w:bottom w:val="single" w:sz="6" w:space="1" w:color="918585"/>
      </w:pBdr>
      <w:spacing w:before="240"/>
    </w:pPr>
  </w:style>
  <w:style w:type="character" w:customStyle="1" w:styleId="HotSpot">
    <w:name w:val="HotSpot"/>
    <w:rsid w:val="005B5612"/>
    <w:rPr>
      <w:color w:val="0033CC"/>
      <w:u w:val="none"/>
    </w:rPr>
  </w:style>
  <w:style w:type="paragraph" w:customStyle="1" w:styleId="BodyTextRight">
    <w:name w:val="Body Text Right"/>
    <w:basedOn w:val="BodyText"/>
    <w:rsid w:val="005B5612"/>
    <w:pPr>
      <w:spacing w:before="0" w:after="0"/>
      <w:jc w:val="right"/>
    </w:pPr>
  </w:style>
  <w:style w:type="paragraph" w:styleId="Index3">
    <w:name w:val="index 3"/>
    <w:basedOn w:val="ListNumber2"/>
    <w:next w:val="Normal"/>
    <w:semiHidden/>
    <w:rsid w:val="005B5612"/>
    <w:pPr>
      <w:numPr>
        <w:numId w:val="0"/>
      </w:numPr>
      <w:tabs>
        <w:tab w:val="right" w:leader="dot" w:pos="4176"/>
      </w:tabs>
    </w:pPr>
  </w:style>
  <w:style w:type="paragraph" w:styleId="ListNumber2">
    <w:name w:val="List Number 2"/>
    <w:basedOn w:val="List2"/>
    <w:rsid w:val="005B5612"/>
    <w:pPr>
      <w:numPr>
        <w:numId w:val="9"/>
      </w:numPr>
      <w:tabs>
        <w:tab w:val="clear" w:pos="1060"/>
      </w:tabs>
    </w:pPr>
  </w:style>
  <w:style w:type="paragraph" w:customStyle="1" w:styleId="MarginNote">
    <w:name w:val="Margin Note"/>
    <w:basedOn w:val="BodyText"/>
    <w:rsid w:val="005B56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6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56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5612"/>
    <w:rPr>
      <w:sz w:val="32"/>
    </w:rPr>
  </w:style>
  <w:style w:type="paragraph" w:customStyle="1" w:styleId="HeadingProcedure">
    <w:name w:val="Heading Procedure"/>
    <w:basedOn w:val="HeadingBase"/>
    <w:next w:val="Normal"/>
    <w:rsid w:val="005B5612"/>
    <w:pPr>
      <w:tabs>
        <w:tab w:val="left" w:pos="0"/>
      </w:tabs>
      <w:spacing w:before="120" w:after="60"/>
    </w:pPr>
    <w:rPr>
      <w:i/>
      <w:color w:val="918585"/>
      <w:sz w:val="22"/>
    </w:rPr>
  </w:style>
  <w:style w:type="paragraph" w:customStyle="1" w:styleId="TableBodyText">
    <w:name w:val="Table Body Text"/>
    <w:basedOn w:val="BodyText"/>
    <w:rsid w:val="005B5612"/>
    <w:pPr>
      <w:spacing w:before="60" w:after="60"/>
    </w:pPr>
  </w:style>
  <w:style w:type="paragraph" w:styleId="ListContinue">
    <w:name w:val="List Continue"/>
    <w:basedOn w:val="List"/>
    <w:rsid w:val="005B5612"/>
    <w:pPr>
      <w:ind w:firstLine="0"/>
    </w:pPr>
  </w:style>
  <w:style w:type="paragraph" w:customStyle="1" w:styleId="ListNote">
    <w:name w:val="List Note"/>
    <w:basedOn w:val="List"/>
    <w:rsid w:val="005B5612"/>
    <w:pPr>
      <w:pBdr>
        <w:top w:val="single" w:sz="6" w:space="2" w:color="918585"/>
        <w:bottom w:val="single" w:sz="6" w:space="2" w:color="918585"/>
      </w:pBdr>
      <w:tabs>
        <w:tab w:val="left" w:pos="1021"/>
      </w:tabs>
      <w:ind w:firstLine="0"/>
    </w:pPr>
  </w:style>
  <w:style w:type="paragraph" w:customStyle="1" w:styleId="Warning">
    <w:name w:val="Warning"/>
    <w:basedOn w:val="BodyText"/>
    <w:rsid w:val="005B5612"/>
    <w:pPr>
      <w:shd w:val="clear" w:color="auto" w:fill="D9D9D9"/>
      <w:tabs>
        <w:tab w:val="left" w:pos="992"/>
      </w:tabs>
      <w:ind w:left="119" w:right="119"/>
    </w:pPr>
    <w:rPr>
      <w:sz w:val="20"/>
    </w:rPr>
  </w:style>
  <w:style w:type="paragraph" w:customStyle="1" w:styleId="MarginIcons">
    <w:name w:val="Margin Icons"/>
    <w:basedOn w:val="BodyText"/>
    <w:rsid w:val="005B56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5612"/>
    <w:rPr>
      <w:rFonts w:ascii="Courier New" w:hAnsi="Courier New"/>
    </w:rPr>
  </w:style>
  <w:style w:type="paragraph" w:customStyle="1" w:styleId="NoteBullet">
    <w:name w:val="Note Bullet"/>
    <w:basedOn w:val="Note"/>
    <w:rsid w:val="005B5612"/>
    <w:pPr>
      <w:tabs>
        <w:tab w:val="clear" w:pos="680"/>
      </w:tabs>
      <w:spacing w:before="60" w:after="60"/>
    </w:pPr>
  </w:style>
  <w:style w:type="paragraph" w:customStyle="1" w:styleId="SubHeading2">
    <w:name w:val="SubHeading2"/>
    <w:basedOn w:val="HeadingBase"/>
    <w:rsid w:val="005B5612"/>
    <w:pPr>
      <w:spacing w:before="240" w:after="60"/>
    </w:pPr>
    <w:rPr>
      <w:sz w:val="20"/>
    </w:rPr>
  </w:style>
  <w:style w:type="paragraph" w:customStyle="1" w:styleId="SubHeading1">
    <w:name w:val="SubHeading1"/>
    <w:basedOn w:val="HeadingBase"/>
    <w:rsid w:val="005B5612"/>
    <w:pPr>
      <w:spacing w:before="240" w:after="60"/>
    </w:pPr>
    <w:rPr>
      <w:color w:val="918585"/>
      <w:sz w:val="22"/>
    </w:rPr>
  </w:style>
  <w:style w:type="paragraph" w:customStyle="1" w:styleId="SideHeading">
    <w:name w:val="Side Heading"/>
    <w:basedOn w:val="HeadingBase"/>
    <w:rsid w:val="005B56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612"/>
    <w:pPr>
      <w:tabs>
        <w:tab w:val="num" w:pos="360"/>
      </w:tabs>
    </w:pPr>
  </w:style>
  <w:style w:type="paragraph" w:styleId="PlainText">
    <w:name w:val="Plain Text"/>
    <w:basedOn w:val="Normal"/>
    <w:link w:val="PlainTextChar"/>
    <w:rsid w:val="005B5612"/>
    <w:rPr>
      <w:sz w:val="20"/>
    </w:rPr>
  </w:style>
  <w:style w:type="character" w:customStyle="1" w:styleId="PlainTextChar">
    <w:name w:val="Plain Text Char"/>
    <w:basedOn w:val="DefaultParagraphFont"/>
    <w:link w:val="PlainText"/>
    <w:rsid w:val="005B5612"/>
    <w:rPr>
      <w:rFonts w:ascii="Courier New" w:eastAsia="Times New Roman" w:hAnsi="Courier New" w:cs="Times New Roman"/>
      <w:sz w:val="20"/>
      <w:szCs w:val="20"/>
      <w:lang w:val="en-US" w:eastAsia="en-US"/>
    </w:rPr>
  </w:style>
  <w:style w:type="character" w:customStyle="1" w:styleId="MenuOption">
    <w:name w:val="Menu Option"/>
    <w:rsid w:val="005B5612"/>
    <w:rPr>
      <w:b/>
      <w:smallCaps/>
    </w:rPr>
  </w:style>
  <w:style w:type="paragraph" w:customStyle="1" w:styleId="TableListNumber">
    <w:name w:val="Table List Number"/>
    <w:basedOn w:val="ListNumber"/>
    <w:rsid w:val="005B5612"/>
    <w:pPr>
      <w:numPr>
        <w:numId w:val="0"/>
      </w:numPr>
    </w:pPr>
  </w:style>
  <w:style w:type="paragraph" w:styleId="TOC4">
    <w:name w:val="toc 4"/>
    <w:basedOn w:val="TOCBase"/>
    <w:next w:val="Normal"/>
    <w:semiHidden/>
    <w:rsid w:val="005B5612"/>
    <w:pPr>
      <w:tabs>
        <w:tab w:val="right" w:leader="dot" w:pos="9071"/>
      </w:tabs>
      <w:ind w:left="1701"/>
    </w:pPr>
  </w:style>
  <w:style w:type="paragraph" w:customStyle="1" w:styleId="ListAlpha">
    <w:name w:val="List Alpha"/>
    <w:basedOn w:val="List"/>
    <w:rsid w:val="005B5612"/>
    <w:pPr>
      <w:numPr>
        <w:numId w:val="8"/>
      </w:numPr>
    </w:pPr>
  </w:style>
  <w:style w:type="paragraph" w:customStyle="1" w:styleId="ListAlpha2">
    <w:name w:val="List Alpha 2"/>
    <w:basedOn w:val="List2"/>
    <w:rsid w:val="005B5612"/>
    <w:pPr>
      <w:numPr>
        <w:numId w:val="7"/>
      </w:numPr>
    </w:pPr>
  </w:style>
  <w:style w:type="paragraph" w:styleId="List3">
    <w:name w:val="List 3"/>
    <w:basedOn w:val="BodyText"/>
    <w:rsid w:val="005B5612"/>
    <w:pPr>
      <w:tabs>
        <w:tab w:val="left" w:pos="1021"/>
      </w:tabs>
      <w:spacing w:before="60" w:after="60"/>
      <w:ind w:left="1020" w:hanging="340"/>
    </w:pPr>
  </w:style>
  <w:style w:type="paragraph" w:styleId="List4">
    <w:name w:val="List 4"/>
    <w:basedOn w:val="BodyText"/>
    <w:rsid w:val="005B5612"/>
    <w:pPr>
      <w:tabs>
        <w:tab w:val="left" w:pos="1361"/>
      </w:tabs>
      <w:spacing w:before="60" w:after="60"/>
      <w:ind w:left="1361" w:hanging="340"/>
    </w:pPr>
  </w:style>
  <w:style w:type="paragraph" w:styleId="List5">
    <w:name w:val="List 5"/>
    <w:basedOn w:val="BodyText"/>
    <w:rsid w:val="005B5612"/>
    <w:pPr>
      <w:tabs>
        <w:tab w:val="left" w:pos="1701"/>
      </w:tabs>
      <w:spacing w:before="60" w:after="60"/>
      <w:ind w:left="1701" w:hanging="340"/>
    </w:pPr>
  </w:style>
  <w:style w:type="paragraph" w:styleId="ListBullet3">
    <w:name w:val="List Bullet 3"/>
    <w:basedOn w:val="List3"/>
    <w:rsid w:val="005B5612"/>
    <w:pPr>
      <w:numPr>
        <w:numId w:val="14"/>
      </w:numPr>
      <w:tabs>
        <w:tab w:val="clear" w:pos="1021"/>
      </w:tabs>
      <w:ind w:left="1037" w:hanging="357"/>
    </w:pPr>
  </w:style>
  <w:style w:type="paragraph" w:styleId="ListBullet4">
    <w:name w:val="List Bullet 4"/>
    <w:basedOn w:val="List4"/>
    <w:rsid w:val="005B5612"/>
    <w:pPr>
      <w:numPr>
        <w:numId w:val="2"/>
      </w:numPr>
    </w:pPr>
  </w:style>
  <w:style w:type="paragraph" w:styleId="ListBullet5">
    <w:name w:val="List Bullet 5"/>
    <w:basedOn w:val="List5"/>
    <w:rsid w:val="005B5612"/>
    <w:pPr>
      <w:numPr>
        <w:numId w:val="3"/>
      </w:numPr>
    </w:pPr>
  </w:style>
  <w:style w:type="paragraph" w:styleId="ListContinue2">
    <w:name w:val="List Continue 2"/>
    <w:basedOn w:val="List2"/>
    <w:rsid w:val="005B5612"/>
    <w:pPr>
      <w:ind w:firstLine="0"/>
    </w:pPr>
  </w:style>
  <w:style w:type="paragraph" w:styleId="ListContinue3">
    <w:name w:val="List Continue 3"/>
    <w:basedOn w:val="List3"/>
    <w:rsid w:val="005B5612"/>
    <w:pPr>
      <w:ind w:left="1021" w:firstLine="0"/>
    </w:pPr>
  </w:style>
  <w:style w:type="paragraph" w:styleId="ListContinue4">
    <w:name w:val="List Continue 4"/>
    <w:basedOn w:val="List4"/>
    <w:rsid w:val="005B5612"/>
    <w:pPr>
      <w:ind w:firstLine="0"/>
    </w:pPr>
  </w:style>
  <w:style w:type="paragraph" w:styleId="ListContinue5">
    <w:name w:val="List Continue 5"/>
    <w:basedOn w:val="List5"/>
    <w:rsid w:val="005B5612"/>
    <w:pPr>
      <w:ind w:firstLine="0"/>
    </w:pPr>
  </w:style>
  <w:style w:type="paragraph" w:styleId="ListNumber3">
    <w:name w:val="List Number 3"/>
    <w:basedOn w:val="List3"/>
    <w:rsid w:val="005B5612"/>
    <w:pPr>
      <w:numPr>
        <w:numId w:val="4"/>
      </w:numPr>
    </w:pPr>
  </w:style>
  <w:style w:type="paragraph" w:styleId="ListNumber4">
    <w:name w:val="List Number 4"/>
    <w:basedOn w:val="List4"/>
    <w:rsid w:val="005B5612"/>
    <w:pPr>
      <w:numPr>
        <w:numId w:val="5"/>
      </w:numPr>
    </w:pPr>
  </w:style>
  <w:style w:type="paragraph" w:styleId="ListNumber5">
    <w:name w:val="List Number 5"/>
    <w:basedOn w:val="List5"/>
    <w:rsid w:val="005B5612"/>
    <w:pPr>
      <w:numPr>
        <w:numId w:val="6"/>
      </w:numPr>
    </w:pPr>
  </w:style>
  <w:style w:type="paragraph" w:styleId="BlockText">
    <w:name w:val="Block Text"/>
    <w:basedOn w:val="Normal"/>
    <w:rsid w:val="005B5612"/>
    <w:pPr>
      <w:spacing w:after="120"/>
      <w:ind w:left="1440" w:right="1440"/>
    </w:pPr>
  </w:style>
  <w:style w:type="character" w:customStyle="1" w:styleId="Subscript">
    <w:name w:val="Subscript"/>
    <w:rsid w:val="005B5612"/>
    <w:rPr>
      <w:sz w:val="16"/>
      <w:vertAlign w:val="subscript"/>
    </w:rPr>
  </w:style>
  <w:style w:type="character" w:customStyle="1" w:styleId="Superscript">
    <w:name w:val="Superscript"/>
    <w:rsid w:val="005B5612"/>
    <w:rPr>
      <w:sz w:val="16"/>
      <w:vertAlign w:val="superscript"/>
    </w:rPr>
  </w:style>
  <w:style w:type="character" w:customStyle="1" w:styleId="Symbols">
    <w:name w:val="Symbols"/>
    <w:rsid w:val="005B5612"/>
    <w:rPr>
      <w:rFonts w:ascii="Symbol" w:hAnsi="Symbol"/>
    </w:rPr>
  </w:style>
  <w:style w:type="character" w:customStyle="1" w:styleId="MenuOptions">
    <w:name w:val="Menu Options"/>
    <w:rsid w:val="005B5612"/>
    <w:rPr>
      <w:rFonts w:ascii="Arial Narrow" w:hAnsi="Arial Narrow"/>
      <w:smallCaps/>
    </w:rPr>
  </w:style>
  <w:style w:type="character" w:customStyle="1" w:styleId="Buttons">
    <w:name w:val="Buttons"/>
    <w:rsid w:val="005B5612"/>
    <w:rPr>
      <w:b/>
    </w:rPr>
  </w:style>
  <w:style w:type="character" w:customStyle="1" w:styleId="Underlined">
    <w:name w:val="Underlined"/>
    <w:rsid w:val="005B5612"/>
    <w:rPr>
      <w:u w:val="single"/>
    </w:rPr>
  </w:style>
  <w:style w:type="paragraph" w:customStyle="1" w:styleId="TableBodyTextRight">
    <w:name w:val="Table Body Text Right"/>
    <w:basedOn w:val="TableBodyText"/>
    <w:rsid w:val="005B5612"/>
    <w:pPr>
      <w:widowControl w:val="0"/>
      <w:autoSpaceDE w:val="0"/>
      <w:autoSpaceDN w:val="0"/>
      <w:adjustRightInd w:val="0"/>
      <w:jc w:val="right"/>
    </w:pPr>
    <w:rPr>
      <w:rFonts w:cs="Arial"/>
      <w:szCs w:val="18"/>
    </w:rPr>
  </w:style>
  <w:style w:type="paragraph" w:customStyle="1" w:styleId="CopyrightText">
    <w:name w:val="Copyright Text"/>
    <w:basedOn w:val="BodyText"/>
    <w:rsid w:val="005B5612"/>
    <w:rPr>
      <w:sz w:val="18"/>
    </w:rPr>
  </w:style>
  <w:style w:type="paragraph" w:customStyle="1" w:styleId="BodySmallRight">
    <w:name w:val="Body Small Right"/>
    <w:basedOn w:val="BodyTextRight"/>
    <w:rsid w:val="005B5612"/>
    <w:rPr>
      <w:sz w:val="18"/>
      <w:szCs w:val="18"/>
    </w:rPr>
  </w:style>
  <w:style w:type="paragraph" w:customStyle="1" w:styleId="MarginEdition">
    <w:name w:val="Margin Edition"/>
    <w:basedOn w:val="MarginNote"/>
    <w:rsid w:val="005B5612"/>
    <w:pPr>
      <w:spacing w:before="0" w:after="0"/>
    </w:pPr>
    <w:rPr>
      <w:rFonts w:ascii="Times New Roman" w:hAnsi="Times New Roman"/>
      <w:color w:val="999999"/>
    </w:rPr>
  </w:style>
  <w:style w:type="paragraph" w:customStyle="1" w:styleId="Spacer">
    <w:name w:val="Spacer"/>
    <w:basedOn w:val="Normal"/>
    <w:rsid w:val="005B5612"/>
    <w:rPr>
      <w:sz w:val="2"/>
      <w:szCs w:val="2"/>
    </w:rPr>
  </w:style>
  <w:style w:type="character" w:customStyle="1" w:styleId="Small">
    <w:name w:val="Small"/>
    <w:rsid w:val="005B5612"/>
    <w:rPr>
      <w:sz w:val="16"/>
    </w:rPr>
  </w:style>
  <w:style w:type="paragraph" w:customStyle="1" w:styleId="WideTable">
    <w:name w:val="Wide Table"/>
    <w:basedOn w:val="Normal"/>
    <w:rsid w:val="005B5612"/>
    <w:pPr>
      <w:ind w:left="-1418"/>
    </w:pPr>
    <w:rPr>
      <w:sz w:val="2"/>
      <w:szCs w:val="2"/>
    </w:rPr>
  </w:style>
  <w:style w:type="character" w:styleId="PageNumber">
    <w:name w:val="page number"/>
    <w:rsid w:val="005B5612"/>
  </w:style>
  <w:style w:type="paragraph" w:styleId="Quote">
    <w:name w:val="Quote"/>
    <w:basedOn w:val="Heading1"/>
    <w:link w:val="QuoteChar"/>
    <w:qFormat/>
    <w:rsid w:val="005B5612"/>
    <w:rPr>
      <w:b w:val="0"/>
      <w:sz w:val="72"/>
      <w:szCs w:val="72"/>
      <w:lang w:val="en-NZ"/>
    </w:rPr>
  </w:style>
  <w:style w:type="character" w:customStyle="1" w:styleId="QuoteChar">
    <w:name w:val="Quote Char"/>
    <w:link w:val="Quote"/>
    <w:rsid w:val="005B56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612"/>
    <w:pPr>
      <w:pageBreakBefore/>
    </w:pPr>
  </w:style>
  <w:style w:type="paragraph" w:customStyle="1" w:styleId="Border">
    <w:name w:val="Border"/>
    <w:basedOn w:val="Normal"/>
    <w:qFormat/>
    <w:rsid w:val="005B5612"/>
    <w:pPr>
      <w:pBdr>
        <w:top w:val="single" w:sz="18" w:space="1" w:color="auto"/>
      </w:pBdr>
    </w:pPr>
    <w:rPr>
      <w:rFonts w:ascii="Times New Roman" w:hAnsi="Times New Roman"/>
      <w:color w:val="FFFFFF"/>
      <w:sz w:val="2"/>
    </w:rPr>
  </w:style>
  <w:style w:type="character" w:styleId="IntenseEmphasis">
    <w:name w:val="Intense Emphasis"/>
    <w:uiPriority w:val="21"/>
    <w:qFormat/>
    <w:rsid w:val="005B5612"/>
    <w:rPr>
      <w:b/>
      <w:bCs/>
      <w:i/>
      <w:iCs/>
      <w:color w:val="auto"/>
    </w:rPr>
  </w:style>
  <w:style w:type="paragraph" w:styleId="IntenseQuote">
    <w:name w:val="Intense Quote"/>
    <w:basedOn w:val="Normal"/>
    <w:next w:val="Normal"/>
    <w:link w:val="IntenseQuoteChar"/>
    <w:uiPriority w:val="30"/>
    <w:qFormat/>
    <w:rsid w:val="005B56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5612"/>
    <w:rPr>
      <w:rFonts w:ascii="Courier New" w:eastAsia="Times New Roman" w:hAnsi="Courier New" w:cs="Times New Roman"/>
      <w:b/>
      <w:bCs/>
      <w:i/>
      <w:iCs/>
      <w:szCs w:val="20"/>
      <w:lang w:val="en-US" w:eastAsia="en-US"/>
    </w:rPr>
  </w:style>
  <w:style w:type="character" w:styleId="SubtleReference">
    <w:name w:val="Subtle Reference"/>
    <w:uiPriority w:val="31"/>
    <w:qFormat/>
    <w:rsid w:val="005B5612"/>
    <w:rPr>
      <w:smallCaps/>
      <w:color w:val="auto"/>
      <w:u w:val="single"/>
    </w:rPr>
  </w:style>
  <w:style w:type="character" w:styleId="IntenseReference">
    <w:name w:val="Intense Reference"/>
    <w:uiPriority w:val="32"/>
    <w:qFormat/>
    <w:rsid w:val="005B5612"/>
    <w:rPr>
      <w:b/>
      <w:bCs/>
      <w:smallCaps/>
      <w:color w:val="auto"/>
      <w:spacing w:val="5"/>
      <w:u w:val="single"/>
    </w:rPr>
  </w:style>
  <w:style w:type="paragraph" w:customStyle="1" w:styleId="2ColumnHeading">
    <w:name w:val="2Column Heading"/>
    <w:basedOn w:val="BodyText"/>
    <w:qFormat/>
    <w:rsid w:val="005B5612"/>
    <w:pPr>
      <w:spacing w:after="60"/>
      <w:ind w:left="-2268"/>
    </w:pPr>
    <w:rPr>
      <w:b/>
    </w:rPr>
  </w:style>
  <w:style w:type="paragraph" w:customStyle="1" w:styleId="Heading1TOC">
    <w:name w:val="Heading1 TOC"/>
    <w:basedOn w:val="Normal"/>
    <w:qFormat/>
    <w:rsid w:val="005B5612"/>
    <w:pPr>
      <w:spacing w:before="240" w:after="120"/>
    </w:pPr>
    <w:rPr>
      <w:rFonts w:ascii="Times New Roman" w:hAnsi="Times New Roman"/>
      <w:b/>
      <w:sz w:val="32"/>
    </w:rPr>
  </w:style>
  <w:style w:type="paragraph" w:customStyle="1" w:styleId="Heading2TOC">
    <w:name w:val="Heading2 TOC"/>
    <w:basedOn w:val="Normal"/>
    <w:qFormat/>
    <w:rsid w:val="005B5612"/>
    <w:pPr>
      <w:spacing w:before="240" w:after="60"/>
    </w:pPr>
    <w:rPr>
      <w:rFonts w:ascii="Times New Roman" w:hAnsi="Times New Roman"/>
      <w:b/>
      <w:sz w:val="28"/>
    </w:rPr>
  </w:style>
  <w:style w:type="character" w:customStyle="1" w:styleId="Underline">
    <w:name w:val="Underline"/>
    <w:qFormat/>
    <w:rsid w:val="005B5612"/>
    <w:rPr>
      <w:u w:val="single"/>
    </w:rPr>
  </w:style>
  <w:style w:type="character" w:customStyle="1" w:styleId="BoldandItalics">
    <w:name w:val="Bold and Italics"/>
    <w:qFormat/>
    <w:rsid w:val="005B5612"/>
    <w:rPr>
      <w:b/>
      <w:i/>
      <w:u w:val="none"/>
    </w:rPr>
  </w:style>
  <w:style w:type="paragraph" w:styleId="BalloonText">
    <w:name w:val="Balloon Text"/>
    <w:basedOn w:val="Normal"/>
    <w:link w:val="BalloonTextChar"/>
    <w:rsid w:val="005B5612"/>
    <w:rPr>
      <w:rFonts w:ascii="Tahoma" w:hAnsi="Tahoma" w:cs="Tahoma"/>
      <w:sz w:val="16"/>
      <w:szCs w:val="16"/>
    </w:rPr>
  </w:style>
  <w:style w:type="character" w:customStyle="1" w:styleId="BalloonTextChar">
    <w:name w:val="Balloon Text Char"/>
    <w:link w:val="BalloonText"/>
    <w:rsid w:val="005B56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56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56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1083</Words>
  <Characters>6554</Characters>
  <Application>Microsoft Office Word</Application>
  <DocSecurity>0</DocSecurity>
  <Lines>230</Lines>
  <Paragraphs>111</Paragraphs>
  <ScaleCrop>false</ScaleCrop>
  <Company>Author-it Software Corporation Ltd.</Company>
  <LinksUpToDate>false</LinksUpToDate>
  <CharactersWithSpaces>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MEM19012B Produce jewellery wax model</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2012-05-27T02:00:00Z</dcterms:created>
  <dcterms:modified xsi:type="dcterms:W3CDTF">2012-05-27T02:00:00Z</dcterms:modified>
</cp:coreProperties>
</file>