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49BE" w:rsidP="008649BE">
      <w:pPr>
        <w:pStyle w:val="Title"/>
      </w:pPr>
      <w:r>
        <w:fldChar w:fldCharType="begin"/>
      </w:r>
      <w:r>
        <w:instrText xml:space="preserve"> TITLE   \* MERGEFORMAT </w:instrText>
      </w:r>
      <w:r>
        <w:fldChar w:fldCharType="separate"/>
      </w:r>
      <w:r>
        <w:t>MEM19005B Produce three-dimensional precision items</w:t>
      </w:r>
      <w:r>
        <w:fldChar w:fldCharType="end"/>
      </w:r>
    </w:p>
    <w:p w:rsidR="008649BE" w:rsidP="008649BE">
      <w:pPr>
        <w:pStyle w:val="Version"/>
        <w:sectPr w:rsidSect="001159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593D" w:rsidP="0011593D">
      <w:pPr>
        <w:pStyle w:val="SuperHeading"/>
      </w:pPr>
      <w:r w:rsidRPr="0011593D">
        <w:t>MEM19005B Produce three-dimensional precision items</w:t>
      </w:r>
    </w:p>
    <w:p w:rsidR="00000000" w:rsidRPr="0011593D" w:rsidP="0011593D">
      <w:pPr>
        <w:pStyle w:val="Heading1"/>
      </w:pPr>
      <w:bookmarkStart w:id="1" w:name="O_272312"/>
      <w:bookmarkEnd w:id="1"/>
      <w:r w:rsidRPr="0011593D">
        <w:t>Modification History</w:t>
      </w:r>
    </w:p>
    <w:p w:rsidR="00000000" w:rsidRPr="0011593D" w:rsidP="0011593D">
      <w:pPr>
        <w:pStyle w:val="BodyText"/>
      </w:pPr>
      <w:r w:rsidRPr="0011593D">
        <w:t>Not Applicable</w:t>
      </w:r>
    </w:p>
    <w:p w:rsidR="00000000" w:rsidRPr="0011593D" w:rsidP="0011593D">
      <w:pPr>
        <w:pStyle w:val="AllowPageBreak"/>
      </w:pPr>
    </w:p>
    <w:p w:rsidR="00000000" w:rsidRPr="0011593D" w:rsidP="0011593D">
      <w:pPr>
        <w:pStyle w:val="Heading1"/>
      </w:pPr>
      <w:bookmarkStart w:id="2" w:name="O_212622"/>
      <w:bookmarkEnd w:id="2"/>
      <w:r w:rsidRPr="0011593D">
        <w:t>Unit Descriptor</w:t>
      </w:r>
    </w:p>
    <w:tbl>
      <w:tblPr>
        <w:tblW w:w="0" w:type="auto"/>
        <w:tblLayout w:type="fixed"/>
        <w:tblCellMar>
          <w:left w:w="62" w:type="dxa"/>
          <w:right w:w="62" w:type="dxa"/>
        </w:tblCellMar>
        <w:tblLook w:val="0000"/>
      </w:tblPr>
      <w:tblGrid>
        <w:gridCol w:w="2672"/>
        <w:gridCol w:w="5850"/>
      </w:tblGrid>
      <w:tr w:rsidTr="008649BE">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3D">
            <w:pPr>
              <w:pStyle w:val="BodyText"/>
              <w:rPr>
                <w:lang w:val="en-NZ"/>
              </w:rPr>
            </w:pPr>
            <w:r w:rsidRPr="0011593D">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93D" w:rsidP="0011593D">
            <w:pPr>
              <w:pStyle w:val="BodyText"/>
            </w:pPr>
            <w:r w:rsidRPr="0011593D">
              <w:t xml:space="preserve">This unit covers producing one-off, three-dimensional handmade jewellery items using a </w:t>
            </w:r>
            <w:r w:rsidRPr="0011593D">
              <w:t>range of metals and techniques.</w:t>
            </w:r>
          </w:p>
        </w:tc>
      </w:tr>
    </w:tbl>
    <w:p w:rsidR="008649BE" w:rsidP="0011593D">
      <w:pPr>
        <w:pStyle w:val="BodyText"/>
      </w:pPr>
    </w:p>
    <w:p w:rsidR="008649BE" w:rsidP="0011593D">
      <w:pPr>
        <w:pStyle w:val="BodyText"/>
      </w:pPr>
    </w:p>
    <w:p w:rsidR="00000000" w:rsidRPr="0011593D" w:rsidP="0011593D">
      <w:pPr>
        <w:pStyle w:val="Heading1"/>
      </w:pPr>
      <w:bookmarkStart w:id="3" w:name="O_212626"/>
      <w:bookmarkEnd w:id="3"/>
      <w:r w:rsidRPr="0011593D">
        <w:t>Application of the Unit</w:t>
      </w:r>
    </w:p>
    <w:tbl>
      <w:tblPr>
        <w:tblW w:w="0" w:type="auto"/>
        <w:tblLayout w:type="fixed"/>
        <w:tblCellMar>
          <w:left w:w="62" w:type="dxa"/>
          <w:right w:w="62" w:type="dxa"/>
        </w:tblCellMar>
        <w:tblLook w:val="0000"/>
      </w:tblPr>
      <w:tblGrid>
        <w:gridCol w:w="2745"/>
        <w:gridCol w:w="5777"/>
      </w:tblGrid>
      <w:tr w:rsidTr="008649B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3D">
            <w:pPr>
              <w:pStyle w:val="BodyText"/>
              <w:rPr>
                <w:lang w:val="en-NZ"/>
              </w:rPr>
            </w:pPr>
            <w:r w:rsidRPr="0011593D">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93D" w:rsidP="0011593D">
            <w:pPr>
              <w:pStyle w:val="BodyText"/>
            </w:pPr>
            <w:r w:rsidRPr="0011593D">
              <w:t xml:space="preserve">This unit applies to the production of one-off three-dimensional precision jewellery items including rings, pendants, brooches, earings, bracelets </w:t>
            </w:r>
            <w:r w:rsidRPr="0011593D">
              <w:t>and other decorative pieces from metals common to industry practice.</w:t>
            </w:r>
          </w:p>
          <w:p w:rsidR="00000000" w:rsidRPr="0011593D" w:rsidP="0011593D">
            <w:pPr>
              <w:pStyle w:val="BodyText"/>
            </w:pPr>
            <w:r w:rsidRPr="0011593D">
              <w:t>Where lathes are used, Unit MEM07005C (Perform general machining) should also be selected. Where soldering is required, Unit MEM05006B (Perform brazing and/or silver soldering) should als</w:t>
            </w:r>
            <w:r w:rsidRPr="0011593D">
              <w:t>o be selected. Production of three-dimensional precision jewellery masters is covered by Unit MEM19013B (Prepare jewellery metal masters).</w:t>
            </w:r>
          </w:p>
          <w:p w:rsidR="00000000" w:rsidRPr="0011593D" w:rsidP="0011593D">
            <w:pPr>
              <w:pStyle w:val="BodyText"/>
            </w:pPr>
          </w:p>
          <w:p w:rsidR="00000000" w:rsidRPr="0011593D" w:rsidP="0011593D">
            <w:pPr>
              <w:pStyle w:val="BodyText"/>
            </w:pPr>
            <w:r w:rsidRPr="0011593D">
              <w:rPr>
                <w:rStyle w:val="SpecialBold"/>
              </w:rPr>
              <w:t>Band</w:t>
            </w:r>
            <w:r w:rsidRPr="0011593D">
              <w:t>:</w:t>
            </w:r>
            <w:r w:rsidRPr="0011593D">
              <w:tab/>
            </w:r>
            <w:r w:rsidRPr="0011593D">
              <w:rPr>
                <w:rStyle w:val="SpecialBold"/>
              </w:rPr>
              <w:t>A</w:t>
            </w:r>
          </w:p>
          <w:p w:rsidR="00000000" w:rsidRPr="0011593D" w:rsidP="0011593D">
            <w:pPr>
              <w:pStyle w:val="BodyText"/>
            </w:pPr>
            <w:r w:rsidRPr="0011593D">
              <w:rPr>
                <w:rStyle w:val="SpecialBold"/>
              </w:rPr>
              <w:t>Unit Weight</w:t>
            </w:r>
            <w:r w:rsidRPr="0011593D">
              <w:t>:</w:t>
            </w:r>
            <w:r w:rsidRPr="0011593D">
              <w:tab/>
            </w:r>
            <w:r w:rsidRPr="0011593D">
              <w:rPr>
                <w:rStyle w:val="SpecialBold"/>
              </w:rPr>
              <w:t>8</w:t>
            </w:r>
          </w:p>
        </w:tc>
      </w:tr>
    </w:tbl>
    <w:p w:rsidR="008649BE" w:rsidP="0011593D">
      <w:pPr>
        <w:pStyle w:val="BodyText"/>
      </w:pPr>
    </w:p>
    <w:p w:rsidR="008649BE" w:rsidP="0011593D">
      <w:pPr>
        <w:pStyle w:val="BodyText"/>
      </w:pPr>
    </w:p>
    <w:p w:rsidR="00000000" w:rsidRPr="0011593D" w:rsidP="0011593D">
      <w:pPr>
        <w:pStyle w:val="Heading1"/>
      </w:pPr>
      <w:bookmarkStart w:id="4" w:name="O_280572"/>
      <w:bookmarkEnd w:id="4"/>
      <w:r w:rsidRPr="0011593D">
        <w:t>Licensing/Regulatory Information</w:t>
      </w:r>
    </w:p>
    <w:p w:rsidR="00000000" w:rsidRPr="0011593D" w:rsidP="0011593D">
      <w:pPr>
        <w:pStyle w:val="BodyText"/>
      </w:pPr>
      <w:r w:rsidRPr="0011593D">
        <w:t>Not Applicable</w:t>
      </w:r>
    </w:p>
    <w:p w:rsidR="00000000" w:rsidRPr="0011593D" w:rsidP="0011593D">
      <w:pPr>
        <w:pStyle w:val="AllowPageBreak"/>
      </w:pPr>
    </w:p>
    <w:p w:rsidR="00000000" w:rsidRPr="0011593D" w:rsidP="0011593D">
      <w:pPr>
        <w:pStyle w:val="Heading1"/>
      </w:pPr>
      <w:bookmarkStart w:id="5" w:name="O_212624"/>
      <w:bookmarkEnd w:id="5"/>
      <w:r w:rsidRPr="0011593D">
        <w:t>Pre-Requisites</w:t>
      </w:r>
    </w:p>
    <w:tbl>
      <w:tblPr>
        <w:tblW w:w="0" w:type="auto"/>
        <w:tblLayout w:type="fixed"/>
        <w:tblCellMar>
          <w:left w:w="62" w:type="dxa"/>
          <w:right w:w="62" w:type="dxa"/>
        </w:tblCellMar>
        <w:tblLook w:val="0000"/>
      </w:tblPr>
      <w:tblGrid>
        <w:gridCol w:w="2719"/>
        <w:gridCol w:w="2207"/>
        <w:gridCol w:w="3596"/>
      </w:tblGrid>
      <w:tr w:rsidTr="008649BE">
        <w:tblPrEx>
          <w:tblW w:w="0" w:type="auto"/>
          <w:tblLayout w:type="fixed"/>
          <w:tblCellMar>
            <w:left w:w="62" w:type="dxa"/>
            <w:right w:w="62" w:type="dxa"/>
          </w:tblCellMar>
          <w:tblLook w:val="0000"/>
        </w:tblPrEx>
        <w:trPr>
          <w:tblHeader/>
        </w:trPr>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3D">
            <w:pPr>
              <w:pStyle w:val="BodyText"/>
              <w:rPr>
                <w:lang w:val="en-NZ"/>
              </w:rPr>
            </w:pPr>
            <w:r w:rsidRPr="0011593D">
              <w:rPr>
                <w:rStyle w:val="SpecialBold"/>
              </w:rPr>
              <w:t>Prerequisite units</w:t>
            </w:r>
          </w:p>
        </w:tc>
        <w:tc>
          <w:tcPr>
            <w:tcW w:w="580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3D">
            <w:pPr>
              <w:pStyle w:val="BodyText"/>
              <w:rPr>
                <w:lang w:val="en-NZ"/>
              </w:rPr>
            </w:pPr>
          </w:p>
        </w:tc>
      </w:tr>
      <w:tr w:rsidTr="008649BE">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3D">
            <w:pPr>
              <w:pStyle w:val="BodyText"/>
              <w:rPr>
                <w:lang w:val="en-NZ"/>
              </w:rPr>
            </w:pPr>
            <w:r w:rsidRPr="0011593D">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3D">
            <w:pPr>
              <w:pStyle w:val="BodyText"/>
              <w:rPr>
                <w:lang w:val="en-NZ"/>
              </w:rPr>
            </w:pPr>
            <w:r w:rsidRPr="0011593D">
              <w:t>MEM13003B</w:t>
            </w:r>
          </w:p>
        </w:tc>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3D">
            <w:pPr>
              <w:pStyle w:val="BodyText"/>
              <w:rPr>
                <w:lang w:val="en-NZ"/>
              </w:rPr>
            </w:pPr>
            <w:r w:rsidRPr="0011593D">
              <w:t>Work safely with industrial chemicals and materials</w:t>
            </w:r>
          </w:p>
        </w:tc>
      </w:tr>
      <w:tr w:rsidTr="008649BE">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3D">
            <w:pPr>
              <w:pStyle w:val="BodyText"/>
              <w:rPr>
                <w:lang w:val="en-NZ"/>
              </w:rPr>
            </w:pPr>
            <w:r w:rsidRPr="0011593D">
              <w:t>MEM13004B</w:t>
            </w:r>
          </w:p>
        </w:tc>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3D">
            <w:pPr>
              <w:pStyle w:val="BodyText"/>
              <w:rPr>
                <w:lang w:val="en-NZ"/>
              </w:rPr>
            </w:pPr>
            <w:r w:rsidRPr="0011593D">
              <w:t>Work safely with molten metals/glass</w:t>
            </w:r>
          </w:p>
        </w:tc>
      </w:tr>
      <w:tr w:rsidTr="008649BE">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3D">
            <w:pPr>
              <w:pStyle w:val="BodyText"/>
              <w:rPr>
                <w:lang w:val="en-NZ"/>
              </w:rPr>
            </w:pPr>
            <w:r w:rsidRPr="0011593D">
              <w:t>MEM18001C</w:t>
            </w:r>
          </w:p>
        </w:tc>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3D">
            <w:pPr>
              <w:pStyle w:val="BodyText"/>
              <w:rPr>
                <w:lang w:val="en-NZ"/>
              </w:rPr>
            </w:pPr>
            <w:r w:rsidRPr="0011593D">
              <w:t>Use hand tools</w:t>
            </w:r>
          </w:p>
        </w:tc>
      </w:tr>
      <w:tr w:rsidTr="008649BE">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3D">
            <w:pPr>
              <w:pStyle w:val="BodyText"/>
              <w:rPr>
                <w:lang w:val="en-NZ"/>
              </w:rPr>
            </w:pPr>
            <w:r w:rsidRPr="0011593D">
              <w:t>MEM18002B</w:t>
            </w:r>
          </w:p>
        </w:tc>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3D">
            <w:pPr>
              <w:pStyle w:val="BodyText"/>
              <w:rPr>
                <w:lang w:val="en-NZ"/>
              </w:rPr>
            </w:pPr>
            <w:r w:rsidRPr="0011593D">
              <w:t>Use power tools/hand held operations</w:t>
            </w:r>
          </w:p>
        </w:tc>
      </w:tr>
      <w:tr w:rsidTr="008649BE">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3D">
            <w:pPr>
              <w:pStyle w:val="BodyText"/>
              <w:rPr>
                <w:lang w:val="en-NZ"/>
              </w:rPr>
            </w:pPr>
            <w:r w:rsidRPr="0011593D">
              <w:t>MEM18003C</w:t>
            </w:r>
          </w:p>
        </w:tc>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93D" w:rsidP="0011593D">
            <w:pPr>
              <w:pStyle w:val="BodyText"/>
            </w:pPr>
            <w:r w:rsidRPr="0011593D">
              <w:t>Use tools for precision work</w:t>
            </w:r>
          </w:p>
        </w:tc>
      </w:tr>
    </w:tbl>
    <w:p w:rsidR="008649BE" w:rsidP="0011593D">
      <w:pPr>
        <w:pStyle w:val="BodyText"/>
      </w:pPr>
    </w:p>
    <w:p w:rsidR="008649BE" w:rsidP="0011593D">
      <w:pPr>
        <w:pStyle w:val="BodyText"/>
      </w:pPr>
    </w:p>
    <w:p w:rsidR="00000000" w:rsidRPr="0011593D" w:rsidP="0011593D">
      <w:pPr>
        <w:pStyle w:val="Heading1"/>
      </w:pPr>
      <w:bookmarkStart w:id="6" w:name="O_212623"/>
      <w:bookmarkEnd w:id="6"/>
      <w:r w:rsidRPr="0011593D">
        <w:t>Employability Skills Information</w:t>
      </w:r>
    </w:p>
    <w:tbl>
      <w:tblPr>
        <w:tblW w:w="0" w:type="auto"/>
        <w:tblLayout w:type="fixed"/>
        <w:tblCellMar>
          <w:left w:w="62" w:type="dxa"/>
          <w:right w:w="62" w:type="dxa"/>
        </w:tblCellMar>
        <w:tblLook w:val="0000"/>
      </w:tblPr>
      <w:tblGrid>
        <w:gridCol w:w="2802"/>
        <w:gridCol w:w="5720"/>
      </w:tblGrid>
      <w:tr w:rsidTr="008649B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3D">
            <w:pPr>
              <w:pStyle w:val="BodyText"/>
              <w:rPr>
                <w:lang w:val="en-NZ"/>
              </w:rPr>
            </w:pPr>
            <w:r w:rsidRPr="0011593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93D" w:rsidP="0011593D">
            <w:pPr>
              <w:pStyle w:val="BodyText"/>
            </w:pPr>
            <w:r w:rsidRPr="0011593D">
              <w:t>This unit contains employability skills.</w:t>
            </w:r>
          </w:p>
        </w:tc>
      </w:tr>
    </w:tbl>
    <w:p w:rsidR="008649BE" w:rsidP="0011593D">
      <w:pPr>
        <w:pStyle w:val="BodyText"/>
      </w:pPr>
    </w:p>
    <w:p w:rsidR="008649BE" w:rsidP="0011593D">
      <w:pPr>
        <w:pStyle w:val="BodyText"/>
      </w:pPr>
    </w:p>
    <w:p w:rsidR="00000000" w:rsidRPr="0011593D" w:rsidP="0011593D">
      <w:pPr>
        <w:pStyle w:val="Heading1"/>
      </w:pPr>
      <w:bookmarkStart w:id="7" w:name="O_290358"/>
      <w:bookmarkEnd w:id="7"/>
      <w:r w:rsidRPr="0011593D">
        <w:t>Elements and Performance Criteria Pre-Content</w:t>
      </w:r>
    </w:p>
    <w:tbl>
      <w:tblPr>
        <w:tblW w:w="0" w:type="auto"/>
        <w:tblLayout w:type="fixed"/>
        <w:tblCellMar>
          <w:left w:w="62" w:type="dxa"/>
          <w:right w:w="62" w:type="dxa"/>
        </w:tblCellMar>
        <w:tblLook w:val="0000"/>
      </w:tblPr>
      <w:tblGrid>
        <w:gridCol w:w="2542"/>
        <w:gridCol w:w="5980"/>
      </w:tblGrid>
      <w:tr w:rsidTr="008649BE">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3D">
            <w:pPr>
              <w:pStyle w:val="BodyText"/>
              <w:rPr>
                <w:lang w:val="en-NZ"/>
              </w:rPr>
            </w:pPr>
            <w:r w:rsidRPr="0011593D">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93D" w:rsidP="0011593D">
            <w:pPr>
              <w:pStyle w:val="BodyText"/>
            </w:pPr>
            <w:r w:rsidRPr="0011593D">
              <w:t>Performance criteria describe the performance needed to demonstrate achievement of the element. Where bold italicised text is used, further information is detailed in the required skills and</w:t>
            </w:r>
            <w:r w:rsidRPr="0011593D">
              <w:t xml:space="preserve"> knowledge section and the range statement. Assessment of performance is to be consistent with the evidence guide.</w:t>
            </w:r>
          </w:p>
        </w:tc>
      </w:tr>
    </w:tbl>
    <w:p w:rsidR="00000000" w:rsidRPr="0011593D" w:rsidP="0011593D">
      <w:pPr>
        <w:pStyle w:val="BodyText"/>
      </w:pPr>
    </w:p>
    <w:p w:rsidR="00000000" w:rsidRPr="0011593D" w:rsidP="0011593D">
      <w:pPr>
        <w:pStyle w:val="AllowPageBreak"/>
      </w:pPr>
    </w:p>
    <w:p w:rsidR="00000000" w:rsidRPr="0011593D" w:rsidP="0011593D">
      <w:pPr>
        <w:pStyle w:val="Heading1"/>
      </w:pPr>
      <w:bookmarkStart w:id="8" w:name="O_237025"/>
      <w:bookmarkEnd w:id="8"/>
      <w:r w:rsidRPr="0011593D">
        <w:t>Elements and Performance Criteria</w:t>
      </w:r>
    </w:p>
    <w:tbl>
      <w:tblPr>
        <w:tblW w:w="0" w:type="auto"/>
        <w:tblLayout w:type="fixed"/>
        <w:tblCellMar>
          <w:left w:w="62" w:type="dxa"/>
          <w:right w:w="62" w:type="dxa"/>
        </w:tblCellMar>
        <w:tblLook w:val="0000"/>
      </w:tblPr>
      <w:tblGrid>
        <w:gridCol w:w="2542"/>
        <w:gridCol w:w="5980"/>
      </w:tblGrid>
      <w:tr w:rsidTr="008649BE">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93D" w:rsidP="0011593D">
            <w:pPr>
              <w:pStyle w:val="BodyText"/>
            </w:pPr>
            <w:r w:rsidRPr="0011593D">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3D">
            <w:pPr>
              <w:pStyle w:val="BodyText"/>
              <w:rPr>
                <w:lang w:val="en-NZ"/>
              </w:rPr>
            </w:pPr>
            <w:r w:rsidRPr="0011593D">
              <w:rPr>
                <w:rStyle w:val="SpecialBold"/>
              </w:rPr>
              <w:t>PERFORMANCE CRITERIA</w:t>
            </w:r>
          </w:p>
        </w:tc>
      </w:tr>
      <w:tr w:rsidTr="008649BE">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3D">
            <w:pPr>
              <w:pStyle w:val="List"/>
              <w:rPr>
                <w:lang w:val="en-NZ"/>
              </w:rPr>
            </w:pPr>
            <w:r w:rsidRPr="0011593D">
              <w:t>1.</w:t>
            </w:r>
            <w:r w:rsidRPr="0011593D">
              <w:tab/>
              <w:t>Determine item requirements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93D" w:rsidP="0011593D">
            <w:pPr>
              <w:pStyle w:val="List2"/>
            </w:pPr>
            <w:r w:rsidRPr="0011593D">
              <w:t>1.1.</w:t>
            </w:r>
            <w:r w:rsidRPr="0011593D">
              <w:tab/>
            </w:r>
            <w:r w:rsidRPr="0011593D">
              <w:t>Item production information is identified.</w:t>
            </w:r>
          </w:p>
          <w:p w:rsidR="00000000" w:rsidRPr="0011593D" w:rsidP="0011593D">
            <w:pPr>
              <w:pStyle w:val="List2"/>
            </w:pPr>
            <w:r w:rsidRPr="0011593D">
              <w:t>1.2.</w:t>
            </w:r>
            <w:r w:rsidRPr="0011593D">
              <w:tab/>
              <w:t>Process/technique is selected for production of item.</w:t>
            </w:r>
          </w:p>
          <w:p w:rsidR="00000000" w:rsidRPr="0011593D" w:rsidP="0011593D">
            <w:pPr>
              <w:pStyle w:val="List2"/>
            </w:pPr>
            <w:r w:rsidRPr="0011593D">
              <w:t>1.3.</w:t>
            </w:r>
            <w:r w:rsidRPr="0011593D">
              <w:tab/>
              <w:t>Item material/s is selected.</w:t>
            </w:r>
          </w:p>
          <w:p w:rsidR="00000000" w:rsidP="0011593D">
            <w:pPr>
              <w:pStyle w:val="List2"/>
              <w:rPr>
                <w:lang w:val="en-NZ"/>
              </w:rPr>
            </w:pPr>
            <w:r w:rsidRPr="0011593D">
              <w:t>1.4.</w:t>
            </w:r>
            <w:r w:rsidRPr="0011593D">
              <w:tab/>
              <w:t>Appropriate tools, equipment and processes are selected.</w:t>
            </w:r>
          </w:p>
        </w:tc>
      </w:tr>
      <w:tr w:rsidTr="008649BE">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3D">
            <w:pPr>
              <w:pStyle w:val="List"/>
              <w:rPr>
                <w:lang w:val="en-NZ"/>
              </w:rPr>
            </w:pPr>
            <w:r w:rsidRPr="0011593D">
              <w:t>2.</w:t>
            </w:r>
            <w:r w:rsidRPr="0011593D">
              <w:tab/>
              <w:t>Produce one-off design/item</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93D" w:rsidP="0011593D">
            <w:pPr>
              <w:pStyle w:val="List2"/>
            </w:pPr>
            <w:r w:rsidRPr="0011593D">
              <w:t>2.1.</w:t>
            </w:r>
            <w:r w:rsidRPr="0011593D">
              <w:tab/>
              <w:t xml:space="preserve">Construction plan is </w:t>
            </w:r>
            <w:r w:rsidRPr="0011593D">
              <w:t>developed to meet specifications/stages of process.</w:t>
            </w:r>
          </w:p>
          <w:p w:rsidR="00000000" w:rsidRPr="0011593D" w:rsidP="0011593D">
            <w:pPr>
              <w:pStyle w:val="List2"/>
            </w:pPr>
            <w:r w:rsidRPr="0011593D">
              <w:t>2.2.</w:t>
            </w:r>
            <w:r w:rsidRPr="0011593D">
              <w:tab/>
              <w:t>Item components are prepared using appropriate techniques/procedures.</w:t>
            </w:r>
          </w:p>
          <w:p w:rsidR="00000000" w:rsidP="0011593D">
            <w:pPr>
              <w:pStyle w:val="List2"/>
              <w:rPr>
                <w:lang w:val="en-NZ"/>
              </w:rPr>
            </w:pPr>
            <w:r w:rsidRPr="0011593D">
              <w:t>2.3.</w:t>
            </w:r>
            <w:r w:rsidRPr="0011593D">
              <w:tab/>
              <w:t>Design/item is produced/assembled.</w:t>
            </w:r>
          </w:p>
        </w:tc>
      </w:tr>
      <w:tr w:rsidTr="008649BE">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3D">
            <w:pPr>
              <w:pStyle w:val="List"/>
              <w:rPr>
                <w:lang w:val="en-NZ"/>
              </w:rPr>
            </w:pPr>
            <w:r w:rsidRPr="0011593D">
              <w:t>3.</w:t>
            </w:r>
            <w:r w:rsidRPr="0011593D">
              <w:tab/>
              <w:t>Finish and inspect work</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93D" w:rsidP="0011593D">
            <w:pPr>
              <w:pStyle w:val="List2"/>
            </w:pPr>
            <w:r w:rsidRPr="0011593D">
              <w:t>3.1.</w:t>
            </w:r>
            <w:r w:rsidRPr="0011593D">
              <w:tab/>
              <w:t>Item is checked for compliance with specifications.</w:t>
            </w:r>
          </w:p>
          <w:p w:rsidR="00000000" w:rsidRPr="0011593D" w:rsidP="0011593D">
            <w:pPr>
              <w:pStyle w:val="List2"/>
            </w:pPr>
            <w:r w:rsidRPr="0011593D">
              <w:t>3.2.</w:t>
            </w:r>
            <w:r w:rsidRPr="0011593D">
              <w:tab/>
              <w:t>Product data is recorded using appropriate documentation.</w:t>
            </w:r>
          </w:p>
          <w:p w:rsidR="00000000" w:rsidRPr="0011593D" w:rsidP="0011593D">
            <w:pPr>
              <w:pStyle w:val="List2"/>
            </w:pPr>
            <w:r w:rsidRPr="0011593D">
              <w:t>3.3.</w:t>
            </w:r>
            <w:r w:rsidRPr="0011593D">
              <w:tab/>
              <w:t>Final finish and storage procedures are applied.</w:t>
            </w:r>
          </w:p>
        </w:tc>
      </w:tr>
    </w:tbl>
    <w:p w:rsidR="008649BE" w:rsidP="0011593D">
      <w:pPr>
        <w:pStyle w:val="BodyText"/>
      </w:pPr>
    </w:p>
    <w:p w:rsidR="008649BE" w:rsidP="0011593D">
      <w:pPr>
        <w:pStyle w:val="BodyText"/>
      </w:pPr>
    </w:p>
    <w:p w:rsidR="00000000" w:rsidRPr="0011593D" w:rsidP="0011593D">
      <w:pPr>
        <w:pStyle w:val="Heading1"/>
      </w:pPr>
      <w:bookmarkStart w:id="9" w:name="O_260975"/>
      <w:bookmarkEnd w:id="9"/>
      <w:r w:rsidRPr="0011593D">
        <w:t>Required Skills and Knowledge</w:t>
      </w:r>
    </w:p>
    <w:tbl>
      <w:tblPr>
        <w:tblW w:w="0" w:type="auto"/>
        <w:tblLayout w:type="fixed"/>
        <w:tblCellMar>
          <w:left w:w="62" w:type="dxa"/>
          <w:right w:w="62" w:type="dxa"/>
        </w:tblCellMar>
        <w:tblLook w:val="0000"/>
      </w:tblPr>
      <w:tblGrid>
        <w:gridCol w:w="8522"/>
      </w:tblGrid>
      <w:tr w:rsidTr="008649B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593D">
            <w:pPr>
              <w:pStyle w:val="BodyText"/>
              <w:rPr>
                <w:lang w:val="en-NZ"/>
              </w:rPr>
            </w:pPr>
            <w:r w:rsidRPr="0011593D">
              <w:rPr>
                <w:rStyle w:val="SpecialBold"/>
              </w:rPr>
              <w:t>REQUIRED SKILLS AND KNOWLEDGE</w:t>
            </w:r>
          </w:p>
        </w:tc>
      </w:tr>
      <w:tr w:rsidTr="008649B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593D">
            <w:pPr>
              <w:pStyle w:val="BodyText"/>
              <w:rPr>
                <w:lang w:val="en-NZ"/>
              </w:rPr>
            </w:pPr>
            <w:r w:rsidRPr="0011593D">
              <w:t>This section describes the skills and knowledge required for this unit.</w:t>
            </w:r>
          </w:p>
        </w:tc>
      </w:tr>
      <w:tr w:rsidTr="008649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3D">
            <w:pPr>
              <w:pStyle w:val="BodyText"/>
              <w:rPr>
                <w:lang w:val="en-NZ"/>
              </w:rPr>
            </w:pPr>
            <w:r w:rsidRPr="0011593D">
              <w:rPr>
                <w:rStyle w:val="SpecialBold"/>
              </w:rPr>
              <w:t>Required skills</w:t>
            </w:r>
          </w:p>
        </w:tc>
      </w:tr>
      <w:tr w:rsidTr="008649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93D" w:rsidP="0011593D">
            <w:pPr>
              <w:pStyle w:val="BodyText"/>
            </w:pPr>
            <w:r w:rsidRPr="0011593D">
              <w:t>Look for evidence that confirms skills in:</w:t>
            </w:r>
          </w:p>
          <w:p w:rsidR="00000000" w:rsidRPr="0011593D" w:rsidP="0011593D">
            <w:pPr>
              <w:pStyle w:val="ListBullet"/>
            </w:pPr>
            <w:r w:rsidRPr="0011593D">
              <w:t>interpreting design specifications and following instructions (oral or written)</w:t>
            </w:r>
          </w:p>
          <w:p w:rsidR="00000000" w:rsidRPr="0011593D" w:rsidP="0011593D">
            <w:pPr>
              <w:pStyle w:val="ListBullet"/>
            </w:pPr>
            <w:r w:rsidRPr="0011593D">
              <w:t>interpreting drawings</w:t>
            </w:r>
          </w:p>
          <w:p w:rsidR="00000000" w:rsidRPr="0011593D" w:rsidP="0011593D">
            <w:pPr>
              <w:pStyle w:val="ListBullet"/>
            </w:pPr>
            <w:r w:rsidRPr="0011593D">
              <w:t>weighing and measuring</w:t>
            </w:r>
          </w:p>
          <w:p w:rsidR="00000000" w:rsidRPr="0011593D" w:rsidP="0011593D">
            <w:pPr>
              <w:pStyle w:val="ListBullet"/>
            </w:pPr>
            <w:r w:rsidRPr="0011593D">
              <w:t>selecting appropriate tools and equipment</w:t>
            </w:r>
          </w:p>
          <w:p w:rsidR="00000000" w:rsidRPr="0011593D" w:rsidP="0011593D">
            <w:pPr>
              <w:pStyle w:val="ListBullet"/>
            </w:pPr>
            <w:r w:rsidRPr="0011593D">
              <w:t>selecting appropriate materials and manufacturing techniques</w:t>
            </w:r>
          </w:p>
          <w:p w:rsidR="00000000" w:rsidRPr="0011593D" w:rsidP="0011593D">
            <w:pPr>
              <w:pStyle w:val="ListBullet"/>
            </w:pPr>
            <w:r w:rsidRPr="0011593D">
              <w:t>applying appropriate fabrication and finishing procedures, which may include electroplating</w:t>
            </w:r>
          </w:p>
          <w:p w:rsidR="00000000" w:rsidRPr="0011593D" w:rsidP="0011593D">
            <w:pPr>
              <w:pStyle w:val="ListBullet"/>
            </w:pPr>
            <w:r w:rsidRPr="0011593D">
              <w:t>identifying alternative metals/materia</w:t>
            </w:r>
            <w:r w:rsidRPr="0011593D">
              <w:t>ls</w:t>
            </w:r>
          </w:p>
          <w:p w:rsidR="00000000" w:rsidRPr="0011593D" w:rsidP="0011593D">
            <w:pPr>
              <w:pStyle w:val="ListBullet"/>
            </w:pPr>
            <w:r w:rsidRPr="0011593D">
              <w:t>meeting compliance specifications</w:t>
            </w:r>
          </w:p>
          <w:p w:rsidR="00000000" w:rsidRPr="0011593D" w:rsidP="0011593D">
            <w:pPr>
              <w:pStyle w:val="ListBullet"/>
            </w:pPr>
            <w:r w:rsidRPr="0011593D">
              <w:t>reading and interpreting routine information on written job instructions, specifications and standard operating procedures. May include drawings</w:t>
            </w:r>
          </w:p>
          <w:p w:rsidR="00000000" w:rsidP="0011593D">
            <w:pPr>
              <w:pStyle w:val="ListBullet"/>
              <w:rPr>
                <w:lang w:val="en-NZ"/>
              </w:rPr>
            </w:pPr>
            <w:r w:rsidRPr="0011593D">
              <w:t>entering routine and familiar information onto proformas and standard work</w:t>
            </w:r>
            <w:r w:rsidRPr="0011593D">
              <w:t>place forms</w:t>
            </w:r>
          </w:p>
        </w:tc>
      </w:tr>
      <w:tr w:rsidTr="008649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3D">
            <w:pPr>
              <w:pStyle w:val="BodyText"/>
              <w:rPr>
                <w:lang w:val="en-NZ"/>
              </w:rPr>
            </w:pPr>
            <w:r w:rsidRPr="0011593D">
              <w:rPr>
                <w:rStyle w:val="SpecialBold"/>
              </w:rPr>
              <w:t>Required knowledge</w:t>
            </w:r>
          </w:p>
        </w:tc>
      </w:tr>
      <w:tr w:rsidTr="008649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93D" w:rsidP="0011593D">
            <w:pPr>
              <w:pStyle w:val="BodyText"/>
            </w:pPr>
            <w:r w:rsidRPr="0011593D">
              <w:t>Look for evidence that confirms knowledge of:</w:t>
            </w:r>
          </w:p>
          <w:p w:rsidR="00000000" w:rsidRPr="0011593D" w:rsidP="0011593D">
            <w:pPr>
              <w:pStyle w:val="ListBullet"/>
            </w:pPr>
            <w:r w:rsidRPr="0011593D">
              <w:t>reasons for selecting particular metals, construction methods, manufacturing and finishing techniques</w:t>
            </w:r>
          </w:p>
          <w:p w:rsidR="00000000" w:rsidRPr="0011593D" w:rsidP="0011593D">
            <w:pPr>
              <w:pStyle w:val="ListBullet"/>
            </w:pPr>
            <w:r w:rsidRPr="0011593D">
              <w:t>tools and equipment matched to processes</w:t>
            </w:r>
          </w:p>
          <w:p w:rsidR="00000000" w:rsidRPr="0011593D" w:rsidP="0011593D">
            <w:pPr>
              <w:pStyle w:val="ListBullet"/>
            </w:pPr>
            <w:r w:rsidRPr="0011593D">
              <w:t>planning/process stages</w:t>
            </w:r>
          </w:p>
          <w:p w:rsidR="00000000" w:rsidRPr="0011593D" w:rsidP="0011593D">
            <w:pPr>
              <w:pStyle w:val="ListBullet"/>
            </w:pPr>
            <w:r w:rsidRPr="0011593D">
              <w:t>working properties of precious and non-precious metals</w:t>
            </w:r>
          </w:p>
          <w:p w:rsidR="00000000" w:rsidRPr="0011593D" w:rsidP="0011593D">
            <w:pPr>
              <w:pStyle w:val="ListBullet"/>
            </w:pPr>
            <w:r w:rsidRPr="0011593D">
              <w:t>fine detail manufacturing processes</w:t>
            </w:r>
          </w:p>
          <w:p w:rsidR="00000000" w:rsidRPr="0011593D" w:rsidP="0011593D">
            <w:pPr>
              <w:pStyle w:val="ListBullet"/>
            </w:pPr>
            <w:r w:rsidRPr="0011593D">
              <w:t>knowledge of workplace hazards and emergency procedures</w:t>
            </w:r>
          </w:p>
          <w:p w:rsidR="00000000" w:rsidRPr="0011593D" w:rsidP="0011593D">
            <w:pPr>
              <w:pStyle w:val="ListBullet"/>
            </w:pPr>
            <w:r w:rsidRPr="0011593D">
              <w:t>various components of jewellery items</w:t>
            </w:r>
          </w:p>
          <w:p w:rsidR="00000000" w:rsidRPr="0011593D" w:rsidP="0011593D">
            <w:pPr>
              <w:pStyle w:val="ListBullet"/>
            </w:pPr>
            <w:r w:rsidRPr="0011593D">
              <w:t>appropriate measuring devices and recording methods</w:t>
            </w:r>
          </w:p>
          <w:p w:rsidR="00000000" w:rsidRPr="0011593D" w:rsidP="0011593D">
            <w:pPr>
              <w:pStyle w:val="ListBullet"/>
            </w:pPr>
            <w:r w:rsidRPr="0011593D">
              <w:t>procedures for fina</w:t>
            </w:r>
            <w:r w:rsidRPr="0011593D">
              <w:t>l treatment/safe handling and storage of items</w:t>
            </w:r>
          </w:p>
          <w:p w:rsidR="00000000" w:rsidRPr="0011593D" w:rsidP="0011593D">
            <w:pPr>
              <w:pStyle w:val="ListBullet"/>
            </w:pPr>
            <w:r w:rsidRPr="0011593D">
              <w:t>occupational health and safety procedures</w:t>
            </w:r>
          </w:p>
          <w:p w:rsidR="00000000" w:rsidRPr="0011593D" w:rsidP="0011593D">
            <w:pPr>
              <w:pStyle w:val="ListBullet"/>
            </w:pPr>
            <w:r w:rsidRPr="0011593D">
              <w:t>use and application of personal protective equipment</w:t>
            </w:r>
          </w:p>
          <w:p w:rsidR="00000000" w:rsidRPr="0011593D" w:rsidP="0011593D">
            <w:pPr>
              <w:pStyle w:val="ListBullet"/>
            </w:pPr>
            <w:r w:rsidRPr="0011593D">
              <w:t>safe work practices and procedures</w:t>
            </w:r>
          </w:p>
          <w:p w:rsidR="00000000" w:rsidRPr="0011593D" w:rsidP="0011593D">
            <w:pPr>
              <w:pStyle w:val="ListBullet"/>
            </w:pPr>
            <w:r w:rsidRPr="0011593D">
              <w:t>relevant hazards and control measures related to the competency</w:t>
            </w:r>
          </w:p>
        </w:tc>
      </w:tr>
    </w:tbl>
    <w:p w:rsidR="008649BE" w:rsidP="0011593D">
      <w:pPr>
        <w:pStyle w:val="BodyText"/>
      </w:pPr>
    </w:p>
    <w:p w:rsidR="008649BE" w:rsidP="0011593D">
      <w:pPr>
        <w:pStyle w:val="BodyText"/>
      </w:pPr>
    </w:p>
    <w:p w:rsidR="00000000" w:rsidRPr="0011593D" w:rsidP="0011593D">
      <w:pPr>
        <w:pStyle w:val="AllowPageBreak"/>
      </w:pPr>
    </w:p>
    <w:p w:rsidR="00000000" w:rsidRPr="0011593D" w:rsidP="0011593D">
      <w:pPr>
        <w:pStyle w:val="Heading1"/>
      </w:pPr>
      <w:bookmarkStart w:id="10" w:name="O_245009"/>
      <w:bookmarkEnd w:id="10"/>
      <w:r w:rsidRPr="0011593D">
        <w:t>Evidence Guide</w:t>
      </w:r>
    </w:p>
    <w:tbl>
      <w:tblPr>
        <w:tblW w:w="9570" w:type="dxa"/>
        <w:tblLayout w:type="fixed"/>
        <w:tblCellMar>
          <w:left w:w="62" w:type="dxa"/>
          <w:right w:w="62" w:type="dxa"/>
        </w:tblCellMar>
        <w:tblLook w:val="0000"/>
      </w:tblPr>
      <w:tblGrid>
        <w:gridCol w:w="3908"/>
        <w:gridCol w:w="5662"/>
      </w:tblGrid>
      <w:tr w:rsidTr="008649B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3D">
            <w:pPr>
              <w:pStyle w:val="BodyText"/>
              <w:rPr>
                <w:lang w:val="en-NZ"/>
              </w:rPr>
            </w:pPr>
            <w:r w:rsidRPr="0011593D">
              <w:rPr>
                <w:rStyle w:val="SpecialBold"/>
              </w:rPr>
              <w:t>EVIDENCE GUIDE</w:t>
            </w:r>
          </w:p>
        </w:tc>
      </w:tr>
      <w:tr w:rsidTr="008649B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3D">
            <w:pPr>
              <w:pStyle w:val="BodyText"/>
              <w:rPr>
                <w:lang w:val="en-NZ"/>
              </w:rPr>
            </w:pPr>
            <w:r w:rsidRPr="0011593D">
              <w:t>The evidence guide provides advice on assessment and must be read in conjunction with the performance criteria, required skills and knowledge, range statement and the Assessment Guidelines for the Train</w:t>
            </w:r>
            <w:r w:rsidRPr="0011593D">
              <w:t>ing Package.</w:t>
            </w:r>
          </w:p>
        </w:tc>
      </w:tr>
      <w:tr w:rsidTr="008649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3D">
            <w:pPr>
              <w:pStyle w:val="BodyText"/>
              <w:rPr>
                <w:lang w:val="en-NZ"/>
              </w:rPr>
            </w:pPr>
            <w:r w:rsidRPr="0011593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3D">
            <w:pPr>
              <w:pStyle w:val="BodyText"/>
              <w:rPr>
                <w:lang w:val="en-NZ"/>
              </w:rPr>
            </w:pPr>
            <w:r w:rsidRPr="0011593D">
              <w:t>A person who demonstrates competency in this unit must be able to produce three-dimensional jewellery items. Competency in this unit cannot be claimed until all prerequisites have been satisfied.</w:t>
            </w:r>
          </w:p>
        </w:tc>
      </w:tr>
      <w:tr w:rsidTr="008649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3D">
            <w:pPr>
              <w:pStyle w:val="BodyText"/>
              <w:rPr>
                <w:lang w:val="en-NZ"/>
              </w:rPr>
            </w:pPr>
            <w:r w:rsidRPr="0011593D">
              <w:rPr>
                <w:rStyle w:val="SpecialBold"/>
              </w:rPr>
              <w:t>Critical aspects</w:t>
            </w:r>
            <w:r w:rsidRPr="0011593D">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3D">
            <w:pPr>
              <w:pStyle w:val="BodyText"/>
              <w:rPr>
                <w:lang w:val="en-NZ"/>
              </w:rPr>
            </w:pPr>
            <w:r w:rsidRPr="0011593D">
              <w:t>Assessors must be satisfied that the candidate can competently and consistently perform all elements of the unit as specified by the criteria, including required knowledge, and be</w:t>
            </w:r>
            <w:r w:rsidRPr="0011593D">
              <w:t xml:space="preserve"> capable of applying the competency in new and different situations and contexts.</w:t>
            </w:r>
          </w:p>
        </w:tc>
      </w:tr>
      <w:tr w:rsidTr="008649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3D">
            <w:pPr>
              <w:pStyle w:val="BodyText"/>
              <w:rPr>
                <w:lang w:val="en-NZ"/>
              </w:rPr>
            </w:pPr>
            <w:r w:rsidRPr="0011593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93D" w:rsidP="0011593D">
            <w:pPr>
              <w:pStyle w:val="BodyText"/>
            </w:pPr>
            <w:r w:rsidRPr="0011593D">
              <w:t>This unit may be assessed on the job, off the job or a combination of both on and off the job. Where assessment occurs off t</w:t>
            </w:r>
            <w:r w:rsidRPr="0011593D">
              <w:t>he job, that is the candidate is not in productive work, then an appropriate simulation must be used where the range of conditions reflects realistic workplace situations. The competencies covered by this unit would be demonstrated by an individual working</w:t>
            </w:r>
            <w:r w:rsidRPr="0011593D">
              <w:t xml:space="preserve"> alone or as part of a team. The assessment environment should not disadvantage the candidate. </w:t>
            </w:r>
          </w:p>
          <w:p w:rsidR="00000000" w:rsidP="0011593D">
            <w:pPr>
              <w:pStyle w:val="BodyText"/>
              <w:rPr>
                <w:lang w:val="en-NZ"/>
              </w:rPr>
            </w:pPr>
            <w:r w:rsidRPr="0011593D">
              <w:t>This unit could be assessed in conjunction with any other units addressing the safety, quality, communication, materials handling, recording and reporting assoc</w:t>
            </w:r>
            <w:r w:rsidRPr="0011593D">
              <w:t>iated with jewellery manufacture or other units requiring the exercise of the skills and knowledge covered by this unit.</w:t>
            </w:r>
          </w:p>
        </w:tc>
      </w:tr>
      <w:tr w:rsidTr="008649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3D">
            <w:pPr>
              <w:pStyle w:val="BodyText"/>
              <w:rPr>
                <w:lang w:val="en-NZ"/>
              </w:rPr>
            </w:pPr>
            <w:r w:rsidRPr="0011593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3D">
            <w:pPr>
              <w:pStyle w:val="BodyText"/>
              <w:rPr>
                <w:lang w:val="en-NZ"/>
              </w:rPr>
            </w:pPr>
            <w:r w:rsidRPr="0011593D">
              <w:t>Assessors should gather a range of evidence that is valid, sufficient, current and authentic. Evidence can be gat</w:t>
            </w:r>
            <w:r w:rsidRPr="0011593D">
              <w:t>hered through a variety of ways including direct observation, supervisor's reports, project work, samples and questioning. Questioning techniques should not require language, literacy and numeracy skills beyond those required in this unit of competency. Th</w:t>
            </w:r>
            <w:r w:rsidRPr="0011593D">
              <w:t>e candidate must have access to all tools, equipment, materials and documentation required. The candidate must be permitted to refer to any relevant workplace procedures, product and manufacturing specifications, codes, standards, manuals and reference mat</w:t>
            </w:r>
            <w:r w:rsidRPr="0011593D">
              <w:t>erials.</w:t>
            </w:r>
          </w:p>
        </w:tc>
      </w:tr>
      <w:tr w:rsidTr="008649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3D">
            <w:pPr>
              <w:pStyle w:val="BodyText"/>
              <w:rPr>
                <w:lang w:val="en-NZ"/>
              </w:rPr>
            </w:pPr>
            <w:r w:rsidRPr="0011593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93D" w:rsidP="0011593D">
            <w:pPr>
              <w:pStyle w:val="BodyText"/>
            </w:pPr>
          </w:p>
        </w:tc>
      </w:tr>
    </w:tbl>
    <w:p w:rsidR="008649BE" w:rsidP="0011593D">
      <w:pPr>
        <w:pStyle w:val="BodyText"/>
      </w:pPr>
    </w:p>
    <w:p w:rsidR="008649BE" w:rsidP="0011593D">
      <w:pPr>
        <w:pStyle w:val="BodyText"/>
      </w:pPr>
    </w:p>
    <w:p w:rsidR="00000000" w:rsidRPr="0011593D" w:rsidP="0011593D">
      <w:pPr>
        <w:pStyle w:val="Heading1"/>
      </w:pPr>
      <w:bookmarkStart w:id="11" w:name="O_252992"/>
      <w:bookmarkEnd w:id="11"/>
      <w:r w:rsidRPr="0011593D">
        <w:t>Range Statement</w:t>
      </w:r>
    </w:p>
    <w:tbl>
      <w:tblPr>
        <w:tblW w:w="0" w:type="auto"/>
        <w:tblLayout w:type="fixed"/>
        <w:tblCellMar>
          <w:left w:w="62" w:type="dxa"/>
          <w:right w:w="62" w:type="dxa"/>
        </w:tblCellMar>
        <w:tblLook w:val="0000"/>
      </w:tblPr>
      <w:tblGrid>
        <w:gridCol w:w="3501"/>
        <w:gridCol w:w="5021"/>
      </w:tblGrid>
      <w:tr w:rsidTr="008649B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3D">
            <w:pPr>
              <w:pStyle w:val="BodyText"/>
              <w:rPr>
                <w:lang w:val="en-NZ"/>
              </w:rPr>
            </w:pPr>
            <w:r w:rsidRPr="0011593D">
              <w:rPr>
                <w:rStyle w:val="SpecialBold"/>
              </w:rPr>
              <w:t>RANGE STATEMENT</w:t>
            </w:r>
          </w:p>
        </w:tc>
      </w:tr>
      <w:tr w:rsidTr="008649B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3D">
            <w:pPr>
              <w:pStyle w:val="BodyText"/>
              <w:rPr>
                <w:lang w:val="en-NZ"/>
              </w:rPr>
            </w:pPr>
            <w:r w:rsidRPr="0011593D">
              <w:t xml:space="preserve">The range statement relates to the unit of competency as a whole. It allows for different work environments and situations that may affect </w:t>
            </w:r>
            <w:r w:rsidRPr="0011593D">
              <w:t>performance. Bold italicised wording, if used in the performance criteria, is detailed below. Essential operating conditions that may be present with training and assessment (depending on the work situation, needs of the candidate, accessibility of the ite</w:t>
            </w:r>
            <w:r w:rsidRPr="0011593D">
              <w:t>m, and local industry and regional contexts) may also be included.</w:t>
            </w:r>
          </w:p>
        </w:tc>
      </w:tr>
      <w:tr w:rsidTr="008649BE">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3D">
            <w:pPr>
              <w:pStyle w:val="BodyText"/>
              <w:rPr>
                <w:lang w:val="en-NZ"/>
              </w:rPr>
            </w:pPr>
            <w:r w:rsidRPr="0011593D">
              <w:rPr>
                <w:rStyle w:val="SpecialBold"/>
              </w:rPr>
              <w:t>Items</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3D">
            <w:pPr>
              <w:pStyle w:val="BodyText"/>
              <w:rPr>
                <w:lang w:val="en-NZ"/>
              </w:rPr>
            </w:pPr>
            <w:r w:rsidRPr="0011593D">
              <w:t>Items involving a range of fabrication processes and techniques, for example various rings, broaches, bracelets, neckpieces</w:t>
            </w:r>
          </w:p>
        </w:tc>
      </w:tr>
      <w:tr w:rsidTr="008649BE">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3D">
            <w:pPr>
              <w:pStyle w:val="BodyText"/>
              <w:rPr>
                <w:lang w:val="en-NZ"/>
              </w:rPr>
            </w:pPr>
            <w:r w:rsidRPr="0011593D">
              <w:rPr>
                <w:rStyle w:val="SpecialBold"/>
              </w:rPr>
              <w:t>Material</w:t>
            </w:r>
            <w:r w:rsidRPr="0011593D">
              <w:t>/</w:t>
            </w:r>
            <w:r w:rsidRPr="0011593D">
              <w:rPr>
                <w:rStyle w:val="SpecialBold"/>
              </w:rPr>
              <w:t>s</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93D" w:rsidP="0011593D">
            <w:pPr>
              <w:pStyle w:val="ListBullet"/>
            </w:pPr>
            <w:r w:rsidRPr="0011593D">
              <w:t>Precious and non-precious metals</w:t>
            </w:r>
          </w:p>
          <w:p w:rsidR="00000000" w:rsidP="0011593D">
            <w:pPr>
              <w:pStyle w:val="ListBullet"/>
              <w:rPr>
                <w:lang w:val="en-NZ"/>
              </w:rPr>
            </w:pPr>
            <w:r w:rsidRPr="0011593D">
              <w:t>Consumables including solders and fluxes, drills and blades, polishing compounds, cleaning and finishing materials, adhesives</w:t>
            </w:r>
          </w:p>
        </w:tc>
      </w:tr>
      <w:tr w:rsidTr="008649BE">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3D">
            <w:pPr>
              <w:pStyle w:val="BodyText"/>
              <w:rPr>
                <w:lang w:val="en-NZ"/>
              </w:rPr>
            </w:pPr>
            <w:r w:rsidRPr="0011593D">
              <w:rPr>
                <w:rStyle w:val="SpecialBold"/>
              </w:rPr>
              <w:t>Tools</w:t>
            </w:r>
            <w:r w:rsidRPr="0011593D">
              <w:t xml:space="preserve">, </w:t>
            </w:r>
            <w:r w:rsidRPr="0011593D">
              <w:rPr>
                <w:rStyle w:val="SpecialBold"/>
              </w:rPr>
              <w:t>equipment</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3D">
            <w:pPr>
              <w:pStyle w:val="BodyText"/>
              <w:rPr>
                <w:lang w:val="en-NZ"/>
              </w:rPr>
            </w:pPr>
            <w:r w:rsidRPr="0011593D">
              <w:t>All hand and power tools appropriate to construction and repair of jewellery items and personal protective equipment</w:t>
            </w:r>
          </w:p>
        </w:tc>
      </w:tr>
      <w:tr w:rsidTr="008649BE">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3D">
            <w:pPr>
              <w:pStyle w:val="BodyText"/>
              <w:rPr>
                <w:lang w:val="en-NZ"/>
              </w:rPr>
            </w:pPr>
            <w:r w:rsidRPr="0011593D">
              <w:rPr>
                <w:rStyle w:val="SpecialBold"/>
              </w:rPr>
              <w:t>Appropriate preparation and fabrication techniques</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93D" w:rsidP="0011593D">
            <w:pPr>
              <w:pStyle w:val="ListBullet"/>
            </w:pPr>
            <w:r w:rsidRPr="0011593D">
              <w:t xml:space="preserve">Cutting, folding, bending, curving, dapping, drawing, rolling, doming, annealing, </w:t>
            </w:r>
            <w:r w:rsidRPr="0011593D">
              <w:t>melting, granulation</w:t>
            </w:r>
          </w:p>
          <w:p w:rsidR="00000000" w:rsidP="0011593D">
            <w:pPr>
              <w:pStyle w:val="ListBullet"/>
              <w:rPr>
                <w:lang w:val="en-NZ"/>
              </w:rPr>
            </w:pPr>
            <w:r w:rsidRPr="0011593D">
              <w:t>Primarily by brazing/silver soldering but may include other methods such as riveting</w:t>
            </w:r>
          </w:p>
        </w:tc>
      </w:tr>
      <w:tr w:rsidTr="008649BE">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3D">
            <w:pPr>
              <w:pStyle w:val="BodyText"/>
              <w:rPr>
                <w:lang w:val="en-NZ"/>
              </w:rPr>
            </w:pPr>
            <w:r w:rsidRPr="0011593D">
              <w:rPr>
                <w:rStyle w:val="SpecialBold"/>
              </w:rPr>
              <w:t>Documentation</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3D">
            <w:pPr>
              <w:pStyle w:val="BodyText"/>
              <w:rPr>
                <w:lang w:val="en-NZ"/>
              </w:rPr>
            </w:pPr>
            <w:r w:rsidRPr="0011593D">
              <w:t xml:space="preserve">Job packet, work instructions and procedures, parts and components reference material, materials and consumables used, time and record </w:t>
            </w:r>
            <w:r w:rsidRPr="0011593D">
              <w:t>sheets, drawings/illustrations, customer verbal/written specifications</w:t>
            </w:r>
          </w:p>
        </w:tc>
      </w:tr>
      <w:tr w:rsidTr="008649BE">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3D">
            <w:pPr>
              <w:pStyle w:val="BodyText"/>
              <w:rPr>
                <w:lang w:val="en-NZ"/>
              </w:rPr>
            </w:pPr>
            <w:r w:rsidRPr="0011593D">
              <w:rPr>
                <w:rStyle w:val="SpecialBold"/>
              </w:rPr>
              <w:t>Final finish</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93D" w:rsidP="0011593D">
            <w:pPr>
              <w:pStyle w:val="BodyText"/>
            </w:pPr>
            <w:r w:rsidRPr="0011593D">
              <w:t>Filing, emery finishing, high and satin polish, various embellishment finishes (sandblasting, brushed, burring, reticulation, burnishing etc.)</w:t>
            </w:r>
          </w:p>
        </w:tc>
      </w:tr>
    </w:tbl>
    <w:p w:rsidR="008649BE" w:rsidP="0011593D">
      <w:pPr>
        <w:pStyle w:val="BodyText"/>
      </w:pPr>
    </w:p>
    <w:p w:rsidR="008649BE" w:rsidP="0011593D">
      <w:pPr>
        <w:pStyle w:val="BodyText"/>
      </w:pPr>
    </w:p>
    <w:p w:rsidR="00000000" w:rsidRPr="0011593D" w:rsidP="0011593D">
      <w:pPr>
        <w:pStyle w:val="Heading1"/>
      </w:pPr>
      <w:bookmarkStart w:id="12" w:name="O_212628"/>
      <w:bookmarkEnd w:id="12"/>
      <w:r w:rsidRPr="0011593D">
        <w:t>Unit Sector(s)</w:t>
      </w:r>
    </w:p>
    <w:tbl>
      <w:tblPr>
        <w:tblW w:w="0" w:type="auto"/>
        <w:tblLayout w:type="fixed"/>
        <w:tblCellMar>
          <w:left w:w="62" w:type="dxa"/>
          <w:right w:w="62" w:type="dxa"/>
        </w:tblCellMar>
        <w:tblLook w:val="0000"/>
      </w:tblPr>
      <w:tblGrid>
        <w:gridCol w:w="2654"/>
        <w:gridCol w:w="5868"/>
      </w:tblGrid>
      <w:tr w:rsidTr="008649B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3D">
            <w:pPr>
              <w:pStyle w:val="BodyText"/>
              <w:rPr>
                <w:lang w:val="en-NZ"/>
              </w:rPr>
            </w:pPr>
            <w:r w:rsidRPr="0011593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93D" w:rsidP="0011593D">
            <w:pPr>
              <w:pStyle w:val="BodyText"/>
            </w:pPr>
          </w:p>
        </w:tc>
      </w:tr>
    </w:tbl>
    <w:p w:rsidR="008649BE" w:rsidP="0011593D">
      <w:pPr>
        <w:pStyle w:val="BodyText"/>
      </w:pPr>
    </w:p>
    <w:p w:rsidR="008649BE" w:rsidP="0011593D">
      <w:pPr>
        <w:pStyle w:val="BodyText"/>
      </w:pPr>
    </w:p>
    <w:p w:rsidR="00000000" w:rsidRPr="0011593D" w:rsidP="0011593D">
      <w:pPr>
        <w:pStyle w:val="Heading1"/>
      </w:pPr>
      <w:bookmarkStart w:id="13" w:name="O_212625"/>
      <w:bookmarkEnd w:id="13"/>
      <w:r w:rsidRPr="0011593D">
        <w:t>Co-requisite units</w:t>
      </w:r>
    </w:p>
    <w:tbl>
      <w:tblPr>
        <w:tblW w:w="0" w:type="auto"/>
        <w:tblLayout w:type="fixed"/>
        <w:tblCellMar>
          <w:left w:w="62" w:type="dxa"/>
          <w:right w:w="62" w:type="dxa"/>
        </w:tblCellMar>
        <w:tblLook w:val="0000"/>
      </w:tblPr>
      <w:tblGrid>
        <w:gridCol w:w="2641"/>
        <w:gridCol w:w="1322"/>
        <w:gridCol w:w="4559"/>
      </w:tblGrid>
      <w:tr w:rsidTr="008649B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3D">
            <w:pPr>
              <w:pStyle w:val="BodyText"/>
              <w:rPr>
                <w:lang w:val="en-NZ"/>
              </w:rPr>
            </w:pPr>
            <w:r w:rsidRPr="0011593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3D">
            <w:pPr>
              <w:pStyle w:val="BodyText"/>
              <w:rPr>
                <w:lang w:val="en-NZ"/>
              </w:rPr>
            </w:pPr>
          </w:p>
        </w:tc>
      </w:tr>
      <w:tr w:rsidTr="008649B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3D">
            <w:pPr>
              <w:pStyle w:val="BodyText"/>
              <w:rPr>
                <w:lang w:val="en-NZ"/>
              </w:rPr>
            </w:pPr>
          </w:p>
        </w:tc>
      </w:tr>
      <w:tr w:rsidTr="008649B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93D" w:rsidP="0011593D">
            <w:pPr>
              <w:pStyle w:val="BodyText"/>
            </w:pPr>
          </w:p>
        </w:tc>
      </w:tr>
    </w:tbl>
    <w:p w:rsidR="008649BE" w:rsidP="0011593D">
      <w:pPr>
        <w:pStyle w:val="BodyText"/>
      </w:pPr>
    </w:p>
    <w:p w:rsidR="008649BE" w:rsidP="0011593D">
      <w:pPr>
        <w:pStyle w:val="BodyText"/>
      </w:pPr>
    </w:p>
    <w:p w:rsidR="00000000" w:rsidRPr="0011593D" w:rsidP="0011593D">
      <w:pPr>
        <w:pStyle w:val="Heading1"/>
      </w:pPr>
      <w:bookmarkStart w:id="14" w:name="O_212627"/>
      <w:bookmarkEnd w:id="14"/>
      <w:r w:rsidRPr="0011593D">
        <w:t>Competency field</w:t>
      </w:r>
    </w:p>
    <w:tbl>
      <w:tblPr>
        <w:tblW w:w="0" w:type="auto"/>
        <w:tblLayout w:type="fixed"/>
        <w:tblCellMar>
          <w:left w:w="62" w:type="dxa"/>
          <w:right w:w="62" w:type="dxa"/>
        </w:tblCellMar>
        <w:tblLook w:val="0000"/>
      </w:tblPr>
      <w:tblGrid>
        <w:gridCol w:w="2777"/>
        <w:gridCol w:w="5745"/>
      </w:tblGrid>
      <w:tr w:rsidTr="008649BE">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3D">
            <w:pPr>
              <w:pStyle w:val="BodyText"/>
              <w:rPr>
                <w:lang w:val="en-NZ"/>
              </w:rPr>
            </w:pPr>
            <w:r w:rsidRPr="0011593D">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93D" w:rsidP="0011593D">
            <w:pPr>
              <w:pStyle w:val="BodyText"/>
            </w:pPr>
            <w:r w:rsidRPr="0011593D">
              <w:t>Jewellery and horological</w:t>
            </w:r>
          </w:p>
        </w:tc>
      </w:tr>
    </w:tbl>
    <w:p w:rsidR="008649BE" w:rsidP="0011593D">
      <w:pPr>
        <w:pStyle w:val="BodyText"/>
      </w:pPr>
    </w:p>
    <w:p w:rsidR="008649BE" w:rsidP="0011593D">
      <w:pPr>
        <w:pStyle w:val="BodyText"/>
      </w:pPr>
    </w:p>
    <w:p w:rsidR="00000000" w:rsidRPr="0011593D" w:rsidP="0011593D"/>
    <w:sectPr w:rsidSect="001159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9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49BE" w:rsidP="008649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9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9BE" w:rsidP="001159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649BE" w:rsidP="001159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649BE" w:rsidP="001159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9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49BE" w:rsidP="008649B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9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9BE" w:rsidP="0011593D">
    <w:pPr>
      <w:pStyle w:val="Header"/>
      <w:framePr w:wrap="around"/>
    </w:pPr>
    <w:r>
      <w:fldChar w:fldCharType="begin"/>
    </w:r>
    <w:r>
      <w:instrText xml:space="preserve"> TITLE   \* MERGEFORMAT </w:instrText>
    </w:r>
    <w:r>
      <w:fldChar w:fldCharType="separate"/>
    </w:r>
    <w:r>
      <w:t>MEM19005B Produce three-dimensional precision items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649BE" w:rsidP="0011593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8E83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48BD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93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593D"/>
    <w:pPr>
      <w:spacing w:before="360" w:after="60"/>
      <w:outlineLvl w:val="0"/>
    </w:pPr>
    <w:rPr>
      <w:sz w:val="32"/>
    </w:rPr>
  </w:style>
  <w:style w:type="paragraph" w:styleId="Heading2">
    <w:name w:val="heading 2"/>
    <w:basedOn w:val="HeadingBase"/>
    <w:next w:val="BodyText"/>
    <w:link w:val="Heading2Char"/>
    <w:qFormat/>
    <w:rsid w:val="0011593D"/>
    <w:pPr>
      <w:keepLines/>
      <w:spacing w:before="240" w:after="120"/>
      <w:outlineLvl w:val="1"/>
    </w:pPr>
    <w:rPr>
      <w:sz w:val="28"/>
      <w:szCs w:val="40"/>
    </w:rPr>
  </w:style>
  <w:style w:type="paragraph" w:styleId="Heading3">
    <w:name w:val="heading 3"/>
    <w:basedOn w:val="HeadingBase"/>
    <w:next w:val="BodyText"/>
    <w:link w:val="Heading3Char"/>
    <w:qFormat/>
    <w:rsid w:val="0011593D"/>
    <w:pPr>
      <w:spacing w:before="180" w:after="120"/>
      <w:outlineLvl w:val="2"/>
    </w:pPr>
    <w:rPr>
      <w:spacing w:val="-10"/>
      <w:kern w:val="32"/>
    </w:rPr>
  </w:style>
  <w:style w:type="paragraph" w:styleId="Heading4">
    <w:name w:val="heading 4"/>
    <w:basedOn w:val="HeadingBase"/>
    <w:next w:val="BodyText"/>
    <w:link w:val="Heading4Char"/>
    <w:qFormat/>
    <w:rsid w:val="0011593D"/>
    <w:pPr>
      <w:spacing w:before="160" w:after="120"/>
      <w:outlineLvl w:val="3"/>
    </w:pPr>
    <w:rPr>
      <w:sz w:val="22"/>
    </w:rPr>
  </w:style>
  <w:style w:type="paragraph" w:styleId="Heading5">
    <w:name w:val="heading 5"/>
    <w:basedOn w:val="HeadingBase"/>
    <w:next w:val="Normal"/>
    <w:link w:val="Heading5Char"/>
    <w:qFormat/>
    <w:rsid w:val="0011593D"/>
    <w:pPr>
      <w:spacing w:before="80"/>
      <w:outlineLvl w:val="4"/>
    </w:pPr>
    <w:rPr>
      <w:color w:val="918585"/>
      <w:sz w:val="20"/>
    </w:rPr>
  </w:style>
  <w:style w:type="paragraph" w:styleId="Heading6">
    <w:name w:val="heading 6"/>
    <w:basedOn w:val="HeadingBase"/>
    <w:next w:val="Normal"/>
    <w:link w:val="Heading6Char"/>
    <w:qFormat/>
    <w:rsid w:val="0011593D"/>
    <w:pPr>
      <w:spacing w:before="60"/>
      <w:outlineLvl w:val="5"/>
    </w:pPr>
    <w:rPr>
      <w:color w:val="918585"/>
      <w:sz w:val="20"/>
    </w:rPr>
  </w:style>
  <w:style w:type="paragraph" w:styleId="Heading7">
    <w:name w:val="heading 7"/>
    <w:basedOn w:val="Normal"/>
    <w:next w:val="Normal"/>
    <w:link w:val="Heading7Char"/>
    <w:qFormat/>
    <w:rsid w:val="0011593D"/>
    <w:pPr>
      <w:ind w:left="720"/>
      <w:outlineLvl w:val="6"/>
    </w:pPr>
    <w:rPr>
      <w:i/>
    </w:rPr>
  </w:style>
  <w:style w:type="paragraph" w:styleId="Heading8">
    <w:name w:val="heading 8"/>
    <w:basedOn w:val="Normal"/>
    <w:next w:val="Normal"/>
    <w:link w:val="Heading8Char"/>
    <w:qFormat/>
    <w:rsid w:val="0011593D"/>
    <w:pPr>
      <w:ind w:left="720"/>
      <w:outlineLvl w:val="7"/>
    </w:pPr>
    <w:rPr>
      <w:i/>
    </w:rPr>
  </w:style>
  <w:style w:type="paragraph" w:styleId="Heading9">
    <w:name w:val="heading 9"/>
    <w:basedOn w:val="Normal"/>
    <w:next w:val="Normal"/>
    <w:link w:val="Heading9Char"/>
    <w:qFormat/>
    <w:rsid w:val="0011593D"/>
    <w:pPr>
      <w:ind w:left="720"/>
      <w:outlineLvl w:val="8"/>
    </w:pPr>
    <w:rPr>
      <w:i/>
    </w:rPr>
  </w:style>
  <w:style w:type="character" w:default="1" w:styleId="DefaultParagraphFont">
    <w:name w:val="Default Paragraph Font"/>
    <w:uiPriority w:val="1"/>
    <w:unhideWhenUsed/>
    <w:rsid w:val="001159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593D"/>
  </w:style>
  <w:style w:type="character" w:customStyle="1" w:styleId="Heading1Char">
    <w:name w:val="Heading 1 Char"/>
    <w:link w:val="Heading1"/>
    <w:rsid w:val="0011593D"/>
    <w:rPr>
      <w:rFonts w:ascii="Times New Roman" w:eastAsia="Times New Roman" w:hAnsi="Times New Roman" w:cs="Times New Roman"/>
      <w:b/>
      <w:sz w:val="32"/>
      <w:szCs w:val="20"/>
      <w:lang w:eastAsia="en-US"/>
    </w:rPr>
  </w:style>
  <w:style w:type="paragraph" w:styleId="BodyText">
    <w:name w:val="Body Text"/>
    <w:basedOn w:val="Normal"/>
    <w:link w:val="BodyTextChar"/>
    <w:rsid w:val="0011593D"/>
    <w:pPr>
      <w:spacing w:before="120" w:after="120"/>
      <w:contextualSpacing/>
    </w:pPr>
    <w:rPr>
      <w:rFonts w:ascii="Times New Roman" w:hAnsi="Times New Roman"/>
      <w:sz w:val="24"/>
      <w:szCs w:val="22"/>
    </w:rPr>
  </w:style>
  <w:style w:type="character" w:customStyle="1" w:styleId="BodyTextChar">
    <w:name w:val="Body Text Char"/>
    <w:link w:val="BodyText"/>
    <w:rsid w:val="0011593D"/>
    <w:rPr>
      <w:rFonts w:ascii="Times New Roman" w:eastAsia="Times New Roman" w:hAnsi="Times New Roman" w:cs="Times New Roman"/>
      <w:sz w:val="24"/>
      <w:lang w:val="en-US" w:eastAsia="en-US"/>
    </w:rPr>
  </w:style>
  <w:style w:type="paragraph" w:styleId="Footer">
    <w:name w:val="footer"/>
    <w:basedOn w:val="Normal"/>
    <w:link w:val="FooterChar"/>
    <w:rsid w:val="001159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1593D"/>
    <w:rPr>
      <w:rFonts w:ascii="Times New Roman" w:eastAsia="Times New Roman" w:hAnsi="Times New Roman" w:cs="Times New Roman"/>
      <w:sz w:val="16"/>
      <w:lang w:val="en-US" w:eastAsia="en-US"/>
    </w:rPr>
  </w:style>
  <w:style w:type="paragraph" w:styleId="List">
    <w:name w:val="List"/>
    <w:basedOn w:val="BodyText"/>
    <w:next w:val="BodyText"/>
    <w:rsid w:val="0011593D"/>
    <w:pPr>
      <w:tabs>
        <w:tab w:val="left" w:pos="340"/>
      </w:tabs>
      <w:spacing w:before="60" w:after="60"/>
      <w:ind w:left="340" w:hanging="340"/>
    </w:pPr>
  </w:style>
  <w:style w:type="paragraph" w:styleId="ListBullet">
    <w:name w:val="List Bullet"/>
    <w:basedOn w:val="List"/>
    <w:rsid w:val="0011593D"/>
    <w:pPr>
      <w:numPr>
        <w:numId w:val="12"/>
      </w:numPr>
      <w:tabs>
        <w:tab w:val="clear" w:pos="340"/>
      </w:tabs>
      <w:spacing w:before="40" w:after="40"/>
    </w:pPr>
  </w:style>
  <w:style w:type="character" w:customStyle="1" w:styleId="SpecialBold">
    <w:name w:val="Special Bold"/>
    <w:rsid w:val="0011593D"/>
    <w:rPr>
      <w:b/>
      <w:spacing w:val="0"/>
    </w:rPr>
  </w:style>
  <w:style w:type="paragraph" w:styleId="Header">
    <w:name w:val="header"/>
    <w:basedOn w:val="Normal"/>
    <w:link w:val="HeaderChar"/>
    <w:rsid w:val="001159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1593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1593D"/>
    <w:pPr>
      <w:spacing w:before="240" w:after="120"/>
      <w:outlineLvl w:val="0"/>
    </w:pPr>
    <w:rPr>
      <w:rFonts w:ascii="Times New Roman" w:hAnsi="Times New Roman"/>
      <w:b/>
      <w:sz w:val="28"/>
    </w:rPr>
  </w:style>
  <w:style w:type="paragraph" w:customStyle="1" w:styleId="AllowPageBreak">
    <w:name w:val="AllowPageBreak"/>
    <w:rsid w:val="0011593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1593D"/>
    <w:pPr>
      <w:tabs>
        <w:tab w:val="left" w:pos="680"/>
      </w:tabs>
      <w:spacing w:before="60" w:after="60"/>
      <w:ind w:left="680" w:hanging="340"/>
    </w:pPr>
  </w:style>
  <w:style w:type="character" w:customStyle="1" w:styleId="Heading2Char">
    <w:name w:val="Heading 2 Char"/>
    <w:link w:val="Heading2"/>
    <w:rsid w:val="0011593D"/>
    <w:rPr>
      <w:rFonts w:ascii="Times New Roman" w:eastAsia="Times New Roman" w:hAnsi="Times New Roman" w:cs="Times New Roman"/>
      <w:b/>
      <w:sz w:val="28"/>
      <w:szCs w:val="40"/>
      <w:lang w:eastAsia="en-US"/>
    </w:rPr>
  </w:style>
  <w:style w:type="character" w:customStyle="1" w:styleId="Heading3Char">
    <w:name w:val="Heading 3 Char"/>
    <w:link w:val="Heading3"/>
    <w:rsid w:val="0011593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1593D"/>
    <w:rPr>
      <w:rFonts w:ascii="Times New Roman" w:eastAsia="Times New Roman" w:hAnsi="Times New Roman" w:cs="Times New Roman"/>
      <w:b/>
      <w:szCs w:val="20"/>
      <w:lang w:eastAsia="en-US"/>
    </w:rPr>
  </w:style>
  <w:style w:type="character" w:customStyle="1" w:styleId="Heading5Char">
    <w:name w:val="Heading 5 Char"/>
    <w:link w:val="Heading5"/>
    <w:rsid w:val="0011593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159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593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593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593D"/>
    <w:rPr>
      <w:rFonts w:ascii="Courier New" w:eastAsia="Times New Roman" w:hAnsi="Courier New" w:cs="Times New Roman"/>
      <w:i/>
      <w:szCs w:val="20"/>
      <w:lang w:val="en-US" w:eastAsia="en-US"/>
    </w:rPr>
  </w:style>
  <w:style w:type="paragraph" w:customStyle="1" w:styleId="HeadingBase">
    <w:name w:val="Heading Base"/>
    <w:rsid w:val="001159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593D"/>
    <w:pPr>
      <w:tabs>
        <w:tab w:val="right" w:leader="dot" w:pos="9072"/>
      </w:tabs>
      <w:ind w:left="567"/>
    </w:pPr>
    <w:rPr>
      <w:szCs w:val="22"/>
    </w:rPr>
  </w:style>
  <w:style w:type="paragraph" w:customStyle="1" w:styleId="TOCBase">
    <w:name w:val="TOC Base"/>
    <w:rsid w:val="001159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593D"/>
    <w:pPr>
      <w:tabs>
        <w:tab w:val="right" w:leader="dot" w:pos="9072"/>
      </w:tabs>
      <w:spacing w:before="40" w:after="40"/>
      <w:ind w:left="284"/>
    </w:pPr>
    <w:rPr>
      <w:rFonts w:ascii="Times New Roman" w:hAnsi="Times New Roman"/>
    </w:rPr>
  </w:style>
  <w:style w:type="paragraph" w:styleId="TOC1">
    <w:name w:val="toc 1"/>
    <w:basedOn w:val="TOCBase"/>
    <w:next w:val="Normal"/>
    <w:rsid w:val="001159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593D"/>
    <w:pPr>
      <w:spacing w:before="5040"/>
      <w:jc w:val="center"/>
    </w:pPr>
    <w:rPr>
      <w:sz w:val="48"/>
      <w:szCs w:val="72"/>
      <w:lang w:val="en-US"/>
    </w:rPr>
  </w:style>
  <w:style w:type="character" w:customStyle="1" w:styleId="TitleChar">
    <w:name w:val="Title Char"/>
    <w:link w:val="Title"/>
    <w:rsid w:val="001159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593D"/>
    <w:pPr>
      <w:tabs>
        <w:tab w:val="left" w:pos="3600"/>
        <w:tab w:val="left" w:pos="3958"/>
      </w:tabs>
    </w:pPr>
  </w:style>
  <w:style w:type="paragraph" w:customStyle="1" w:styleId="Note">
    <w:name w:val="Note"/>
    <w:basedOn w:val="BodyText"/>
    <w:rsid w:val="001159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593D"/>
    <w:pPr>
      <w:framePr w:wrap="auto" w:hAnchor="text" w:y="6049"/>
    </w:pPr>
    <w:rPr>
      <w:color w:val="000000"/>
      <w:sz w:val="40"/>
    </w:rPr>
  </w:style>
  <w:style w:type="paragraph" w:customStyle="1" w:styleId="TOCTitle">
    <w:name w:val="TOCTitle"/>
    <w:basedOn w:val="Heading1"/>
    <w:rsid w:val="0011593D"/>
    <w:pPr>
      <w:spacing w:after="240"/>
      <w:jc w:val="center"/>
      <w:outlineLvl w:val="9"/>
    </w:pPr>
    <w:rPr>
      <w:caps/>
    </w:rPr>
  </w:style>
  <w:style w:type="paragraph" w:customStyle="1" w:styleId="Version">
    <w:name w:val="Version"/>
    <w:rsid w:val="001159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593D"/>
    <w:pPr>
      <w:numPr>
        <w:numId w:val="13"/>
      </w:numPr>
      <w:tabs>
        <w:tab w:val="clear" w:pos="680"/>
      </w:tabs>
    </w:pPr>
  </w:style>
  <w:style w:type="paragraph" w:styleId="Index1">
    <w:name w:val="index 1"/>
    <w:basedOn w:val="Normal"/>
    <w:next w:val="Normal"/>
    <w:semiHidden/>
    <w:rsid w:val="0011593D"/>
    <w:pPr>
      <w:keepNext w:val="0"/>
      <w:tabs>
        <w:tab w:val="right" w:pos="4176"/>
      </w:tabs>
      <w:ind w:left="198" w:hanging="198"/>
    </w:pPr>
    <w:rPr>
      <w:rFonts w:ascii="Garamond" w:hAnsi="Garamond"/>
    </w:rPr>
  </w:style>
  <w:style w:type="paragraph" w:styleId="IndexHeading">
    <w:name w:val="index heading"/>
    <w:basedOn w:val="Normal"/>
    <w:next w:val="Index1"/>
    <w:semiHidden/>
    <w:rsid w:val="0011593D"/>
    <w:pPr>
      <w:spacing w:before="120" w:after="120"/>
    </w:pPr>
    <w:rPr>
      <w:rFonts w:ascii="Arial" w:hAnsi="Arial"/>
      <w:b/>
      <w:color w:val="918585"/>
      <w:sz w:val="24"/>
    </w:rPr>
  </w:style>
  <w:style w:type="paragraph" w:customStyle="1" w:styleId="Chapter">
    <w:name w:val="Chapter"/>
    <w:basedOn w:val="Normal"/>
    <w:rsid w:val="0011593D"/>
    <w:pPr>
      <w:spacing w:before="240"/>
    </w:pPr>
    <w:rPr>
      <w:rFonts w:ascii="Times New Roman" w:hAnsi="Times New Roman"/>
      <w:smallCaps/>
      <w:spacing w:val="80"/>
      <w:sz w:val="28"/>
    </w:rPr>
  </w:style>
  <w:style w:type="paragraph" w:customStyle="1" w:styleId="InChapter">
    <w:name w:val="InChapter"/>
    <w:basedOn w:val="Heading3"/>
    <w:rsid w:val="0011593D"/>
    <w:pPr>
      <w:spacing w:after="240"/>
      <w:outlineLvl w:val="9"/>
    </w:pPr>
    <w:rPr>
      <w:noProof/>
    </w:rPr>
  </w:style>
  <w:style w:type="paragraph" w:styleId="Index2">
    <w:name w:val="index 2"/>
    <w:basedOn w:val="Normal"/>
    <w:next w:val="Normal"/>
    <w:semiHidden/>
    <w:rsid w:val="0011593D"/>
    <w:pPr>
      <w:tabs>
        <w:tab w:val="right" w:pos="4176"/>
      </w:tabs>
      <w:ind w:left="568" w:hanging="284"/>
    </w:pPr>
    <w:rPr>
      <w:rFonts w:ascii="Garamond" w:hAnsi="Garamond"/>
    </w:rPr>
  </w:style>
  <w:style w:type="paragraph" w:customStyle="1" w:styleId="Byline">
    <w:name w:val="Byline"/>
    <w:rsid w:val="001159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593D"/>
    <w:pPr>
      <w:tabs>
        <w:tab w:val="clear" w:pos="3600"/>
        <w:tab w:val="clear" w:pos="3958"/>
      </w:tabs>
      <w:jc w:val="right"/>
    </w:pPr>
  </w:style>
  <w:style w:type="character" w:styleId="Emphasis">
    <w:name w:val="Emphasis"/>
    <w:qFormat/>
    <w:rsid w:val="0011593D"/>
    <w:rPr>
      <w:i/>
    </w:rPr>
  </w:style>
  <w:style w:type="paragraph" w:styleId="Caption">
    <w:name w:val="caption"/>
    <w:basedOn w:val="BodyText"/>
    <w:next w:val="Normal"/>
    <w:qFormat/>
    <w:rsid w:val="0011593D"/>
    <w:pPr>
      <w:framePr w:w="2268" w:hSpace="181" w:vSpace="181" w:wrap="around" w:vAnchor="text" w:hAnchor="page" w:x="1135" w:y="285" w:anchorLock="1"/>
    </w:pPr>
    <w:rPr>
      <w:i/>
    </w:rPr>
  </w:style>
  <w:style w:type="paragraph" w:customStyle="1" w:styleId="MiniTOCTitle">
    <w:name w:val="MiniTOCTitle"/>
    <w:basedOn w:val="Heading4"/>
    <w:rsid w:val="0011593D"/>
    <w:pPr>
      <w:spacing w:before="240"/>
      <w:outlineLvl w:val="9"/>
    </w:pPr>
    <w:rPr>
      <w:noProof/>
      <w:sz w:val="24"/>
    </w:rPr>
  </w:style>
  <w:style w:type="paragraph" w:customStyle="1" w:styleId="MiniTOCItem">
    <w:name w:val="MiniTOCItem"/>
    <w:basedOn w:val="ListBullet"/>
    <w:rsid w:val="0011593D"/>
    <w:pPr>
      <w:numPr>
        <w:numId w:val="0"/>
      </w:numPr>
      <w:tabs>
        <w:tab w:val="right" w:leader="dot" w:pos="6521"/>
      </w:tabs>
      <w:spacing w:before="0" w:after="0"/>
    </w:pPr>
  </w:style>
  <w:style w:type="paragraph" w:customStyle="1" w:styleId="TOFTitle">
    <w:name w:val="TOFTitle"/>
    <w:basedOn w:val="TOCTitle"/>
    <w:rsid w:val="0011593D"/>
  </w:style>
  <w:style w:type="paragraph" w:styleId="TableofFigures">
    <w:name w:val="table of figures"/>
    <w:basedOn w:val="Normal"/>
    <w:next w:val="Normal"/>
    <w:semiHidden/>
    <w:rsid w:val="0011593D"/>
    <w:pPr>
      <w:tabs>
        <w:tab w:val="right" w:leader="dot" w:pos="9072"/>
      </w:tabs>
      <w:ind w:left="970" w:hanging="403"/>
    </w:pPr>
    <w:rPr>
      <w:rFonts w:ascii="Times New Roman" w:hAnsi="Times New Roman"/>
      <w:b/>
    </w:rPr>
  </w:style>
  <w:style w:type="paragraph" w:styleId="ListNumber">
    <w:name w:val="List Number"/>
    <w:basedOn w:val="List"/>
    <w:rsid w:val="0011593D"/>
    <w:pPr>
      <w:numPr>
        <w:numId w:val="10"/>
      </w:numPr>
    </w:pPr>
  </w:style>
  <w:style w:type="character" w:customStyle="1" w:styleId="WingdingSymbols">
    <w:name w:val="Wingding Symbols"/>
    <w:rsid w:val="0011593D"/>
    <w:rPr>
      <w:rFonts w:ascii="Wingdings" w:hAnsi="Wingdings"/>
    </w:rPr>
  </w:style>
  <w:style w:type="paragraph" w:customStyle="1" w:styleId="TableHeading">
    <w:name w:val="Table Heading"/>
    <w:basedOn w:val="HeadingBase"/>
    <w:rsid w:val="0011593D"/>
    <w:pPr>
      <w:keepLines/>
      <w:pBdr>
        <w:bottom w:val="single" w:sz="6" w:space="1" w:color="918585"/>
      </w:pBdr>
      <w:spacing w:before="240"/>
    </w:pPr>
  </w:style>
  <w:style w:type="character" w:customStyle="1" w:styleId="HotSpot">
    <w:name w:val="HotSpot"/>
    <w:rsid w:val="0011593D"/>
    <w:rPr>
      <w:color w:val="0033CC"/>
      <w:u w:val="none"/>
    </w:rPr>
  </w:style>
  <w:style w:type="paragraph" w:customStyle="1" w:styleId="BodyTextRight">
    <w:name w:val="Body Text Right"/>
    <w:basedOn w:val="BodyText"/>
    <w:rsid w:val="0011593D"/>
    <w:pPr>
      <w:spacing w:before="0" w:after="0"/>
      <w:jc w:val="right"/>
    </w:pPr>
  </w:style>
  <w:style w:type="paragraph" w:styleId="Index3">
    <w:name w:val="index 3"/>
    <w:basedOn w:val="ListNumber2"/>
    <w:next w:val="Normal"/>
    <w:semiHidden/>
    <w:rsid w:val="0011593D"/>
    <w:pPr>
      <w:numPr>
        <w:numId w:val="0"/>
      </w:numPr>
      <w:tabs>
        <w:tab w:val="right" w:leader="dot" w:pos="4176"/>
      </w:tabs>
    </w:pPr>
  </w:style>
  <w:style w:type="paragraph" w:styleId="ListNumber2">
    <w:name w:val="List Number 2"/>
    <w:basedOn w:val="List2"/>
    <w:rsid w:val="0011593D"/>
    <w:pPr>
      <w:numPr>
        <w:numId w:val="9"/>
      </w:numPr>
      <w:tabs>
        <w:tab w:val="clear" w:pos="1060"/>
      </w:tabs>
    </w:pPr>
  </w:style>
  <w:style w:type="paragraph" w:customStyle="1" w:styleId="MarginNote">
    <w:name w:val="Margin Note"/>
    <w:basedOn w:val="BodyText"/>
    <w:rsid w:val="001159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59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1593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593D"/>
    <w:rPr>
      <w:sz w:val="32"/>
    </w:rPr>
  </w:style>
  <w:style w:type="paragraph" w:customStyle="1" w:styleId="HeadingProcedure">
    <w:name w:val="Heading Procedure"/>
    <w:basedOn w:val="HeadingBase"/>
    <w:next w:val="Normal"/>
    <w:rsid w:val="0011593D"/>
    <w:pPr>
      <w:tabs>
        <w:tab w:val="left" w:pos="0"/>
      </w:tabs>
      <w:spacing w:before="120" w:after="60"/>
    </w:pPr>
    <w:rPr>
      <w:i/>
      <w:color w:val="918585"/>
      <w:sz w:val="22"/>
    </w:rPr>
  </w:style>
  <w:style w:type="paragraph" w:customStyle="1" w:styleId="TableBodyText">
    <w:name w:val="Table Body Text"/>
    <w:basedOn w:val="BodyText"/>
    <w:rsid w:val="0011593D"/>
    <w:pPr>
      <w:spacing w:before="60" w:after="60"/>
    </w:pPr>
  </w:style>
  <w:style w:type="paragraph" w:styleId="ListContinue">
    <w:name w:val="List Continue"/>
    <w:basedOn w:val="List"/>
    <w:rsid w:val="0011593D"/>
    <w:pPr>
      <w:ind w:firstLine="0"/>
    </w:pPr>
  </w:style>
  <w:style w:type="paragraph" w:customStyle="1" w:styleId="ListNote">
    <w:name w:val="List Note"/>
    <w:basedOn w:val="List"/>
    <w:rsid w:val="0011593D"/>
    <w:pPr>
      <w:pBdr>
        <w:top w:val="single" w:sz="6" w:space="2" w:color="918585"/>
        <w:bottom w:val="single" w:sz="6" w:space="2" w:color="918585"/>
      </w:pBdr>
      <w:tabs>
        <w:tab w:val="left" w:pos="1021"/>
      </w:tabs>
      <w:ind w:firstLine="0"/>
    </w:pPr>
  </w:style>
  <w:style w:type="paragraph" w:customStyle="1" w:styleId="Warning">
    <w:name w:val="Warning"/>
    <w:basedOn w:val="BodyText"/>
    <w:rsid w:val="0011593D"/>
    <w:pPr>
      <w:shd w:val="clear" w:color="auto" w:fill="D9D9D9"/>
      <w:tabs>
        <w:tab w:val="left" w:pos="992"/>
      </w:tabs>
      <w:ind w:left="119" w:right="119"/>
    </w:pPr>
    <w:rPr>
      <w:sz w:val="20"/>
    </w:rPr>
  </w:style>
  <w:style w:type="paragraph" w:customStyle="1" w:styleId="MarginIcons">
    <w:name w:val="Margin Icons"/>
    <w:basedOn w:val="BodyText"/>
    <w:rsid w:val="0011593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1593D"/>
    <w:rPr>
      <w:rFonts w:ascii="Courier New" w:hAnsi="Courier New"/>
    </w:rPr>
  </w:style>
  <w:style w:type="paragraph" w:customStyle="1" w:styleId="NoteBullet">
    <w:name w:val="Note Bullet"/>
    <w:basedOn w:val="Note"/>
    <w:rsid w:val="0011593D"/>
    <w:pPr>
      <w:tabs>
        <w:tab w:val="clear" w:pos="680"/>
      </w:tabs>
      <w:spacing w:before="60" w:after="60"/>
    </w:pPr>
  </w:style>
  <w:style w:type="paragraph" w:customStyle="1" w:styleId="SubHeading2">
    <w:name w:val="SubHeading2"/>
    <w:basedOn w:val="HeadingBase"/>
    <w:rsid w:val="0011593D"/>
    <w:pPr>
      <w:spacing w:before="240" w:after="60"/>
    </w:pPr>
    <w:rPr>
      <w:sz w:val="20"/>
    </w:rPr>
  </w:style>
  <w:style w:type="paragraph" w:customStyle="1" w:styleId="SubHeading1">
    <w:name w:val="SubHeading1"/>
    <w:basedOn w:val="HeadingBase"/>
    <w:rsid w:val="0011593D"/>
    <w:pPr>
      <w:spacing w:before="240" w:after="60"/>
    </w:pPr>
    <w:rPr>
      <w:color w:val="918585"/>
      <w:sz w:val="22"/>
    </w:rPr>
  </w:style>
  <w:style w:type="paragraph" w:customStyle="1" w:styleId="SideHeading">
    <w:name w:val="Side Heading"/>
    <w:basedOn w:val="HeadingBase"/>
    <w:rsid w:val="001159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593D"/>
    <w:pPr>
      <w:tabs>
        <w:tab w:val="num" w:pos="360"/>
      </w:tabs>
    </w:pPr>
  </w:style>
  <w:style w:type="paragraph" w:styleId="PlainText">
    <w:name w:val="Plain Text"/>
    <w:basedOn w:val="Normal"/>
    <w:link w:val="PlainTextChar"/>
    <w:rsid w:val="0011593D"/>
    <w:rPr>
      <w:sz w:val="20"/>
    </w:rPr>
  </w:style>
  <w:style w:type="character" w:customStyle="1" w:styleId="PlainTextChar">
    <w:name w:val="Plain Text Char"/>
    <w:basedOn w:val="DefaultParagraphFont"/>
    <w:link w:val="PlainText"/>
    <w:rsid w:val="0011593D"/>
    <w:rPr>
      <w:rFonts w:ascii="Courier New" w:eastAsia="Times New Roman" w:hAnsi="Courier New" w:cs="Times New Roman"/>
      <w:sz w:val="20"/>
      <w:szCs w:val="20"/>
      <w:lang w:val="en-US" w:eastAsia="en-US"/>
    </w:rPr>
  </w:style>
  <w:style w:type="character" w:customStyle="1" w:styleId="MenuOption">
    <w:name w:val="Menu Option"/>
    <w:rsid w:val="0011593D"/>
    <w:rPr>
      <w:b/>
      <w:smallCaps/>
    </w:rPr>
  </w:style>
  <w:style w:type="paragraph" w:customStyle="1" w:styleId="TableListNumber">
    <w:name w:val="Table List Number"/>
    <w:basedOn w:val="ListNumber"/>
    <w:rsid w:val="0011593D"/>
    <w:pPr>
      <w:numPr>
        <w:numId w:val="0"/>
      </w:numPr>
    </w:pPr>
  </w:style>
  <w:style w:type="paragraph" w:styleId="TOC4">
    <w:name w:val="toc 4"/>
    <w:basedOn w:val="TOCBase"/>
    <w:next w:val="Normal"/>
    <w:semiHidden/>
    <w:rsid w:val="0011593D"/>
    <w:pPr>
      <w:tabs>
        <w:tab w:val="right" w:leader="dot" w:pos="9071"/>
      </w:tabs>
      <w:ind w:left="1701"/>
    </w:pPr>
  </w:style>
  <w:style w:type="paragraph" w:customStyle="1" w:styleId="ListAlpha">
    <w:name w:val="List Alpha"/>
    <w:basedOn w:val="List"/>
    <w:rsid w:val="0011593D"/>
    <w:pPr>
      <w:numPr>
        <w:numId w:val="8"/>
      </w:numPr>
    </w:pPr>
  </w:style>
  <w:style w:type="paragraph" w:customStyle="1" w:styleId="ListAlpha2">
    <w:name w:val="List Alpha 2"/>
    <w:basedOn w:val="List2"/>
    <w:rsid w:val="0011593D"/>
    <w:pPr>
      <w:numPr>
        <w:numId w:val="7"/>
      </w:numPr>
    </w:pPr>
  </w:style>
  <w:style w:type="paragraph" w:styleId="List3">
    <w:name w:val="List 3"/>
    <w:basedOn w:val="BodyText"/>
    <w:rsid w:val="0011593D"/>
    <w:pPr>
      <w:tabs>
        <w:tab w:val="left" w:pos="1021"/>
      </w:tabs>
      <w:spacing w:before="60" w:after="60"/>
      <w:ind w:left="1020" w:hanging="340"/>
    </w:pPr>
  </w:style>
  <w:style w:type="paragraph" w:styleId="List4">
    <w:name w:val="List 4"/>
    <w:basedOn w:val="BodyText"/>
    <w:rsid w:val="0011593D"/>
    <w:pPr>
      <w:tabs>
        <w:tab w:val="left" w:pos="1361"/>
      </w:tabs>
      <w:spacing w:before="60" w:after="60"/>
      <w:ind w:left="1361" w:hanging="340"/>
    </w:pPr>
  </w:style>
  <w:style w:type="paragraph" w:styleId="List5">
    <w:name w:val="List 5"/>
    <w:basedOn w:val="BodyText"/>
    <w:rsid w:val="0011593D"/>
    <w:pPr>
      <w:tabs>
        <w:tab w:val="left" w:pos="1701"/>
      </w:tabs>
      <w:spacing w:before="60" w:after="60"/>
      <w:ind w:left="1701" w:hanging="340"/>
    </w:pPr>
  </w:style>
  <w:style w:type="paragraph" w:styleId="ListBullet3">
    <w:name w:val="List Bullet 3"/>
    <w:basedOn w:val="List3"/>
    <w:rsid w:val="0011593D"/>
    <w:pPr>
      <w:numPr>
        <w:numId w:val="14"/>
      </w:numPr>
      <w:tabs>
        <w:tab w:val="clear" w:pos="1021"/>
      </w:tabs>
      <w:ind w:left="1037" w:hanging="357"/>
    </w:pPr>
  </w:style>
  <w:style w:type="paragraph" w:styleId="ListBullet4">
    <w:name w:val="List Bullet 4"/>
    <w:basedOn w:val="List4"/>
    <w:rsid w:val="0011593D"/>
    <w:pPr>
      <w:numPr>
        <w:numId w:val="2"/>
      </w:numPr>
    </w:pPr>
  </w:style>
  <w:style w:type="paragraph" w:styleId="ListBullet5">
    <w:name w:val="List Bullet 5"/>
    <w:basedOn w:val="List5"/>
    <w:rsid w:val="0011593D"/>
    <w:pPr>
      <w:numPr>
        <w:numId w:val="3"/>
      </w:numPr>
    </w:pPr>
  </w:style>
  <w:style w:type="paragraph" w:styleId="ListContinue2">
    <w:name w:val="List Continue 2"/>
    <w:basedOn w:val="List2"/>
    <w:rsid w:val="0011593D"/>
    <w:pPr>
      <w:ind w:firstLine="0"/>
    </w:pPr>
  </w:style>
  <w:style w:type="paragraph" w:styleId="ListContinue3">
    <w:name w:val="List Continue 3"/>
    <w:basedOn w:val="List3"/>
    <w:rsid w:val="0011593D"/>
    <w:pPr>
      <w:ind w:left="1021" w:firstLine="0"/>
    </w:pPr>
  </w:style>
  <w:style w:type="paragraph" w:styleId="ListContinue4">
    <w:name w:val="List Continue 4"/>
    <w:basedOn w:val="List4"/>
    <w:rsid w:val="0011593D"/>
    <w:pPr>
      <w:ind w:firstLine="0"/>
    </w:pPr>
  </w:style>
  <w:style w:type="paragraph" w:styleId="ListContinue5">
    <w:name w:val="List Continue 5"/>
    <w:basedOn w:val="List5"/>
    <w:rsid w:val="0011593D"/>
    <w:pPr>
      <w:ind w:firstLine="0"/>
    </w:pPr>
  </w:style>
  <w:style w:type="paragraph" w:styleId="ListNumber3">
    <w:name w:val="List Number 3"/>
    <w:basedOn w:val="List3"/>
    <w:rsid w:val="0011593D"/>
    <w:pPr>
      <w:numPr>
        <w:numId w:val="4"/>
      </w:numPr>
    </w:pPr>
  </w:style>
  <w:style w:type="paragraph" w:styleId="ListNumber4">
    <w:name w:val="List Number 4"/>
    <w:basedOn w:val="List4"/>
    <w:rsid w:val="0011593D"/>
    <w:pPr>
      <w:numPr>
        <w:numId w:val="5"/>
      </w:numPr>
    </w:pPr>
  </w:style>
  <w:style w:type="paragraph" w:styleId="ListNumber5">
    <w:name w:val="List Number 5"/>
    <w:basedOn w:val="List5"/>
    <w:rsid w:val="0011593D"/>
    <w:pPr>
      <w:numPr>
        <w:numId w:val="6"/>
      </w:numPr>
    </w:pPr>
  </w:style>
  <w:style w:type="paragraph" w:styleId="BlockText">
    <w:name w:val="Block Text"/>
    <w:basedOn w:val="Normal"/>
    <w:rsid w:val="0011593D"/>
    <w:pPr>
      <w:spacing w:after="120"/>
      <w:ind w:left="1440" w:right="1440"/>
    </w:pPr>
  </w:style>
  <w:style w:type="character" w:customStyle="1" w:styleId="Subscript">
    <w:name w:val="Subscript"/>
    <w:rsid w:val="0011593D"/>
    <w:rPr>
      <w:sz w:val="16"/>
      <w:vertAlign w:val="subscript"/>
    </w:rPr>
  </w:style>
  <w:style w:type="character" w:customStyle="1" w:styleId="Superscript">
    <w:name w:val="Superscript"/>
    <w:rsid w:val="0011593D"/>
    <w:rPr>
      <w:sz w:val="16"/>
      <w:vertAlign w:val="superscript"/>
    </w:rPr>
  </w:style>
  <w:style w:type="character" w:customStyle="1" w:styleId="Symbols">
    <w:name w:val="Symbols"/>
    <w:rsid w:val="0011593D"/>
    <w:rPr>
      <w:rFonts w:ascii="Symbol" w:hAnsi="Symbol"/>
    </w:rPr>
  </w:style>
  <w:style w:type="character" w:customStyle="1" w:styleId="MenuOptions">
    <w:name w:val="Menu Options"/>
    <w:rsid w:val="0011593D"/>
    <w:rPr>
      <w:rFonts w:ascii="Arial Narrow" w:hAnsi="Arial Narrow"/>
      <w:smallCaps/>
    </w:rPr>
  </w:style>
  <w:style w:type="character" w:customStyle="1" w:styleId="Buttons">
    <w:name w:val="Buttons"/>
    <w:rsid w:val="0011593D"/>
    <w:rPr>
      <w:b/>
    </w:rPr>
  </w:style>
  <w:style w:type="character" w:customStyle="1" w:styleId="Underlined">
    <w:name w:val="Underlined"/>
    <w:rsid w:val="0011593D"/>
    <w:rPr>
      <w:u w:val="single"/>
    </w:rPr>
  </w:style>
  <w:style w:type="paragraph" w:customStyle="1" w:styleId="TableBodyTextRight">
    <w:name w:val="Table Body Text Right"/>
    <w:basedOn w:val="TableBodyText"/>
    <w:rsid w:val="0011593D"/>
    <w:pPr>
      <w:widowControl w:val="0"/>
      <w:autoSpaceDE w:val="0"/>
      <w:autoSpaceDN w:val="0"/>
      <w:adjustRightInd w:val="0"/>
      <w:jc w:val="right"/>
    </w:pPr>
    <w:rPr>
      <w:rFonts w:cs="Arial"/>
      <w:szCs w:val="18"/>
    </w:rPr>
  </w:style>
  <w:style w:type="paragraph" w:customStyle="1" w:styleId="CopyrightText">
    <w:name w:val="Copyright Text"/>
    <w:basedOn w:val="BodyText"/>
    <w:rsid w:val="0011593D"/>
    <w:rPr>
      <w:sz w:val="18"/>
    </w:rPr>
  </w:style>
  <w:style w:type="paragraph" w:customStyle="1" w:styleId="BodySmallRight">
    <w:name w:val="Body Small Right"/>
    <w:basedOn w:val="BodyTextRight"/>
    <w:rsid w:val="0011593D"/>
    <w:rPr>
      <w:sz w:val="18"/>
      <w:szCs w:val="18"/>
    </w:rPr>
  </w:style>
  <w:style w:type="paragraph" w:customStyle="1" w:styleId="MarginEdition">
    <w:name w:val="Margin Edition"/>
    <w:basedOn w:val="MarginNote"/>
    <w:rsid w:val="0011593D"/>
    <w:pPr>
      <w:spacing w:before="0" w:after="0"/>
    </w:pPr>
    <w:rPr>
      <w:rFonts w:ascii="Times New Roman" w:hAnsi="Times New Roman"/>
      <w:color w:val="999999"/>
    </w:rPr>
  </w:style>
  <w:style w:type="paragraph" w:customStyle="1" w:styleId="Spacer">
    <w:name w:val="Spacer"/>
    <w:basedOn w:val="Normal"/>
    <w:rsid w:val="0011593D"/>
    <w:rPr>
      <w:sz w:val="2"/>
      <w:szCs w:val="2"/>
    </w:rPr>
  </w:style>
  <w:style w:type="character" w:customStyle="1" w:styleId="Small">
    <w:name w:val="Small"/>
    <w:rsid w:val="0011593D"/>
    <w:rPr>
      <w:sz w:val="16"/>
    </w:rPr>
  </w:style>
  <w:style w:type="paragraph" w:customStyle="1" w:styleId="WideTable">
    <w:name w:val="Wide Table"/>
    <w:basedOn w:val="Normal"/>
    <w:rsid w:val="0011593D"/>
    <w:pPr>
      <w:ind w:left="-1418"/>
    </w:pPr>
    <w:rPr>
      <w:sz w:val="2"/>
      <w:szCs w:val="2"/>
    </w:rPr>
  </w:style>
  <w:style w:type="character" w:styleId="PageNumber">
    <w:name w:val="page number"/>
    <w:rsid w:val="0011593D"/>
  </w:style>
  <w:style w:type="paragraph" w:styleId="Quote">
    <w:name w:val="Quote"/>
    <w:basedOn w:val="Heading1"/>
    <w:link w:val="QuoteChar"/>
    <w:qFormat/>
    <w:rsid w:val="0011593D"/>
    <w:rPr>
      <w:b w:val="0"/>
      <w:sz w:val="72"/>
      <w:szCs w:val="72"/>
      <w:lang w:val="en-NZ"/>
    </w:rPr>
  </w:style>
  <w:style w:type="character" w:customStyle="1" w:styleId="QuoteChar">
    <w:name w:val="Quote Char"/>
    <w:link w:val="Quote"/>
    <w:rsid w:val="001159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593D"/>
    <w:pPr>
      <w:pageBreakBefore/>
    </w:pPr>
  </w:style>
  <w:style w:type="paragraph" w:customStyle="1" w:styleId="Border">
    <w:name w:val="Border"/>
    <w:basedOn w:val="Normal"/>
    <w:qFormat/>
    <w:rsid w:val="0011593D"/>
    <w:pPr>
      <w:pBdr>
        <w:top w:val="single" w:sz="18" w:space="1" w:color="auto"/>
      </w:pBdr>
    </w:pPr>
    <w:rPr>
      <w:rFonts w:ascii="Times New Roman" w:hAnsi="Times New Roman"/>
      <w:color w:val="FFFFFF"/>
      <w:sz w:val="2"/>
    </w:rPr>
  </w:style>
  <w:style w:type="character" w:styleId="IntenseEmphasis">
    <w:name w:val="Intense Emphasis"/>
    <w:uiPriority w:val="21"/>
    <w:qFormat/>
    <w:rsid w:val="0011593D"/>
    <w:rPr>
      <w:b/>
      <w:bCs/>
      <w:i/>
      <w:iCs/>
      <w:color w:val="auto"/>
    </w:rPr>
  </w:style>
  <w:style w:type="paragraph" w:styleId="IntenseQuote">
    <w:name w:val="Intense Quote"/>
    <w:basedOn w:val="Normal"/>
    <w:next w:val="Normal"/>
    <w:link w:val="IntenseQuoteChar"/>
    <w:uiPriority w:val="30"/>
    <w:qFormat/>
    <w:rsid w:val="0011593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1593D"/>
    <w:rPr>
      <w:rFonts w:ascii="Courier New" w:eastAsia="Times New Roman" w:hAnsi="Courier New" w:cs="Times New Roman"/>
      <w:b/>
      <w:bCs/>
      <w:i/>
      <w:iCs/>
      <w:szCs w:val="20"/>
      <w:lang w:val="en-US" w:eastAsia="en-US"/>
    </w:rPr>
  </w:style>
  <w:style w:type="character" w:styleId="SubtleReference">
    <w:name w:val="Subtle Reference"/>
    <w:uiPriority w:val="31"/>
    <w:qFormat/>
    <w:rsid w:val="0011593D"/>
    <w:rPr>
      <w:smallCaps/>
      <w:color w:val="auto"/>
      <w:u w:val="single"/>
    </w:rPr>
  </w:style>
  <w:style w:type="character" w:styleId="IntenseReference">
    <w:name w:val="Intense Reference"/>
    <w:uiPriority w:val="32"/>
    <w:qFormat/>
    <w:rsid w:val="0011593D"/>
    <w:rPr>
      <w:b/>
      <w:bCs/>
      <w:smallCaps/>
      <w:color w:val="auto"/>
      <w:spacing w:val="5"/>
      <w:u w:val="single"/>
    </w:rPr>
  </w:style>
  <w:style w:type="paragraph" w:customStyle="1" w:styleId="2ColumnHeading">
    <w:name w:val="2Column Heading"/>
    <w:basedOn w:val="BodyText"/>
    <w:qFormat/>
    <w:rsid w:val="0011593D"/>
    <w:pPr>
      <w:spacing w:after="60"/>
      <w:ind w:left="-2268"/>
    </w:pPr>
    <w:rPr>
      <w:b/>
    </w:rPr>
  </w:style>
  <w:style w:type="paragraph" w:customStyle="1" w:styleId="Heading1TOC">
    <w:name w:val="Heading1 TOC"/>
    <w:basedOn w:val="Normal"/>
    <w:qFormat/>
    <w:rsid w:val="0011593D"/>
    <w:pPr>
      <w:spacing w:before="240" w:after="120"/>
    </w:pPr>
    <w:rPr>
      <w:rFonts w:ascii="Times New Roman" w:hAnsi="Times New Roman"/>
      <w:b/>
      <w:sz w:val="32"/>
    </w:rPr>
  </w:style>
  <w:style w:type="paragraph" w:customStyle="1" w:styleId="Heading2TOC">
    <w:name w:val="Heading2 TOC"/>
    <w:basedOn w:val="Normal"/>
    <w:qFormat/>
    <w:rsid w:val="0011593D"/>
    <w:pPr>
      <w:spacing w:before="240" w:after="60"/>
    </w:pPr>
    <w:rPr>
      <w:rFonts w:ascii="Times New Roman" w:hAnsi="Times New Roman"/>
      <w:b/>
      <w:sz w:val="28"/>
    </w:rPr>
  </w:style>
  <w:style w:type="character" w:customStyle="1" w:styleId="Underline">
    <w:name w:val="Underline"/>
    <w:qFormat/>
    <w:rsid w:val="0011593D"/>
    <w:rPr>
      <w:u w:val="single"/>
    </w:rPr>
  </w:style>
  <w:style w:type="character" w:customStyle="1" w:styleId="BoldandItalics">
    <w:name w:val="Bold and Italics"/>
    <w:qFormat/>
    <w:rsid w:val="0011593D"/>
    <w:rPr>
      <w:b/>
      <w:i/>
      <w:u w:val="none"/>
    </w:rPr>
  </w:style>
  <w:style w:type="paragraph" w:styleId="BalloonText">
    <w:name w:val="Balloon Text"/>
    <w:basedOn w:val="Normal"/>
    <w:link w:val="BalloonTextChar"/>
    <w:rsid w:val="0011593D"/>
    <w:rPr>
      <w:rFonts w:ascii="Tahoma" w:hAnsi="Tahoma" w:cs="Tahoma"/>
      <w:sz w:val="16"/>
      <w:szCs w:val="16"/>
    </w:rPr>
  </w:style>
  <w:style w:type="character" w:customStyle="1" w:styleId="BalloonTextChar">
    <w:name w:val="Balloon Text Char"/>
    <w:link w:val="BalloonText"/>
    <w:rsid w:val="0011593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593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1593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1064</Words>
  <Characters>6948</Characters>
  <Application>Microsoft Office Word</Application>
  <DocSecurity>0</DocSecurity>
  <Lines>252</Lines>
  <Paragraphs>118</Paragraphs>
  <ScaleCrop>false</ScaleCrop>
  <Company>Author-it Software Corporation Ltd.</Company>
  <LinksUpToDate>false</LinksUpToDate>
  <CharactersWithSpaces>7921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MEM19005B Produce three-dimensional precision items</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2012-05-27T01:59:00Z</dcterms:created>
  <dcterms:modified xsi:type="dcterms:W3CDTF">2012-05-27T01:59:00Z</dcterms:modified>
</cp:coreProperties>
</file>