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6E2" w:rsidP="00DC16E2">
      <w:pPr>
        <w:pStyle w:val="Title"/>
      </w:pPr>
      <w:r>
        <w:fldChar w:fldCharType="begin"/>
      </w:r>
      <w:r>
        <w:instrText xml:space="preserve"> TITLE   \* MERGEFORMAT </w:instrText>
      </w:r>
      <w:r>
        <w:fldChar w:fldCharType="separate"/>
      </w:r>
      <w:r>
        <w:t>MEM18097A Manufacture cavity dies</w:t>
      </w:r>
      <w:r>
        <w:fldChar w:fldCharType="end"/>
      </w:r>
    </w:p>
    <w:p w:rsidR="00DC16E2" w:rsidP="00DC16E2">
      <w:pPr>
        <w:pStyle w:val="Version"/>
        <w:sectPr w:rsidSect="00D301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13E" w:rsidP="00D3013E">
      <w:pPr>
        <w:pStyle w:val="SuperHeading"/>
      </w:pPr>
      <w:r w:rsidRPr="00D3013E">
        <w:t>MEM18097A Manufacture cavity dies</w:t>
      </w:r>
    </w:p>
    <w:p w:rsidR="00000000" w:rsidRPr="00D3013E" w:rsidP="00D3013E">
      <w:pPr>
        <w:pStyle w:val="Heading1"/>
      </w:pPr>
      <w:bookmarkStart w:id="1" w:name="O_272307"/>
      <w:bookmarkEnd w:id="1"/>
      <w:r w:rsidRPr="00D3013E">
        <w:t>Modification History</w:t>
      </w:r>
    </w:p>
    <w:p w:rsidR="00000000" w:rsidRPr="00D3013E" w:rsidP="00D3013E">
      <w:pPr>
        <w:pStyle w:val="BodyText"/>
      </w:pPr>
      <w:r w:rsidRPr="00D3013E">
        <w:t>Not Applicable</w:t>
      </w:r>
    </w:p>
    <w:p w:rsidR="00000000" w:rsidRPr="00D3013E" w:rsidP="00D3013E">
      <w:pPr>
        <w:pStyle w:val="AllowPageBreak"/>
      </w:pPr>
    </w:p>
    <w:p w:rsidR="00000000" w:rsidRPr="00D3013E" w:rsidP="00D3013E">
      <w:pPr>
        <w:pStyle w:val="Heading1"/>
      </w:pPr>
      <w:bookmarkStart w:id="2" w:name="O_212587"/>
      <w:bookmarkEnd w:id="2"/>
      <w:r w:rsidRPr="00D3013E">
        <w:t>Unit Descriptor</w:t>
      </w:r>
    </w:p>
    <w:tbl>
      <w:tblPr>
        <w:tblW w:w="0" w:type="auto"/>
        <w:tblLayout w:type="fixed"/>
        <w:tblCellMar>
          <w:left w:w="62" w:type="dxa"/>
          <w:right w:w="62" w:type="dxa"/>
        </w:tblCellMar>
        <w:tblLook w:val="0000"/>
      </w:tblPr>
      <w:tblGrid>
        <w:gridCol w:w="2667"/>
        <w:gridCol w:w="5855"/>
      </w:tblGrid>
      <w:tr w:rsidTr="00DC16E2">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r w:rsidRPr="00D3013E">
              <w:t xml:space="preserve">This unit covers preparing to manufacture and manufacturing cavity dies including matching use of hand and hand held </w:t>
            </w:r>
            <w:r w:rsidRPr="00D3013E">
              <w:t>power tools, assembly of the tooling components and trialling the tooling.</w:t>
            </w:r>
          </w:p>
        </w:tc>
      </w:tr>
    </w:tbl>
    <w:p w:rsidR="00DC16E2" w:rsidP="00D3013E">
      <w:pPr>
        <w:pStyle w:val="BodyText"/>
      </w:pPr>
    </w:p>
    <w:p w:rsidR="00DC16E2" w:rsidP="00D3013E">
      <w:pPr>
        <w:pStyle w:val="BodyText"/>
      </w:pPr>
    </w:p>
    <w:p w:rsidR="00000000" w:rsidRPr="00D3013E" w:rsidP="00D3013E">
      <w:pPr>
        <w:pStyle w:val="Heading1"/>
      </w:pPr>
      <w:bookmarkStart w:id="3" w:name="O_212591"/>
      <w:bookmarkEnd w:id="3"/>
      <w:r w:rsidRPr="00D3013E">
        <w:t>Application of the Unit</w:t>
      </w:r>
    </w:p>
    <w:tbl>
      <w:tblPr>
        <w:tblW w:w="0" w:type="auto"/>
        <w:tblLayout w:type="fixed"/>
        <w:tblCellMar>
          <w:left w:w="62" w:type="dxa"/>
          <w:right w:w="62" w:type="dxa"/>
        </w:tblCellMar>
        <w:tblLook w:val="0000"/>
      </w:tblPr>
      <w:tblGrid>
        <w:gridCol w:w="2745"/>
        <w:gridCol w:w="5777"/>
      </w:tblGrid>
      <w:tr w:rsidTr="00DC16E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r w:rsidRPr="00D3013E">
              <w:t>This unit includes the skills required to manufacture and trial all types of production tooling.</w:t>
            </w:r>
          </w:p>
          <w:p w:rsidR="00000000" w:rsidRPr="00D3013E" w:rsidP="00D3013E">
            <w:pPr>
              <w:pStyle w:val="BodyText"/>
            </w:pPr>
            <w:r w:rsidRPr="00D3013E">
              <w:t>Work is underta</w:t>
            </w:r>
            <w:r w:rsidRPr="00D3013E">
              <w:t xml:space="preserve">ken autonomously or in a team environment. </w:t>
            </w:r>
          </w:p>
          <w:p w:rsidR="00000000" w:rsidRPr="00D3013E" w:rsidP="00D3013E">
            <w:pPr>
              <w:pStyle w:val="BodyText"/>
            </w:pPr>
            <w:r w:rsidRPr="00D3013E">
              <w:t>The tooling being produced may include, but is not limited to, the following types:, forging dies, extruding dies, die casting (high and low pressure and gravity feed), plastic moulds (injection, compression, blo</w:t>
            </w:r>
            <w:r w:rsidRPr="00D3013E">
              <w:t>w and foam) and glass moulds or dies requiring precision manufacture. A normal range of tool room equipment would be used which may include lathes, mills, copy/duplicator, grinders, EDM and wire cut equipment, precision measurement, hand and power tools.</w:t>
            </w:r>
          </w:p>
          <w:p w:rsidR="00000000" w:rsidRPr="00D3013E" w:rsidP="00D3013E">
            <w:pPr>
              <w:pStyle w:val="BodyText"/>
            </w:pPr>
            <w:r w:rsidRPr="00D3013E">
              <w:t>W</w:t>
            </w:r>
            <w:r w:rsidRPr="00D3013E">
              <w:t>here simple welding or brazing skills are required, see Units MEM05012C (Perform routine manual metal arc welding) and Unit MEM05006B (Perform brazing and/or silver soldering). Where manufacture of press tools and gauges is required, unit MEM18014B (Manufa</w:t>
            </w:r>
            <w:r w:rsidRPr="00D3013E">
              <w:t>cture press tools and gauges) should be selected.</w:t>
            </w:r>
          </w:p>
          <w:p w:rsidR="00000000" w:rsidRPr="00D3013E" w:rsidP="00D3013E">
            <w:pPr>
              <w:pStyle w:val="BodyText"/>
            </w:pPr>
          </w:p>
          <w:p w:rsidR="00000000" w:rsidRPr="00D3013E" w:rsidP="00D3013E">
            <w:pPr>
              <w:pStyle w:val="BodyText"/>
            </w:pPr>
            <w:r w:rsidRPr="00D3013E">
              <w:rPr>
                <w:rStyle w:val="SpecialBold"/>
              </w:rPr>
              <w:t>Band</w:t>
            </w:r>
            <w:r w:rsidRPr="00D3013E">
              <w:t>:</w:t>
            </w:r>
            <w:r w:rsidRPr="00D3013E">
              <w:tab/>
            </w:r>
            <w:r w:rsidRPr="00D3013E">
              <w:rPr>
                <w:rStyle w:val="SpecialBold"/>
              </w:rPr>
              <w:t>A</w:t>
            </w:r>
          </w:p>
          <w:p w:rsidR="00000000" w:rsidRPr="00D3013E" w:rsidP="00D3013E">
            <w:pPr>
              <w:pStyle w:val="BodyText"/>
            </w:pPr>
            <w:r w:rsidRPr="00D3013E">
              <w:rPr>
                <w:rStyle w:val="SpecialBold"/>
              </w:rPr>
              <w:t>Unit Weight</w:t>
            </w:r>
            <w:r w:rsidRPr="00D3013E">
              <w:t>:</w:t>
            </w:r>
            <w:r w:rsidRPr="00D3013E">
              <w:tab/>
            </w:r>
            <w:r w:rsidRPr="00D3013E">
              <w:rPr>
                <w:rStyle w:val="SpecialBold"/>
              </w:rPr>
              <w:t>8</w:t>
            </w:r>
          </w:p>
        </w:tc>
      </w:tr>
    </w:tbl>
    <w:p w:rsidR="00DC16E2" w:rsidP="00D3013E">
      <w:pPr>
        <w:pStyle w:val="BodyText"/>
      </w:pPr>
    </w:p>
    <w:p w:rsidR="00DC16E2" w:rsidP="00D3013E">
      <w:pPr>
        <w:pStyle w:val="BodyText"/>
      </w:pPr>
    </w:p>
    <w:p w:rsidR="00000000" w:rsidRPr="00D3013E" w:rsidP="00D3013E">
      <w:pPr>
        <w:pStyle w:val="Heading1"/>
      </w:pPr>
      <w:bookmarkStart w:id="4" w:name="O_280567"/>
      <w:bookmarkEnd w:id="4"/>
      <w:r w:rsidRPr="00D3013E">
        <w:t>Licensing/Regulatory Information</w:t>
      </w:r>
    </w:p>
    <w:p w:rsidR="00000000" w:rsidRPr="00D3013E" w:rsidP="00D3013E">
      <w:pPr>
        <w:pStyle w:val="BodyText"/>
      </w:pPr>
      <w:r w:rsidRPr="00D3013E">
        <w:t>Not Applicable</w:t>
      </w:r>
    </w:p>
    <w:p w:rsidR="00000000" w:rsidRPr="00D3013E" w:rsidP="00D3013E">
      <w:pPr>
        <w:pStyle w:val="AllowPageBreak"/>
      </w:pPr>
    </w:p>
    <w:p w:rsidR="00000000" w:rsidRPr="00D3013E" w:rsidP="00D3013E">
      <w:pPr>
        <w:pStyle w:val="Heading1"/>
      </w:pPr>
      <w:bookmarkStart w:id="5" w:name="O_212589"/>
      <w:bookmarkEnd w:id="5"/>
      <w:r w:rsidRPr="00D3013E">
        <w:t>Pre-Requisites</w:t>
      </w:r>
    </w:p>
    <w:tbl>
      <w:tblPr>
        <w:tblW w:w="0" w:type="auto"/>
        <w:tblLayout w:type="fixed"/>
        <w:tblCellMar>
          <w:left w:w="62" w:type="dxa"/>
          <w:right w:w="62" w:type="dxa"/>
        </w:tblCellMar>
        <w:tblLook w:val="0000"/>
      </w:tblPr>
      <w:tblGrid>
        <w:gridCol w:w="2706"/>
        <w:gridCol w:w="2207"/>
        <w:gridCol w:w="3609"/>
      </w:tblGrid>
      <w:tr w:rsidTr="00DC16E2">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MEM06007B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Perform basic incidental heat/quenching, tempering and annealing</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MEM07005C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Perform general machining</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MEM07006C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Perform lathe operations</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MEM07007C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Perform milling operations</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MEM07008D</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Perform grinding operations</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Interpret technical drawing</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MEM12003B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Perform recision mechanical measurement</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MEM12006C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Mark off/out (general engineering)</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Perform engineering measurements</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MEM12024A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Perform computations</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Use hand tools</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Use power tools/hand held operations</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Use tools for precision work</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Repair and fit engineering components</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MEM18015B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Maintain tools and dies</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Dismantle, replace and assemble engineering components</w:t>
            </w:r>
          </w:p>
        </w:tc>
      </w:tr>
      <w:tr w:rsidTr="00DC16E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MEM30012A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r w:rsidRPr="00D3013E">
              <w:t>Use mathematical techniques and perform simple statistical computations</w:t>
            </w:r>
          </w:p>
        </w:tc>
      </w:tr>
    </w:tbl>
    <w:p w:rsidR="00DC16E2" w:rsidP="00D3013E">
      <w:pPr>
        <w:pStyle w:val="BodyText"/>
      </w:pPr>
    </w:p>
    <w:p w:rsidR="00DC16E2" w:rsidP="00D3013E">
      <w:pPr>
        <w:pStyle w:val="BodyText"/>
      </w:pPr>
    </w:p>
    <w:p w:rsidR="00000000" w:rsidRPr="00D3013E" w:rsidP="00D3013E">
      <w:pPr>
        <w:pStyle w:val="Heading1"/>
      </w:pPr>
      <w:bookmarkStart w:id="6" w:name="O_212588"/>
      <w:bookmarkEnd w:id="6"/>
      <w:r w:rsidRPr="00D3013E">
        <w:t>Employability Skills Information</w:t>
      </w:r>
    </w:p>
    <w:tbl>
      <w:tblPr>
        <w:tblW w:w="0" w:type="auto"/>
        <w:tblLayout w:type="fixed"/>
        <w:tblCellMar>
          <w:left w:w="62" w:type="dxa"/>
          <w:right w:w="62" w:type="dxa"/>
        </w:tblCellMar>
        <w:tblLook w:val="0000"/>
      </w:tblPr>
      <w:tblGrid>
        <w:gridCol w:w="2802"/>
        <w:gridCol w:w="5720"/>
      </w:tblGrid>
      <w:tr w:rsidTr="00DC16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r w:rsidRPr="00D3013E">
              <w:t>This unit contains employability skills.</w:t>
            </w:r>
          </w:p>
        </w:tc>
      </w:tr>
    </w:tbl>
    <w:p w:rsidR="00DC16E2" w:rsidP="00D3013E">
      <w:pPr>
        <w:pStyle w:val="BodyText"/>
      </w:pPr>
    </w:p>
    <w:p w:rsidR="00DC16E2" w:rsidP="00D3013E">
      <w:pPr>
        <w:pStyle w:val="BodyText"/>
      </w:pPr>
    </w:p>
    <w:p w:rsidR="00000000" w:rsidRPr="00D3013E" w:rsidP="00D3013E">
      <w:pPr>
        <w:pStyle w:val="Heading1"/>
      </w:pPr>
      <w:bookmarkStart w:id="7" w:name="O_290353"/>
      <w:bookmarkEnd w:id="7"/>
      <w:r w:rsidRPr="00D3013E">
        <w:t>Elements and Performance Criteria Pre-Content</w:t>
      </w:r>
    </w:p>
    <w:tbl>
      <w:tblPr>
        <w:tblW w:w="0" w:type="auto"/>
        <w:tblLayout w:type="fixed"/>
        <w:tblCellMar>
          <w:left w:w="62" w:type="dxa"/>
          <w:right w:w="62" w:type="dxa"/>
        </w:tblCellMar>
        <w:tblLook w:val="0000"/>
      </w:tblPr>
      <w:tblGrid>
        <w:gridCol w:w="2599"/>
        <w:gridCol w:w="5923"/>
      </w:tblGrid>
      <w:tr w:rsidTr="00DC16E2">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Elements describe the essential outcomes of a unit of competency.</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r w:rsidRPr="00D3013E">
              <w:t>Performance criteria describe the performance needed to demonstrate achievement of the element. Where bold italicised text is used, further information is detailed in the required skills and</w:t>
            </w:r>
            <w:r w:rsidRPr="00D3013E">
              <w:t xml:space="preserve"> knowledge section and the range statement. Assessment of performance is to be consistent with the evidence guide.</w:t>
            </w:r>
          </w:p>
        </w:tc>
      </w:tr>
    </w:tbl>
    <w:p w:rsidR="00000000" w:rsidRPr="00D3013E" w:rsidP="00D3013E">
      <w:pPr>
        <w:pStyle w:val="BodyText"/>
      </w:pPr>
    </w:p>
    <w:p w:rsidR="00000000" w:rsidRPr="00D3013E" w:rsidP="00D3013E">
      <w:pPr>
        <w:pStyle w:val="AllowPageBreak"/>
      </w:pPr>
    </w:p>
    <w:p w:rsidR="00000000" w:rsidRPr="00D3013E" w:rsidP="00D3013E">
      <w:pPr>
        <w:pStyle w:val="Heading1"/>
      </w:pPr>
      <w:bookmarkStart w:id="8" w:name="O_237020"/>
      <w:bookmarkEnd w:id="8"/>
      <w:r w:rsidRPr="00D3013E">
        <w:t>Elements and Performance Criteria</w:t>
      </w:r>
    </w:p>
    <w:tbl>
      <w:tblPr>
        <w:tblW w:w="0" w:type="auto"/>
        <w:tblLayout w:type="fixed"/>
        <w:tblCellMar>
          <w:left w:w="62" w:type="dxa"/>
          <w:right w:w="62" w:type="dxa"/>
        </w:tblCellMar>
        <w:tblLook w:val="0000"/>
      </w:tblPr>
      <w:tblGrid>
        <w:gridCol w:w="2599"/>
        <w:gridCol w:w="5923"/>
      </w:tblGrid>
      <w:tr w:rsidTr="00DC16E2">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r w:rsidRPr="00D3013E">
              <w:rPr>
                <w:rStyle w:val="SpecialBold"/>
              </w:rPr>
              <w:t>ELEMENT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PERFORMANCE CRITERIA</w:t>
            </w:r>
          </w:p>
        </w:tc>
      </w:tr>
      <w:tr w:rsidTr="00DC16E2">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List"/>
              <w:rPr>
                <w:lang w:val="en-NZ"/>
              </w:rPr>
            </w:pPr>
            <w:r w:rsidRPr="00D3013E">
              <w:t>1.</w:t>
            </w:r>
            <w:r w:rsidRPr="00D3013E">
              <w:tab/>
              <w:t xml:space="preserve">Prepare to manufacture cavity die </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List2"/>
            </w:pPr>
            <w:r w:rsidRPr="00D3013E">
              <w:t>1.1.</w:t>
            </w:r>
            <w:r w:rsidRPr="00D3013E">
              <w:tab/>
            </w:r>
            <w:r w:rsidRPr="00D3013E">
              <w:t>Tooling requirements are determined from customer's components drawings, prints or sample component.</w:t>
            </w:r>
          </w:p>
          <w:p w:rsidR="00000000" w:rsidRPr="00D3013E" w:rsidP="00D3013E">
            <w:pPr>
              <w:pStyle w:val="List2"/>
            </w:pPr>
            <w:r w:rsidRPr="00D3013E">
              <w:t>1.2.</w:t>
            </w:r>
            <w:r w:rsidRPr="00D3013E">
              <w:tab/>
              <w:t>Tooling type and design are conceptualised and planned with reference to customer's specifications (written or verbal) for numbers, finish, quality an</w:t>
            </w:r>
            <w:r w:rsidRPr="00D3013E">
              <w:t>d material.</w:t>
            </w:r>
          </w:p>
          <w:p w:rsidR="00000000" w:rsidRPr="00D3013E" w:rsidP="00D3013E">
            <w:pPr>
              <w:pStyle w:val="List2"/>
            </w:pPr>
            <w:r w:rsidRPr="00D3013E">
              <w:t>1.3.</w:t>
            </w:r>
            <w:r w:rsidRPr="00D3013E">
              <w:tab/>
              <w:t>Production machine to be used to produce components is assessed and considered in tooling design.</w:t>
            </w:r>
          </w:p>
          <w:p w:rsidR="00000000" w:rsidRPr="00D3013E" w:rsidP="00D3013E">
            <w:pPr>
              <w:pStyle w:val="List2"/>
            </w:pPr>
            <w:r w:rsidRPr="00D3013E">
              <w:t>1.4.</w:t>
            </w:r>
            <w:r w:rsidRPr="00D3013E">
              <w:tab/>
              <w:t>Tool design is interpreted and visualised from tooling drawings, prints or plan and checked against customer requirements.</w:t>
            </w:r>
          </w:p>
          <w:p w:rsidR="00000000" w:rsidP="00D3013E">
            <w:pPr>
              <w:pStyle w:val="List2"/>
              <w:rPr>
                <w:lang w:val="en-NZ"/>
              </w:rPr>
            </w:pPr>
            <w:r w:rsidRPr="00D3013E">
              <w:t>1.5.</w:t>
            </w:r>
            <w:r w:rsidRPr="00D3013E">
              <w:tab/>
              <w:t>Selected</w:t>
            </w:r>
            <w:r w:rsidRPr="00D3013E">
              <w:t xml:space="preserve"> production machine mounting requirements are determined to ensure any special or additional provisions are incorporated in tooling design.</w:t>
            </w:r>
          </w:p>
        </w:tc>
      </w:tr>
      <w:tr w:rsidTr="00DC16E2">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List"/>
              <w:rPr>
                <w:lang w:val="en-NZ"/>
              </w:rPr>
            </w:pPr>
            <w:r w:rsidRPr="00D3013E">
              <w:t>2.</w:t>
            </w:r>
            <w:r w:rsidRPr="00D3013E">
              <w:tab/>
              <w:t>Manufacture tooling</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List2"/>
            </w:pPr>
            <w:r w:rsidRPr="00D3013E">
              <w:t>2.1.</w:t>
            </w:r>
            <w:r w:rsidRPr="00D3013E">
              <w:tab/>
              <w:t>Appropriate materials are selected and obtained to meet tooling requirements for streng</w:t>
            </w:r>
            <w:r w:rsidRPr="00D3013E">
              <w:t>th, durability, component finish, heat treatment qualities where necessary and accounting for materials availability.</w:t>
            </w:r>
          </w:p>
          <w:p w:rsidR="00000000" w:rsidRPr="00D3013E" w:rsidP="00D3013E">
            <w:pPr>
              <w:pStyle w:val="List2"/>
            </w:pPr>
            <w:r w:rsidRPr="00D3013E">
              <w:t>2.2.</w:t>
            </w:r>
            <w:r w:rsidRPr="00D3013E">
              <w:tab/>
            </w:r>
            <w:r w:rsidRPr="00D3013E">
              <w:t>Selected material is tested for hardness as appropriate to aid selection of machine tools, hand tools and hand held power tools to be used to fashion or shape tooling components.</w:t>
            </w:r>
          </w:p>
          <w:p w:rsidR="00000000" w:rsidP="00D3013E">
            <w:pPr>
              <w:pStyle w:val="List2"/>
              <w:rPr>
                <w:lang w:val="en-NZ"/>
              </w:rPr>
            </w:pPr>
            <w:r w:rsidRPr="00D3013E">
              <w:t>2.3.</w:t>
            </w:r>
            <w:r w:rsidRPr="00D3013E">
              <w:tab/>
              <w:t>Plan is developed to sequence and stage manufacturing process, including</w:t>
            </w:r>
            <w:r w:rsidRPr="00D3013E">
              <w:t xml:space="preserve"> establishing datum, mark out, rough out (machine or fashion), stress relieve/heat treat, finish size, fashion and fit and assemble componentry.</w:t>
            </w:r>
          </w:p>
        </w:tc>
      </w:tr>
      <w:tr w:rsidTr="00DC16E2">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List"/>
              <w:rPr>
                <w:lang w:val="en-NZ"/>
              </w:rPr>
            </w:pPr>
            <w:r w:rsidRPr="00D3013E">
              <w:t>3.</w:t>
            </w:r>
            <w:r w:rsidRPr="00D3013E">
              <w:tab/>
              <w:t>Perform machining operations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List2"/>
              <w:rPr>
                <w:lang w:val="en-NZ"/>
              </w:rPr>
            </w:pPr>
            <w:r w:rsidRPr="00D3013E">
              <w:t>3.1.</w:t>
            </w:r>
            <w:r w:rsidRPr="00D3013E">
              <w:tab/>
              <w:t>Appropriate machines and machining process are selected from a range of s</w:t>
            </w:r>
            <w:r w:rsidRPr="00D3013E">
              <w:t>tandard tool room machines to shape/produce tooling components to specifications.</w:t>
            </w:r>
          </w:p>
        </w:tc>
      </w:tr>
      <w:tr w:rsidTr="00DC16E2">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List"/>
              <w:rPr>
                <w:lang w:val="en-NZ"/>
              </w:rPr>
            </w:pPr>
            <w:r w:rsidRPr="00D3013E">
              <w:t>4.</w:t>
            </w:r>
            <w:r w:rsidRPr="00D3013E">
              <w:tab/>
              <w:t>Use hand and hand held power tools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List2"/>
            </w:pPr>
            <w:r w:rsidRPr="00D3013E">
              <w:t>4.1.</w:t>
            </w:r>
            <w:r w:rsidRPr="00D3013E">
              <w:tab/>
              <w:t>A range of hand and hand held power tools are selected and used to fashion/manufacture tooling components to specification.</w:t>
            </w:r>
          </w:p>
          <w:p w:rsidR="00000000" w:rsidP="00D3013E">
            <w:pPr>
              <w:pStyle w:val="List2"/>
              <w:rPr>
                <w:lang w:val="en-NZ"/>
              </w:rPr>
            </w:pPr>
            <w:r w:rsidRPr="00D3013E">
              <w:t>4.2.</w:t>
            </w:r>
            <w:r w:rsidRPr="00D3013E">
              <w:tab/>
              <w:t>W</w:t>
            </w:r>
            <w:r w:rsidRPr="00D3013E">
              <w:t>here practical, components sample or section is produced for testing.</w:t>
            </w:r>
          </w:p>
        </w:tc>
      </w:tr>
      <w:tr w:rsidTr="00DC16E2">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List"/>
              <w:rPr>
                <w:lang w:val="en-NZ"/>
              </w:rPr>
            </w:pPr>
            <w:r w:rsidRPr="00D3013E">
              <w:t>5.</w:t>
            </w:r>
            <w:r w:rsidRPr="00D3013E">
              <w:tab/>
              <w:t>Assemble tooling components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List2"/>
              <w:rPr>
                <w:lang w:val="en-NZ"/>
              </w:rPr>
            </w:pPr>
            <w:r w:rsidRPr="00D3013E">
              <w:t>5.1.</w:t>
            </w:r>
            <w:r w:rsidRPr="00D3013E">
              <w:tab/>
              <w:t>Using acceptable tool making techniques and procedures, components are checked and fitted/assembled correctly to specifications.</w:t>
            </w:r>
          </w:p>
        </w:tc>
      </w:tr>
      <w:tr w:rsidTr="00DC16E2">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List"/>
              <w:rPr>
                <w:lang w:val="en-NZ"/>
              </w:rPr>
            </w:pPr>
            <w:r w:rsidRPr="00D3013E">
              <w:t>6.</w:t>
            </w:r>
            <w:r w:rsidRPr="00D3013E">
              <w:tab/>
              <w:t>Trial tooling</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List2"/>
            </w:pPr>
            <w:r w:rsidRPr="00D3013E">
              <w:t>6.</w:t>
            </w:r>
            <w:r w:rsidRPr="00D3013E">
              <w:t>1.</w:t>
            </w:r>
            <w:r w:rsidRPr="00D3013E">
              <w:tab/>
              <w:t>First-off component is checked with precision instruments against specification.</w:t>
            </w:r>
          </w:p>
          <w:p w:rsidR="00000000" w:rsidRPr="00D3013E" w:rsidP="00D3013E">
            <w:pPr>
              <w:pStyle w:val="List2"/>
            </w:pPr>
            <w:r w:rsidRPr="00D3013E">
              <w:t>6.2.</w:t>
            </w:r>
            <w:r w:rsidRPr="00D3013E">
              <w:tab/>
              <w:t>Tooling is modified as necessary to produce components to specification.</w:t>
            </w:r>
          </w:p>
          <w:p w:rsidR="00000000" w:rsidRPr="00D3013E" w:rsidP="00D3013E">
            <w:pPr>
              <w:pStyle w:val="List2"/>
            </w:pPr>
            <w:r w:rsidRPr="00D3013E">
              <w:t>6.3.</w:t>
            </w:r>
            <w:r w:rsidRPr="00D3013E">
              <w:tab/>
              <w:t xml:space="preserve">Modified tooling is re-trialled and component is produced. </w:t>
            </w:r>
          </w:p>
          <w:p w:rsidR="00000000" w:rsidRPr="00D3013E" w:rsidP="00D3013E">
            <w:pPr>
              <w:pStyle w:val="List2"/>
            </w:pPr>
            <w:r w:rsidRPr="00D3013E">
              <w:t>6.4.</w:t>
            </w:r>
            <w:r w:rsidRPr="00D3013E">
              <w:tab/>
              <w:t>Conformance to specifica</w:t>
            </w:r>
            <w:r w:rsidRPr="00D3013E">
              <w:t>tion is verified and reported according to standard operating procedures.</w:t>
            </w:r>
          </w:p>
          <w:p w:rsidR="00000000" w:rsidRPr="00D3013E" w:rsidP="00D3013E">
            <w:pPr>
              <w:pStyle w:val="List2"/>
            </w:pPr>
            <w:r w:rsidRPr="00D3013E">
              <w:t>6.5.</w:t>
            </w:r>
            <w:r w:rsidRPr="00D3013E">
              <w:tab/>
              <w:t>Where necessary, all deviations or modifications to original tooling design, prints or plans are recorded and reported according to standard operating procedures.</w:t>
            </w:r>
          </w:p>
        </w:tc>
      </w:tr>
    </w:tbl>
    <w:p w:rsidR="00DC16E2" w:rsidP="00D3013E">
      <w:pPr>
        <w:pStyle w:val="BodyText"/>
      </w:pPr>
    </w:p>
    <w:p w:rsidR="00DC16E2" w:rsidP="00D3013E">
      <w:pPr>
        <w:pStyle w:val="BodyText"/>
      </w:pPr>
    </w:p>
    <w:p w:rsidR="00000000" w:rsidRPr="00D3013E" w:rsidP="00D3013E">
      <w:pPr>
        <w:pStyle w:val="Heading1"/>
      </w:pPr>
      <w:bookmarkStart w:id="9" w:name="O_260970"/>
      <w:bookmarkEnd w:id="9"/>
      <w:r w:rsidRPr="00D3013E">
        <w:t>Required Skills and Knowledge</w:t>
      </w:r>
    </w:p>
    <w:tbl>
      <w:tblPr>
        <w:tblW w:w="0" w:type="auto"/>
        <w:tblLayout w:type="fixed"/>
        <w:tblCellMar>
          <w:left w:w="62" w:type="dxa"/>
          <w:right w:w="62" w:type="dxa"/>
        </w:tblCellMar>
        <w:tblLook w:val="0000"/>
      </w:tblPr>
      <w:tblGrid>
        <w:gridCol w:w="8522"/>
      </w:tblGrid>
      <w:tr w:rsidTr="00DC16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REQUIRED SKILLS AND KNOWLEDGE</w:t>
            </w:r>
          </w:p>
        </w:tc>
      </w:tr>
      <w:tr w:rsidTr="00DC16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This section describes the skills and knowledge required for this unit.</w:t>
            </w:r>
          </w:p>
        </w:tc>
      </w:tr>
      <w:tr w:rsidTr="00DC16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Required skills</w:t>
            </w:r>
          </w:p>
        </w:tc>
      </w:tr>
      <w:tr w:rsidTr="00DC16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r w:rsidRPr="00D3013E">
              <w:t>Look for evidence that confirms skills in:</w:t>
            </w:r>
          </w:p>
          <w:p w:rsidR="00000000" w:rsidRPr="00D3013E" w:rsidP="00D3013E">
            <w:pPr>
              <w:pStyle w:val="ListBullet"/>
            </w:pPr>
            <w:r w:rsidRPr="00D3013E">
              <w:t>ob</w:t>
            </w:r>
            <w:r w:rsidRPr="00D3013E">
              <w:t>taining and interpreting relevant drawings, prints and/or sample components, specifications and instructions</w:t>
            </w:r>
          </w:p>
          <w:p w:rsidR="00000000" w:rsidRPr="00D3013E" w:rsidP="00D3013E">
            <w:pPr>
              <w:pStyle w:val="ListBullet"/>
            </w:pPr>
            <w:r w:rsidRPr="00D3013E">
              <w:t xml:space="preserve">sketching or drawing the tool design </w:t>
            </w:r>
          </w:p>
          <w:p w:rsidR="00000000" w:rsidRPr="00D3013E" w:rsidP="00D3013E">
            <w:pPr>
              <w:pStyle w:val="ListBullet"/>
            </w:pPr>
            <w:r w:rsidRPr="00D3013E">
              <w:t>incorporating mounting requirements into tooling design</w:t>
            </w:r>
          </w:p>
          <w:p w:rsidR="00000000" w:rsidRPr="00D3013E" w:rsidP="00D3013E">
            <w:pPr>
              <w:pStyle w:val="ListBullet"/>
            </w:pPr>
            <w:r w:rsidRPr="00D3013E">
              <w:t xml:space="preserve">testing tooling materials for hardness </w:t>
            </w:r>
          </w:p>
          <w:p w:rsidR="00000000" w:rsidRPr="00D3013E" w:rsidP="00D3013E">
            <w:pPr>
              <w:pStyle w:val="ListBullet"/>
            </w:pPr>
            <w:r w:rsidRPr="00D3013E">
              <w:t xml:space="preserve">preparing sequential plan for the manufacture of the required tooling </w:t>
            </w:r>
          </w:p>
          <w:p w:rsidR="00000000" w:rsidRPr="00D3013E" w:rsidP="00D3013E">
            <w:pPr>
              <w:pStyle w:val="ListBullet"/>
            </w:pPr>
            <w:r w:rsidRPr="00D3013E">
              <w:t>shaping/producing tooling components to specifications using appropriate machines and machining processes</w:t>
            </w:r>
          </w:p>
          <w:p w:rsidR="00000000" w:rsidRPr="00D3013E" w:rsidP="00D3013E">
            <w:pPr>
              <w:pStyle w:val="ListBullet"/>
            </w:pPr>
            <w:r w:rsidRPr="00D3013E">
              <w:t>using hand and hand held power tools to fashion/ manufacture tooling components</w:t>
            </w:r>
            <w:r w:rsidRPr="00D3013E">
              <w:t xml:space="preserve"> to specification</w:t>
            </w:r>
          </w:p>
          <w:p w:rsidR="00000000" w:rsidRPr="00D3013E" w:rsidP="00D3013E">
            <w:pPr>
              <w:pStyle w:val="ListBullet"/>
            </w:pPr>
            <w:r w:rsidRPr="00D3013E">
              <w:t>assembling and fitting tooling components using acceptable tool making techniques and procedures</w:t>
            </w:r>
          </w:p>
          <w:p w:rsidR="00000000" w:rsidRPr="00D3013E" w:rsidP="00D3013E">
            <w:pPr>
              <w:pStyle w:val="ListBullet"/>
            </w:pPr>
            <w:r w:rsidRPr="00D3013E">
              <w:t>producing first-off component/product</w:t>
            </w:r>
          </w:p>
          <w:p w:rsidR="00000000" w:rsidRPr="00D3013E" w:rsidP="00D3013E">
            <w:pPr>
              <w:pStyle w:val="ListBullet"/>
            </w:pPr>
            <w:r w:rsidRPr="00D3013E">
              <w:t>checking first-off component/product for conformance to specification</w:t>
            </w:r>
          </w:p>
          <w:p w:rsidR="00000000" w:rsidRPr="00D3013E" w:rsidP="00D3013E">
            <w:pPr>
              <w:pStyle w:val="ListBullet"/>
            </w:pPr>
            <w:r w:rsidRPr="00D3013E">
              <w:t>modifying tooling using appropria</w:t>
            </w:r>
            <w:r w:rsidRPr="00D3013E">
              <w:t xml:space="preserve">te tool making techniques and procedures </w:t>
            </w:r>
          </w:p>
          <w:p w:rsidR="00000000" w:rsidRPr="00D3013E" w:rsidP="00D3013E">
            <w:pPr>
              <w:pStyle w:val="ListBullet"/>
            </w:pPr>
            <w:r w:rsidRPr="00D3013E">
              <w:t>checking conformance of the component/product to specifications</w:t>
            </w:r>
          </w:p>
          <w:p w:rsidR="00000000" w:rsidP="00D3013E">
            <w:pPr>
              <w:pStyle w:val="ListBullet"/>
              <w:rPr>
                <w:lang w:val="en-NZ"/>
              </w:rPr>
            </w:pPr>
            <w:r w:rsidRPr="00D3013E">
              <w:t xml:space="preserve">recording/reporting modifications or alterations to original tooling design </w:t>
            </w:r>
          </w:p>
        </w:tc>
      </w:tr>
      <w:tr w:rsidTr="00DC16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Required knowledge</w:t>
            </w:r>
          </w:p>
        </w:tc>
      </w:tr>
      <w:tr w:rsidTr="00DC16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r w:rsidRPr="00D3013E">
              <w:t>Look for evidence that confirms knowledge of:</w:t>
            </w:r>
          </w:p>
          <w:p w:rsidR="00000000" w:rsidRPr="00D3013E" w:rsidP="00D3013E">
            <w:pPr>
              <w:pStyle w:val="ListBullet"/>
            </w:pPr>
            <w:r w:rsidRPr="00D3013E">
              <w:t xml:space="preserve">customers' tooling requirements </w:t>
            </w:r>
          </w:p>
          <w:p w:rsidR="00000000" w:rsidRPr="00D3013E" w:rsidP="00D3013E">
            <w:pPr>
              <w:pStyle w:val="ListBullet"/>
            </w:pPr>
            <w:r w:rsidRPr="00D3013E">
              <w:t>the type of tooling to be manufactured</w:t>
            </w:r>
          </w:p>
          <w:p w:rsidR="00000000" w:rsidRPr="00D3013E" w:rsidP="00D3013E">
            <w:pPr>
              <w:pStyle w:val="ListBullet"/>
            </w:pPr>
            <w:r w:rsidRPr="00D3013E">
              <w:t>the machine(s) in which the tooling is to be used</w:t>
            </w:r>
          </w:p>
          <w:p w:rsidR="00000000" w:rsidRPr="00D3013E" w:rsidP="00D3013E">
            <w:pPr>
              <w:pStyle w:val="ListBullet"/>
            </w:pPr>
            <w:r w:rsidRPr="00D3013E">
              <w:t>the tooling design concept in terms of customer specifications and proposed production machine(s)</w:t>
            </w:r>
          </w:p>
          <w:p w:rsidR="00000000" w:rsidRPr="00D3013E" w:rsidP="00D3013E">
            <w:pPr>
              <w:pStyle w:val="ListBullet"/>
            </w:pPr>
            <w:r w:rsidRPr="00D3013E">
              <w:t xml:space="preserve">the performance requirements of the </w:t>
            </w:r>
            <w:r w:rsidRPr="00D3013E">
              <w:t>tooling</w:t>
            </w:r>
          </w:p>
          <w:p w:rsidR="00000000" w:rsidRPr="00D3013E" w:rsidP="00D3013E">
            <w:pPr>
              <w:pStyle w:val="ListBullet"/>
            </w:pPr>
            <w:r w:rsidRPr="00D3013E">
              <w:t xml:space="preserve">the method of mounting the tooling in the production machine into which it is to be installed </w:t>
            </w:r>
          </w:p>
          <w:p w:rsidR="00000000" w:rsidRPr="00D3013E" w:rsidP="00D3013E">
            <w:pPr>
              <w:pStyle w:val="ListBullet"/>
            </w:pPr>
            <w:r w:rsidRPr="00D3013E">
              <w:t>the physical properties of a range of tool steels</w:t>
            </w:r>
          </w:p>
          <w:p w:rsidR="00000000" w:rsidRPr="00D3013E" w:rsidP="00D3013E">
            <w:pPr>
              <w:pStyle w:val="ListBullet"/>
            </w:pPr>
            <w:r w:rsidRPr="00D3013E">
              <w:t xml:space="preserve">the appropriate materials for each component of the tooling to be produced </w:t>
            </w:r>
          </w:p>
          <w:p w:rsidR="00000000" w:rsidRPr="00D3013E" w:rsidP="00D3013E">
            <w:pPr>
              <w:pStyle w:val="ListBullet"/>
            </w:pPr>
            <w:r w:rsidRPr="00D3013E">
              <w:t>the reasons for selecting t</w:t>
            </w:r>
            <w:r w:rsidRPr="00D3013E">
              <w:t>he chosen materials in terms of: strength, durability, component finish, heat treatment requirements, and availability</w:t>
            </w:r>
          </w:p>
          <w:p w:rsidR="00000000" w:rsidRPr="00D3013E" w:rsidP="00D3013E">
            <w:pPr>
              <w:pStyle w:val="ListBullet"/>
            </w:pPr>
            <w:r w:rsidRPr="00D3013E">
              <w:t xml:space="preserve">the procedures for hardness testing materials </w:t>
            </w:r>
          </w:p>
          <w:p w:rsidR="00000000" w:rsidRPr="00D3013E" w:rsidP="00D3013E">
            <w:pPr>
              <w:pStyle w:val="ListBullet"/>
            </w:pPr>
            <w:r w:rsidRPr="00D3013E">
              <w:t>the effect of material hardness on machinability of the material</w:t>
            </w:r>
          </w:p>
          <w:p w:rsidR="00000000" w:rsidRPr="00D3013E" w:rsidP="00D3013E">
            <w:pPr>
              <w:pStyle w:val="ListBullet"/>
            </w:pPr>
            <w:r w:rsidRPr="00D3013E">
              <w:t>the appropriate machinery</w:t>
            </w:r>
            <w:r w:rsidRPr="00D3013E">
              <w:t xml:space="preserve"> and tools to be used to fashion or shape tooling components </w:t>
            </w:r>
          </w:p>
          <w:p w:rsidR="00000000" w:rsidRPr="00D3013E" w:rsidP="00D3013E">
            <w:pPr>
              <w:pStyle w:val="ListBullet"/>
            </w:pPr>
            <w:r w:rsidRPr="00D3013E">
              <w:t>the reasons for selecting the chosen machinery and tooling</w:t>
            </w:r>
          </w:p>
          <w:p w:rsidR="00000000" w:rsidRPr="00D3013E" w:rsidP="00D3013E">
            <w:pPr>
              <w:pStyle w:val="ListBullet"/>
            </w:pPr>
            <w:r w:rsidRPr="00D3013E">
              <w:t xml:space="preserve">the reasons for establishing a sequential plan for the manufacture of tooling </w:t>
            </w:r>
          </w:p>
          <w:p w:rsidR="00000000" w:rsidRPr="00D3013E" w:rsidP="00D3013E">
            <w:pPr>
              <w:pStyle w:val="ListBullet"/>
            </w:pPr>
            <w:r w:rsidRPr="00D3013E">
              <w:t>the procedures for documenting plans for the manufacture of tooling</w:t>
            </w:r>
          </w:p>
          <w:p w:rsidR="00000000" w:rsidRPr="00D3013E" w:rsidP="00D3013E">
            <w:pPr>
              <w:pStyle w:val="ListBullet"/>
            </w:pPr>
            <w:r w:rsidRPr="00D3013E">
              <w:t>the hand and hand held power tools to be used to fashion/manufacture the required tooling components</w:t>
            </w:r>
          </w:p>
          <w:p w:rsidR="00000000" w:rsidRPr="00D3013E" w:rsidP="00D3013E">
            <w:pPr>
              <w:pStyle w:val="ListBullet"/>
            </w:pPr>
            <w:r w:rsidRPr="00D3013E">
              <w:t>the reasons for selecting the chosen hand and hand held power tools</w:t>
            </w:r>
          </w:p>
          <w:p w:rsidR="00000000" w:rsidRPr="00D3013E" w:rsidP="00D3013E">
            <w:pPr>
              <w:pStyle w:val="ListBullet"/>
            </w:pPr>
            <w:r w:rsidRPr="00D3013E">
              <w:t>procedures for fitt</w:t>
            </w:r>
            <w:r w:rsidRPr="00D3013E">
              <w:t>ing/assembling the tooling components</w:t>
            </w:r>
          </w:p>
          <w:p w:rsidR="00000000" w:rsidRPr="00D3013E" w:rsidP="00D3013E">
            <w:pPr>
              <w:pStyle w:val="ListBullet"/>
            </w:pPr>
            <w:r w:rsidRPr="00D3013E">
              <w:t>the precautions to be taken when fitting/assembling tooling components</w:t>
            </w:r>
          </w:p>
          <w:p w:rsidR="00000000" w:rsidRPr="00D3013E" w:rsidP="00D3013E">
            <w:pPr>
              <w:pStyle w:val="ListBullet"/>
            </w:pPr>
            <w:r w:rsidRPr="00D3013E">
              <w:t>the appropriate precision instruments for checking the components produced</w:t>
            </w:r>
          </w:p>
          <w:p w:rsidR="00000000" w:rsidRPr="00D3013E" w:rsidP="00D3013E">
            <w:pPr>
              <w:pStyle w:val="ListBullet"/>
            </w:pPr>
            <w:r w:rsidRPr="00D3013E">
              <w:t>the specifications of the finished product</w:t>
            </w:r>
          </w:p>
          <w:p w:rsidR="00000000" w:rsidRPr="00D3013E" w:rsidP="00D3013E">
            <w:pPr>
              <w:pStyle w:val="ListBullet"/>
            </w:pPr>
            <w:r w:rsidRPr="00D3013E">
              <w:t>causes of any non-conformance</w:t>
            </w:r>
            <w:r w:rsidRPr="00D3013E">
              <w:t xml:space="preserve"> to specification</w:t>
            </w:r>
          </w:p>
          <w:p w:rsidR="00000000" w:rsidRPr="00D3013E" w:rsidP="00D3013E">
            <w:pPr>
              <w:pStyle w:val="ListBullet"/>
            </w:pPr>
            <w:r w:rsidRPr="00D3013E">
              <w:t xml:space="preserve">the tool making techniques/procedures to be applied to return the tooling to specification </w:t>
            </w:r>
          </w:p>
          <w:p w:rsidR="00000000" w:rsidRPr="00D3013E" w:rsidP="00D3013E">
            <w:pPr>
              <w:pStyle w:val="ListBullet"/>
            </w:pPr>
            <w:r w:rsidRPr="00D3013E">
              <w:t xml:space="preserve">procedures for reporting/recording the conformance of the component/product produced by the tooling to specifications </w:t>
            </w:r>
          </w:p>
          <w:p w:rsidR="00000000" w:rsidRPr="00D3013E" w:rsidP="00D3013E">
            <w:pPr>
              <w:pStyle w:val="ListBullet"/>
            </w:pPr>
            <w:r w:rsidRPr="00D3013E">
              <w:t>procedures for recording/re</w:t>
            </w:r>
            <w:r w:rsidRPr="00D3013E">
              <w:t xml:space="preserve">porting modifications and/or alterations to tooling design </w:t>
            </w:r>
          </w:p>
          <w:p w:rsidR="00000000" w:rsidRPr="00D3013E" w:rsidP="00D3013E">
            <w:pPr>
              <w:pStyle w:val="ListBullet"/>
            </w:pPr>
            <w:r w:rsidRPr="00D3013E">
              <w:t>hazards and control measures associated with the manufacture of tools, including housekeeping</w:t>
            </w:r>
          </w:p>
          <w:p w:rsidR="00000000" w:rsidRPr="00D3013E" w:rsidP="00D3013E">
            <w:pPr>
              <w:pStyle w:val="ListBullet"/>
            </w:pPr>
            <w:r w:rsidRPr="00D3013E">
              <w:t>safe work practices and procedures</w:t>
            </w:r>
          </w:p>
        </w:tc>
      </w:tr>
    </w:tbl>
    <w:p w:rsidR="00DC16E2" w:rsidP="00D3013E">
      <w:pPr>
        <w:pStyle w:val="BodyText"/>
      </w:pPr>
    </w:p>
    <w:p w:rsidR="00DC16E2" w:rsidP="00D3013E">
      <w:pPr>
        <w:pStyle w:val="BodyText"/>
      </w:pPr>
    </w:p>
    <w:p w:rsidR="00000000" w:rsidRPr="00D3013E" w:rsidP="00D3013E">
      <w:pPr>
        <w:pStyle w:val="AllowPageBreak"/>
      </w:pPr>
    </w:p>
    <w:p w:rsidR="00000000" w:rsidRPr="00D3013E" w:rsidP="00D3013E">
      <w:pPr>
        <w:pStyle w:val="Heading1"/>
      </w:pPr>
      <w:bookmarkStart w:id="10" w:name="O_245004"/>
      <w:bookmarkEnd w:id="10"/>
      <w:r w:rsidRPr="00D3013E">
        <w:t>Evidence Guide</w:t>
      </w:r>
    </w:p>
    <w:tbl>
      <w:tblPr>
        <w:tblW w:w="9570" w:type="dxa"/>
        <w:tblLayout w:type="fixed"/>
        <w:tblCellMar>
          <w:left w:w="62" w:type="dxa"/>
          <w:right w:w="62" w:type="dxa"/>
        </w:tblCellMar>
        <w:tblLook w:val="0000"/>
      </w:tblPr>
      <w:tblGrid>
        <w:gridCol w:w="3908"/>
        <w:gridCol w:w="5662"/>
      </w:tblGrid>
      <w:tr w:rsidTr="00DC16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EVIDENCE GUIDE</w:t>
            </w:r>
          </w:p>
        </w:tc>
      </w:tr>
      <w:tr w:rsidTr="00DC16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The evidence guide provides advice on assessment and must be read in conjunction with the performance criteria, required skills and knowledge, range statement and the Assessment Guidelines for the Training Package.</w:t>
            </w:r>
          </w:p>
        </w:tc>
      </w:tr>
      <w:tr w:rsidTr="00DC16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A person who demonstrates competency in this unit must be able to manufacture cavity dies. Competency in this unit cannot be claimed until all prerequisites have been satisfied.</w:t>
            </w:r>
          </w:p>
        </w:tc>
      </w:tr>
      <w:tr w:rsidTr="00DC16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Critical aspects for assessment and evidence required to demonstrate competen</w:t>
            </w:r>
            <w:r w:rsidRPr="00D3013E">
              <w:rPr>
                <w:rStyle w:val="SpecialBold"/>
              </w:rPr>
              <w:t>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Assessors must be satisfied that the candidate can competently and consistently perform all elements of the unit as specified by the criteria, including required knowledge, and be capable of applying the competency in new and different situ</w:t>
            </w:r>
            <w:r w:rsidRPr="00D3013E">
              <w:t xml:space="preserve">ations and contexts. </w:t>
            </w:r>
          </w:p>
        </w:tc>
      </w:tr>
      <w:tr w:rsidTr="00DC16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r w:rsidRPr="00D3013E">
              <w:t>This unit may be assessed on the job, off the job or a combination of both on and off the job. Where assessment occurs off the job, that is the candidate is not in productive work, the</w:t>
            </w:r>
            <w:r w:rsidRPr="00D3013E">
              <w:t>n an appropriate simulation must be used where the range of conditions reflects realistic workplace situations. The competencies covered by this unit would be demonstrated by an individual working alone or as part of a team. The assessment environment shou</w:t>
            </w:r>
            <w:r w:rsidRPr="00D3013E">
              <w:t xml:space="preserve">ld not disadvantage the candidate. </w:t>
            </w:r>
          </w:p>
          <w:p w:rsidR="00000000" w:rsidP="00D3013E">
            <w:pPr>
              <w:pStyle w:val="BodyText"/>
              <w:rPr>
                <w:lang w:val="en-NZ"/>
              </w:rPr>
            </w:pPr>
            <w:r w:rsidRPr="00D3013E">
              <w:t>This unit could be assessed in conjunction with any other units addressing the safety, quality, communication, materials handling, recording and reporting associated with cavity die manufacture or other units requiring the exercise of the skills and knowle</w:t>
            </w:r>
            <w:r w:rsidRPr="00D3013E">
              <w:t>dge covered by this unit.</w:t>
            </w:r>
          </w:p>
        </w:tc>
      </w:tr>
      <w:tr w:rsidTr="00DC16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Assessors should gather a range of evidence that is valid, sufficient, current and authentic. Evidence can be gathered through a variety of ways including direct observation, supervisor's reports, project wor</w:t>
            </w:r>
            <w:r w:rsidRPr="00D3013E">
              <w:t>k, samples and questioning. Questioning techniques should not require language, literacy and numeracy skills beyond those required in this unit of competency. The candidate must have access to all tools, equipment, materials and documentation required. The</w:t>
            </w:r>
            <w:r w:rsidRPr="00D3013E">
              <w:t xml:space="preserve"> candidate must be permitted to refer to any relevant workplace procedures, product and manufacturing specifications, codes, standards, manuals and reference materials.</w:t>
            </w:r>
          </w:p>
        </w:tc>
      </w:tr>
      <w:tr w:rsidTr="00DC16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p>
        </w:tc>
      </w:tr>
    </w:tbl>
    <w:p w:rsidR="00DC16E2" w:rsidP="00D3013E">
      <w:pPr>
        <w:pStyle w:val="BodyText"/>
      </w:pPr>
    </w:p>
    <w:p w:rsidR="00DC16E2" w:rsidP="00D3013E">
      <w:pPr>
        <w:pStyle w:val="BodyText"/>
      </w:pPr>
    </w:p>
    <w:p w:rsidR="00000000" w:rsidRPr="00D3013E" w:rsidP="00D3013E">
      <w:pPr>
        <w:pStyle w:val="Heading1"/>
      </w:pPr>
      <w:bookmarkStart w:id="11" w:name="O_252987"/>
      <w:bookmarkEnd w:id="11"/>
      <w:r w:rsidRPr="00D3013E">
        <w:t>Range Statement</w:t>
      </w:r>
    </w:p>
    <w:tbl>
      <w:tblPr>
        <w:tblW w:w="0" w:type="auto"/>
        <w:tblLayout w:type="fixed"/>
        <w:tblCellMar>
          <w:left w:w="62" w:type="dxa"/>
          <w:right w:w="62" w:type="dxa"/>
        </w:tblCellMar>
        <w:tblLook w:val="0000"/>
      </w:tblPr>
      <w:tblGrid>
        <w:gridCol w:w="3476"/>
        <w:gridCol w:w="5046"/>
      </w:tblGrid>
      <w:tr w:rsidTr="00DC16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RANGE STATE</w:t>
            </w:r>
            <w:r w:rsidRPr="00D3013E">
              <w:rPr>
                <w:rStyle w:val="SpecialBold"/>
              </w:rPr>
              <w:t>MENT</w:t>
            </w:r>
          </w:p>
        </w:tc>
      </w:tr>
      <w:tr w:rsidTr="00DC16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t xml:space="preserve">The range statement relates to the unit of competency as a whole. It allows for different work environments and situations that may affect </w:t>
            </w:r>
            <w:r w:rsidRPr="00D3013E">
              <w:t>performance. Bold italicised wording, if used in the performance criteria, is detailed below. Essential operating conditions that may be present with training and assessment (depending on the work situation, needs of the candidate, accessibility of the ite</w:t>
            </w:r>
            <w:r w:rsidRPr="00D3013E">
              <w:t>m, and local industry and regional contexts) may also be included.</w:t>
            </w:r>
          </w:p>
        </w:tc>
      </w:tr>
      <w:tr w:rsidTr="00DC16E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Tooling</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r w:rsidRPr="00D3013E">
              <w:t>Forging dies, extruding dies, die casting (high and low pressure and gravity feed), plastic moulds (injection, compression, blow and foam) and glass moulds or dies requiring preci</w:t>
            </w:r>
            <w:r w:rsidRPr="00D3013E">
              <w:t>sion manufacture</w:t>
            </w:r>
          </w:p>
        </w:tc>
      </w:tr>
    </w:tbl>
    <w:p w:rsidR="00DC16E2" w:rsidP="00D3013E">
      <w:pPr>
        <w:pStyle w:val="BodyText"/>
      </w:pPr>
    </w:p>
    <w:p w:rsidR="00DC16E2" w:rsidP="00D3013E">
      <w:pPr>
        <w:pStyle w:val="BodyText"/>
      </w:pPr>
    </w:p>
    <w:p w:rsidR="00000000" w:rsidRPr="00D3013E" w:rsidP="00D3013E">
      <w:pPr>
        <w:pStyle w:val="Heading1"/>
      </w:pPr>
      <w:bookmarkStart w:id="12" w:name="O_212593"/>
      <w:bookmarkEnd w:id="12"/>
      <w:r w:rsidRPr="00D3013E">
        <w:t>Unit Sector(s)</w:t>
      </w:r>
    </w:p>
    <w:tbl>
      <w:tblPr>
        <w:tblW w:w="0" w:type="auto"/>
        <w:tblLayout w:type="fixed"/>
        <w:tblCellMar>
          <w:left w:w="62" w:type="dxa"/>
          <w:right w:w="62" w:type="dxa"/>
        </w:tblCellMar>
        <w:tblLook w:val="0000"/>
      </w:tblPr>
      <w:tblGrid>
        <w:gridCol w:w="2654"/>
        <w:gridCol w:w="5868"/>
      </w:tblGrid>
      <w:tr w:rsidTr="00DC16E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p>
        </w:tc>
      </w:tr>
    </w:tbl>
    <w:p w:rsidR="00DC16E2" w:rsidP="00D3013E">
      <w:pPr>
        <w:pStyle w:val="BodyText"/>
      </w:pPr>
    </w:p>
    <w:p w:rsidR="00DC16E2" w:rsidP="00D3013E">
      <w:pPr>
        <w:pStyle w:val="BodyText"/>
      </w:pPr>
    </w:p>
    <w:p w:rsidR="00000000" w:rsidRPr="00D3013E" w:rsidP="00D3013E">
      <w:pPr>
        <w:pStyle w:val="Heading1"/>
      </w:pPr>
      <w:bookmarkStart w:id="13" w:name="O_212590"/>
      <w:bookmarkEnd w:id="13"/>
      <w:r w:rsidRPr="00D3013E">
        <w:t>Co-requisite units</w:t>
      </w:r>
    </w:p>
    <w:tbl>
      <w:tblPr>
        <w:tblW w:w="0" w:type="auto"/>
        <w:tblLayout w:type="fixed"/>
        <w:tblCellMar>
          <w:left w:w="62" w:type="dxa"/>
          <w:right w:w="62" w:type="dxa"/>
        </w:tblCellMar>
        <w:tblLook w:val="0000"/>
      </w:tblPr>
      <w:tblGrid>
        <w:gridCol w:w="2641"/>
        <w:gridCol w:w="1322"/>
        <w:gridCol w:w="4559"/>
      </w:tblGrid>
      <w:tr w:rsidTr="00DC16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C16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p>
        </w:tc>
      </w:tr>
      <w:tr w:rsidTr="00DC16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p>
        </w:tc>
      </w:tr>
    </w:tbl>
    <w:p w:rsidR="00DC16E2" w:rsidP="00D3013E">
      <w:pPr>
        <w:pStyle w:val="BodyText"/>
      </w:pPr>
    </w:p>
    <w:p w:rsidR="00DC16E2" w:rsidP="00D3013E">
      <w:pPr>
        <w:pStyle w:val="BodyText"/>
      </w:pPr>
    </w:p>
    <w:p w:rsidR="00000000" w:rsidRPr="00D3013E" w:rsidP="00D3013E">
      <w:pPr>
        <w:pStyle w:val="Heading1"/>
      </w:pPr>
      <w:bookmarkStart w:id="14" w:name="O_212592"/>
      <w:bookmarkEnd w:id="14"/>
      <w:r w:rsidRPr="00D3013E">
        <w:t>Competency field</w:t>
      </w:r>
    </w:p>
    <w:tbl>
      <w:tblPr>
        <w:tblW w:w="0" w:type="auto"/>
        <w:tblLayout w:type="fixed"/>
        <w:tblCellMar>
          <w:left w:w="62" w:type="dxa"/>
          <w:right w:w="62" w:type="dxa"/>
        </w:tblCellMar>
        <w:tblLook w:val="0000"/>
      </w:tblPr>
      <w:tblGrid>
        <w:gridCol w:w="2775"/>
        <w:gridCol w:w="5747"/>
      </w:tblGrid>
      <w:tr w:rsidTr="00DC16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E">
            <w:pPr>
              <w:pStyle w:val="BodyText"/>
              <w:rPr>
                <w:lang w:val="en-NZ"/>
              </w:rPr>
            </w:pPr>
            <w:r w:rsidRPr="00D3013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E" w:rsidP="00D3013E">
            <w:pPr>
              <w:pStyle w:val="BodyText"/>
            </w:pPr>
            <w:r w:rsidRPr="00D3013E">
              <w:t>Maintenance and diagnostics</w:t>
            </w:r>
          </w:p>
        </w:tc>
      </w:tr>
    </w:tbl>
    <w:p w:rsidR="00DC16E2" w:rsidP="00D3013E">
      <w:pPr>
        <w:pStyle w:val="BodyText"/>
      </w:pPr>
    </w:p>
    <w:p w:rsidR="00DC16E2" w:rsidP="00D3013E">
      <w:pPr>
        <w:pStyle w:val="BodyText"/>
      </w:pPr>
    </w:p>
    <w:p w:rsidR="00000000" w:rsidRPr="00D3013E" w:rsidP="00D3013E"/>
    <w:sectPr w:rsidSect="00D301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16E2" w:rsidP="00DC16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E2" w:rsidP="00D30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C16E2" w:rsidP="00D301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16E2" w:rsidP="00D301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16E2" w:rsidP="00DC16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E2" w:rsidP="00D3013E">
    <w:pPr>
      <w:pStyle w:val="Header"/>
      <w:framePr w:wrap="around"/>
    </w:pPr>
    <w:r>
      <w:fldChar w:fldCharType="begin"/>
    </w:r>
    <w:r>
      <w:instrText xml:space="preserve"> TITLE   \* MERGEFORMAT </w:instrText>
    </w:r>
    <w:r>
      <w:fldChar w:fldCharType="separate"/>
    </w:r>
    <w:r>
      <w:t>MEM18097A Manufacture cavity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16E2" w:rsidP="00D301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F621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E2D7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1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13E"/>
    <w:pPr>
      <w:spacing w:before="360" w:after="60"/>
      <w:outlineLvl w:val="0"/>
    </w:pPr>
    <w:rPr>
      <w:sz w:val="32"/>
    </w:rPr>
  </w:style>
  <w:style w:type="paragraph" w:styleId="Heading2">
    <w:name w:val="heading 2"/>
    <w:basedOn w:val="HeadingBase"/>
    <w:next w:val="BodyText"/>
    <w:link w:val="Heading2Char"/>
    <w:qFormat/>
    <w:rsid w:val="00D3013E"/>
    <w:pPr>
      <w:keepLines/>
      <w:spacing w:before="240" w:after="120"/>
      <w:outlineLvl w:val="1"/>
    </w:pPr>
    <w:rPr>
      <w:sz w:val="28"/>
      <w:szCs w:val="40"/>
    </w:rPr>
  </w:style>
  <w:style w:type="paragraph" w:styleId="Heading3">
    <w:name w:val="heading 3"/>
    <w:basedOn w:val="HeadingBase"/>
    <w:next w:val="BodyText"/>
    <w:link w:val="Heading3Char"/>
    <w:qFormat/>
    <w:rsid w:val="00D3013E"/>
    <w:pPr>
      <w:spacing w:before="180" w:after="120"/>
      <w:outlineLvl w:val="2"/>
    </w:pPr>
    <w:rPr>
      <w:spacing w:val="-10"/>
      <w:kern w:val="32"/>
    </w:rPr>
  </w:style>
  <w:style w:type="paragraph" w:styleId="Heading4">
    <w:name w:val="heading 4"/>
    <w:basedOn w:val="HeadingBase"/>
    <w:next w:val="BodyText"/>
    <w:link w:val="Heading4Char"/>
    <w:qFormat/>
    <w:rsid w:val="00D3013E"/>
    <w:pPr>
      <w:spacing w:before="160" w:after="120"/>
      <w:outlineLvl w:val="3"/>
    </w:pPr>
    <w:rPr>
      <w:sz w:val="22"/>
    </w:rPr>
  </w:style>
  <w:style w:type="paragraph" w:styleId="Heading5">
    <w:name w:val="heading 5"/>
    <w:basedOn w:val="HeadingBase"/>
    <w:next w:val="Normal"/>
    <w:link w:val="Heading5Char"/>
    <w:qFormat/>
    <w:rsid w:val="00D3013E"/>
    <w:pPr>
      <w:spacing w:before="80"/>
      <w:outlineLvl w:val="4"/>
    </w:pPr>
    <w:rPr>
      <w:color w:val="918585"/>
      <w:sz w:val="20"/>
    </w:rPr>
  </w:style>
  <w:style w:type="paragraph" w:styleId="Heading6">
    <w:name w:val="heading 6"/>
    <w:basedOn w:val="HeadingBase"/>
    <w:next w:val="Normal"/>
    <w:link w:val="Heading6Char"/>
    <w:qFormat/>
    <w:rsid w:val="00D3013E"/>
    <w:pPr>
      <w:spacing w:before="60"/>
      <w:outlineLvl w:val="5"/>
    </w:pPr>
    <w:rPr>
      <w:color w:val="918585"/>
      <w:sz w:val="20"/>
    </w:rPr>
  </w:style>
  <w:style w:type="paragraph" w:styleId="Heading7">
    <w:name w:val="heading 7"/>
    <w:basedOn w:val="Normal"/>
    <w:next w:val="Normal"/>
    <w:link w:val="Heading7Char"/>
    <w:qFormat/>
    <w:rsid w:val="00D3013E"/>
    <w:pPr>
      <w:ind w:left="720"/>
      <w:outlineLvl w:val="6"/>
    </w:pPr>
    <w:rPr>
      <w:i/>
    </w:rPr>
  </w:style>
  <w:style w:type="paragraph" w:styleId="Heading8">
    <w:name w:val="heading 8"/>
    <w:basedOn w:val="Normal"/>
    <w:next w:val="Normal"/>
    <w:link w:val="Heading8Char"/>
    <w:qFormat/>
    <w:rsid w:val="00D3013E"/>
    <w:pPr>
      <w:ind w:left="720"/>
      <w:outlineLvl w:val="7"/>
    </w:pPr>
    <w:rPr>
      <w:i/>
    </w:rPr>
  </w:style>
  <w:style w:type="paragraph" w:styleId="Heading9">
    <w:name w:val="heading 9"/>
    <w:basedOn w:val="Normal"/>
    <w:next w:val="Normal"/>
    <w:link w:val="Heading9Char"/>
    <w:qFormat/>
    <w:rsid w:val="00D3013E"/>
    <w:pPr>
      <w:ind w:left="720"/>
      <w:outlineLvl w:val="8"/>
    </w:pPr>
    <w:rPr>
      <w:i/>
    </w:rPr>
  </w:style>
  <w:style w:type="character" w:default="1" w:styleId="DefaultParagraphFont">
    <w:name w:val="Default Paragraph Font"/>
    <w:uiPriority w:val="1"/>
    <w:unhideWhenUsed/>
    <w:rsid w:val="00D30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13E"/>
  </w:style>
  <w:style w:type="character" w:customStyle="1" w:styleId="Heading1Char">
    <w:name w:val="Heading 1 Char"/>
    <w:basedOn w:val="DefaultParagraphFont"/>
    <w:link w:val="Heading1"/>
    <w:rsid w:val="00D3013E"/>
    <w:rPr>
      <w:rFonts w:ascii="Times New Roman" w:eastAsia="Times New Roman" w:hAnsi="Times New Roman" w:cs="Times New Roman"/>
      <w:b/>
      <w:sz w:val="32"/>
      <w:szCs w:val="20"/>
      <w:lang w:eastAsia="en-US"/>
    </w:rPr>
  </w:style>
  <w:style w:type="paragraph" w:styleId="BodyText">
    <w:name w:val="Body Text"/>
    <w:basedOn w:val="Normal"/>
    <w:link w:val="BodyTextChar"/>
    <w:rsid w:val="00D301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13E"/>
    <w:rPr>
      <w:rFonts w:ascii="Times New Roman" w:eastAsia="Times New Roman" w:hAnsi="Times New Roman" w:cs="Times New Roman"/>
      <w:sz w:val="24"/>
      <w:lang w:val="en-US" w:eastAsia="en-US"/>
    </w:rPr>
  </w:style>
  <w:style w:type="paragraph" w:styleId="Footer">
    <w:name w:val="footer"/>
    <w:basedOn w:val="Normal"/>
    <w:link w:val="FooterChar"/>
    <w:rsid w:val="00D30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13E"/>
    <w:rPr>
      <w:rFonts w:ascii="Times New Roman" w:eastAsia="Times New Roman" w:hAnsi="Times New Roman" w:cs="Times New Roman"/>
      <w:sz w:val="16"/>
      <w:lang w:val="en-US" w:eastAsia="en-US"/>
    </w:rPr>
  </w:style>
  <w:style w:type="paragraph" w:styleId="List">
    <w:name w:val="List"/>
    <w:basedOn w:val="BodyText"/>
    <w:next w:val="BodyText"/>
    <w:rsid w:val="00D3013E"/>
    <w:pPr>
      <w:tabs>
        <w:tab w:val="left" w:pos="340"/>
      </w:tabs>
      <w:spacing w:before="60" w:after="60"/>
      <w:ind w:left="340" w:hanging="340"/>
    </w:pPr>
  </w:style>
  <w:style w:type="paragraph" w:styleId="ListBullet">
    <w:name w:val="List Bullet"/>
    <w:basedOn w:val="List"/>
    <w:rsid w:val="00D3013E"/>
    <w:pPr>
      <w:numPr>
        <w:numId w:val="12"/>
      </w:numPr>
      <w:tabs>
        <w:tab w:val="clear" w:pos="340"/>
      </w:tabs>
      <w:spacing w:before="40" w:after="40"/>
    </w:pPr>
  </w:style>
  <w:style w:type="character" w:customStyle="1" w:styleId="SpecialBold">
    <w:name w:val="Special Bold"/>
    <w:basedOn w:val="DefaultParagraphFont"/>
    <w:rsid w:val="00D3013E"/>
    <w:rPr>
      <w:b/>
      <w:spacing w:val="0"/>
    </w:rPr>
  </w:style>
  <w:style w:type="paragraph" w:styleId="Header">
    <w:name w:val="header"/>
    <w:basedOn w:val="Normal"/>
    <w:link w:val="HeaderChar"/>
    <w:rsid w:val="00D30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1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013E"/>
    <w:pPr>
      <w:spacing w:before="240" w:after="120"/>
      <w:outlineLvl w:val="0"/>
    </w:pPr>
    <w:rPr>
      <w:rFonts w:ascii="Times New Roman" w:hAnsi="Times New Roman"/>
      <w:b/>
      <w:sz w:val="28"/>
    </w:rPr>
  </w:style>
  <w:style w:type="paragraph" w:customStyle="1" w:styleId="AllowPageBreak">
    <w:name w:val="AllowPageBreak"/>
    <w:rsid w:val="00D301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013E"/>
    <w:pPr>
      <w:tabs>
        <w:tab w:val="left" w:pos="680"/>
      </w:tabs>
      <w:spacing w:before="60" w:after="60"/>
      <w:ind w:left="680" w:hanging="340"/>
    </w:pPr>
  </w:style>
  <w:style w:type="character" w:customStyle="1" w:styleId="Heading2Char">
    <w:name w:val="Heading 2 Char"/>
    <w:basedOn w:val="DefaultParagraphFont"/>
    <w:link w:val="Heading2"/>
    <w:rsid w:val="00D30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1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1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13E"/>
    <w:rPr>
      <w:rFonts w:ascii="Courier New" w:eastAsia="Times New Roman" w:hAnsi="Courier New" w:cs="Times New Roman"/>
      <w:i/>
      <w:szCs w:val="20"/>
      <w:lang w:val="en-US" w:eastAsia="en-US"/>
    </w:rPr>
  </w:style>
  <w:style w:type="paragraph" w:customStyle="1" w:styleId="HeadingBase">
    <w:name w:val="Heading Base"/>
    <w:rsid w:val="00D30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13E"/>
    <w:pPr>
      <w:tabs>
        <w:tab w:val="right" w:leader="dot" w:pos="9072"/>
      </w:tabs>
      <w:ind w:left="567"/>
    </w:pPr>
    <w:rPr>
      <w:szCs w:val="22"/>
    </w:rPr>
  </w:style>
  <w:style w:type="paragraph" w:customStyle="1" w:styleId="TOCBase">
    <w:name w:val="TOC Base"/>
    <w:rsid w:val="00D30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13E"/>
    <w:pPr>
      <w:tabs>
        <w:tab w:val="right" w:leader="dot" w:pos="9072"/>
      </w:tabs>
      <w:spacing w:before="40" w:after="40"/>
      <w:ind w:left="284"/>
    </w:pPr>
    <w:rPr>
      <w:rFonts w:ascii="Times New Roman" w:hAnsi="Times New Roman"/>
    </w:rPr>
  </w:style>
  <w:style w:type="paragraph" w:styleId="TOC1">
    <w:name w:val="toc 1"/>
    <w:basedOn w:val="TOCBase"/>
    <w:next w:val="Normal"/>
    <w:rsid w:val="00D301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13E"/>
    <w:pPr>
      <w:spacing w:before="5040"/>
      <w:jc w:val="center"/>
    </w:pPr>
    <w:rPr>
      <w:sz w:val="48"/>
      <w:szCs w:val="72"/>
      <w:lang w:val="en-US"/>
    </w:rPr>
  </w:style>
  <w:style w:type="character" w:customStyle="1" w:styleId="TitleChar">
    <w:name w:val="Title Char"/>
    <w:basedOn w:val="DefaultParagraphFont"/>
    <w:link w:val="Title"/>
    <w:rsid w:val="00D30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13E"/>
    <w:pPr>
      <w:tabs>
        <w:tab w:val="left" w:pos="3600"/>
        <w:tab w:val="left" w:pos="3958"/>
      </w:tabs>
    </w:pPr>
  </w:style>
  <w:style w:type="paragraph" w:customStyle="1" w:styleId="Note">
    <w:name w:val="Note"/>
    <w:basedOn w:val="BodyText"/>
    <w:rsid w:val="00D30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13E"/>
    <w:pPr>
      <w:framePr w:wrap="auto" w:hAnchor="text" w:y="6049"/>
    </w:pPr>
    <w:rPr>
      <w:color w:val="000000"/>
      <w:sz w:val="40"/>
    </w:rPr>
  </w:style>
  <w:style w:type="paragraph" w:customStyle="1" w:styleId="TOCTitle">
    <w:name w:val="TOCTitle"/>
    <w:basedOn w:val="Heading1"/>
    <w:rsid w:val="00D3013E"/>
    <w:pPr>
      <w:spacing w:after="240"/>
      <w:jc w:val="center"/>
      <w:outlineLvl w:val="9"/>
    </w:pPr>
    <w:rPr>
      <w:caps/>
    </w:rPr>
  </w:style>
  <w:style w:type="paragraph" w:customStyle="1" w:styleId="Version">
    <w:name w:val="Version"/>
    <w:rsid w:val="00D30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13E"/>
    <w:pPr>
      <w:numPr>
        <w:numId w:val="13"/>
      </w:numPr>
      <w:tabs>
        <w:tab w:val="clear" w:pos="680"/>
      </w:tabs>
    </w:pPr>
  </w:style>
  <w:style w:type="paragraph" w:styleId="Index1">
    <w:name w:val="index 1"/>
    <w:basedOn w:val="Normal"/>
    <w:next w:val="Normal"/>
    <w:semiHidden/>
    <w:rsid w:val="00D3013E"/>
    <w:pPr>
      <w:keepNext w:val="0"/>
      <w:tabs>
        <w:tab w:val="right" w:pos="4176"/>
      </w:tabs>
      <w:ind w:left="198" w:hanging="198"/>
    </w:pPr>
    <w:rPr>
      <w:rFonts w:ascii="Garamond" w:hAnsi="Garamond"/>
    </w:rPr>
  </w:style>
  <w:style w:type="paragraph" w:styleId="IndexHeading">
    <w:name w:val="index heading"/>
    <w:basedOn w:val="Normal"/>
    <w:next w:val="Index1"/>
    <w:semiHidden/>
    <w:rsid w:val="00D3013E"/>
    <w:pPr>
      <w:spacing w:before="120" w:after="120"/>
    </w:pPr>
    <w:rPr>
      <w:rFonts w:ascii="Arial" w:hAnsi="Arial"/>
      <w:b/>
      <w:color w:val="918585"/>
      <w:sz w:val="24"/>
    </w:rPr>
  </w:style>
  <w:style w:type="paragraph" w:customStyle="1" w:styleId="Chapter">
    <w:name w:val="Chapter"/>
    <w:basedOn w:val="Normal"/>
    <w:rsid w:val="00D3013E"/>
    <w:pPr>
      <w:spacing w:before="240"/>
    </w:pPr>
    <w:rPr>
      <w:rFonts w:ascii="Times New Roman" w:hAnsi="Times New Roman"/>
      <w:smallCaps/>
      <w:spacing w:val="80"/>
      <w:sz w:val="28"/>
    </w:rPr>
  </w:style>
  <w:style w:type="paragraph" w:customStyle="1" w:styleId="InChapter">
    <w:name w:val="InChapter"/>
    <w:basedOn w:val="Heading3"/>
    <w:rsid w:val="00D3013E"/>
    <w:pPr>
      <w:spacing w:after="240"/>
      <w:outlineLvl w:val="9"/>
    </w:pPr>
    <w:rPr>
      <w:noProof/>
    </w:rPr>
  </w:style>
  <w:style w:type="paragraph" w:styleId="Index2">
    <w:name w:val="index 2"/>
    <w:basedOn w:val="Normal"/>
    <w:next w:val="Normal"/>
    <w:semiHidden/>
    <w:rsid w:val="00D3013E"/>
    <w:pPr>
      <w:tabs>
        <w:tab w:val="right" w:pos="4176"/>
      </w:tabs>
      <w:ind w:left="568" w:hanging="284"/>
    </w:pPr>
    <w:rPr>
      <w:rFonts w:ascii="Garamond" w:hAnsi="Garamond"/>
    </w:rPr>
  </w:style>
  <w:style w:type="paragraph" w:customStyle="1" w:styleId="Byline">
    <w:name w:val="Byline"/>
    <w:rsid w:val="00D30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13E"/>
    <w:pPr>
      <w:tabs>
        <w:tab w:val="clear" w:pos="3600"/>
        <w:tab w:val="clear" w:pos="3958"/>
      </w:tabs>
      <w:jc w:val="right"/>
    </w:pPr>
  </w:style>
  <w:style w:type="character" w:styleId="Emphasis">
    <w:name w:val="Emphasis"/>
    <w:basedOn w:val="DefaultParagraphFont"/>
    <w:qFormat/>
    <w:rsid w:val="00D3013E"/>
    <w:rPr>
      <w:i/>
    </w:rPr>
  </w:style>
  <w:style w:type="paragraph" w:styleId="Caption">
    <w:name w:val="caption"/>
    <w:basedOn w:val="BodyText"/>
    <w:next w:val="Normal"/>
    <w:qFormat/>
    <w:rsid w:val="00D3013E"/>
    <w:pPr>
      <w:framePr w:w="2268" w:hSpace="181" w:vSpace="181" w:wrap="around" w:vAnchor="text" w:hAnchor="page" w:x="1135" w:y="285" w:anchorLock="1"/>
    </w:pPr>
    <w:rPr>
      <w:i/>
    </w:rPr>
  </w:style>
  <w:style w:type="paragraph" w:customStyle="1" w:styleId="MiniTOCTitle">
    <w:name w:val="MiniTOCTitle"/>
    <w:basedOn w:val="Heading4"/>
    <w:rsid w:val="00D3013E"/>
    <w:pPr>
      <w:spacing w:before="240"/>
      <w:outlineLvl w:val="9"/>
    </w:pPr>
    <w:rPr>
      <w:noProof/>
      <w:sz w:val="24"/>
    </w:rPr>
  </w:style>
  <w:style w:type="paragraph" w:customStyle="1" w:styleId="MiniTOCItem">
    <w:name w:val="MiniTOCItem"/>
    <w:basedOn w:val="ListBullet"/>
    <w:rsid w:val="00D3013E"/>
    <w:pPr>
      <w:numPr>
        <w:numId w:val="0"/>
      </w:numPr>
      <w:tabs>
        <w:tab w:val="right" w:leader="dot" w:pos="6521"/>
      </w:tabs>
      <w:spacing w:before="0" w:after="0"/>
    </w:pPr>
  </w:style>
  <w:style w:type="paragraph" w:customStyle="1" w:styleId="TOFTitle">
    <w:name w:val="TOFTitle"/>
    <w:basedOn w:val="TOCTitle"/>
    <w:rsid w:val="00D3013E"/>
  </w:style>
  <w:style w:type="paragraph" w:styleId="TableofFigures">
    <w:name w:val="table of figures"/>
    <w:basedOn w:val="Normal"/>
    <w:next w:val="Normal"/>
    <w:semiHidden/>
    <w:rsid w:val="00D3013E"/>
    <w:pPr>
      <w:tabs>
        <w:tab w:val="right" w:leader="dot" w:pos="9072"/>
      </w:tabs>
      <w:ind w:left="970" w:hanging="403"/>
    </w:pPr>
    <w:rPr>
      <w:rFonts w:ascii="Times New Roman" w:hAnsi="Times New Roman"/>
      <w:b/>
    </w:rPr>
  </w:style>
  <w:style w:type="paragraph" w:styleId="ListNumber">
    <w:name w:val="List Number"/>
    <w:basedOn w:val="List"/>
    <w:rsid w:val="00D3013E"/>
    <w:pPr>
      <w:numPr>
        <w:numId w:val="10"/>
      </w:numPr>
    </w:pPr>
  </w:style>
  <w:style w:type="character" w:customStyle="1" w:styleId="WingdingSymbols">
    <w:name w:val="Wingding Symbols"/>
    <w:rsid w:val="00D3013E"/>
    <w:rPr>
      <w:rFonts w:ascii="Wingdings" w:hAnsi="Wingdings"/>
    </w:rPr>
  </w:style>
  <w:style w:type="paragraph" w:customStyle="1" w:styleId="TableHeading">
    <w:name w:val="Table Heading"/>
    <w:basedOn w:val="HeadingBase"/>
    <w:rsid w:val="00D3013E"/>
    <w:pPr>
      <w:keepLines/>
      <w:pBdr>
        <w:bottom w:val="single" w:sz="6" w:space="1" w:color="918585"/>
      </w:pBdr>
      <w:spacing w:before="240"/>
    </w:pPr>
  </w:style>
  <w:style w:type="character" w:customStyle="1" w:styleId="HotSpot">
    <w:name w:val="HotSpot"/>
    <w:rsid w:val="00D3013E"/>
    <w:rPr>
      <w:color w:val="0033CC"/>
      <w:u w:val="none"/>
    </w:rPr>
  </w:style>
  <w:style w:type="paragraph" w:customStyle="1" w:styleId="BodyTextRight">
    <w:name w:val="Body Text Right"/>
    <w:basedOn w:val="BodyText"/>
    <w:rsid w:val="00D3013E"/>
    <w:pPr>
      <w:spacing w:before="0" w:after="0"/>
      <w:jc w:val="right"/>
    </w:pPr>
  </w:style>
  <w:style w:type="paragraph" w:styleId="Index3">
    <w:name w:val="index 3"/>
    <w:basedOn w:val="ListNumber2"/>
    <w:next w:val="Normal"/>
    <w:semiHidden/>
    <w:rsid w:val="00D3013E"/>
    <w:pPr>
      <w:numPr>
        <w:numId w:val="0"/>
      </w:numPr>
      <w:tabs>
        <w:tab w:val="right" w:leader="dot" w:pos="4176"/>
      </w:tabs>
    </w:pPr>
  </w:style>
  <w:style w:type="paragraph" w:styleId="ListNumber2">
    <w:name w:val="List Number 2"/>
    <w:basedOn w:val="List2"/>
    <w:rsid w:val="00D3013E"/>
    <w:pPr>
      <w:numPr>
        <w:numId w:val="9"/>
      </w:numPr>
      <w:tabs>
        <w:tab w:val="clear" w:pos="1060"/>
      </w:tabs>
    </w:pPr>
  </w:style>
  <w:style w:type="paragraph" w:customStyle="1" w:styleId="MarginNote">
    <w:name w:val="Margin Note"/>
    <w:basedOn w:val="BodyText"/>
    <w:rsid w:val="00D30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1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13E"/>
    <w:rPr>
      <w:sz w:val="32"/>
    </w:rPr>
  </w:style>
  <w:style w:type="paragraph" w:customStyle="1" w:styleId="HeadingProcedure">
    <w:name w:val="Heading Procedure"/>
    <w:basedOn w:val="HeadingBase"/>
    <w:next w:val="Normal"/>
    <w:rsid w:val="00D3013E"/>
    <w:pPr>
      <w:tabs>
        <w:tab w:val="left" w:pos="0"/>
      </w:tabs>
      <w:spacing w:before="120" w:after="60"/>
    </w:pPr>
    <w:rPr>
      <w:i/>
      <w:color w:val="918585"/>
      <w:sz w:val="22"/>
    </w:rPr>
  </w:style>
  <w:style w:type="paragraph" w:customStyle="1" w:styleId="TableBodyText">
    <w:name w:val="Table Body Text"/>
    <w:basedOn w:val="BodyText"/>
    <w:rsid w:val="00D3013E"/>
    <w:pPr>
      <w:spacing w:before="60" w:after="60"/>
    </w:pPr>
  </w:style>
  <w:style w:type="paragraph" w:styleId="ListContinue">
    <w:name w:val="List Continue"/>
    <w:basedOn w:val="List"/>
    <w:rsid w:val="00D3013E"/>
    <w:pPr>
      <w:ind w:firstLine="0"/>
    </w:pPr>
  </w:style>
  <w:style w:type="paragraph" w:customStyle="1" w:styleId="ListNote">
    <w:name w:val="List Note"/>
    <w:basedOn w:val="List"/>
    <w:rsid w:val="00D3013E"/>
    <w:pPr>
      <w:pBdr>
        <w:top w:val="single" w:sz="6" w:space="2" w:color="918585"/>
        <w:bottom w:val="single" w:sz="6" w:space="2" w:color="918585"/>
      </w:pBdr>
      <w:tabs>
        <w:tab w:val="left" w:pos="1021"/>
      </w:tabs>
      <w:ind w:firstLine="0"/>
    </w:pPr>
  </w:style>
  <w:style w:type="paragraph" w:customStyle="1" w:styleId="Warning">
    <w:name w:val="Warning"/>
    <w:basedOn w:val="BodyText"/>
    <w:rsid w:val="00D3013E"/>
    <w:pPr>
      <w:shd w:val="clear" w:color="auto" w:fill="D9D9D9"/>
      <w:tabs>
        <w:tab w:val="left" w:pos="992"/>
      </w:tabs>
      <w:ind w:left="119" w:right="119"/>
    </w:pPr>
    <w:rPr>
      <w:sz w:val="20"/>
    </w:rPr>
  </w:style>
  <w:style w:type="paragraph" w:customStyle="1" w:styleId="MarginIcons">
    <w:name w:val="Margin Icons"/>
    <w:basedOn w:val="BodyText"/>
    <w:rsid w:val="00D30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13E"/>
    <w:rPr>
      <w:rFonts w:ascii="Courier New" w:hAnsi="Courier New"/>
    </w:rPr>
  </w:style>
  <w:style w:type="paragraph" w:customStyle="1" w:styleId="NoteBullet">
    <w:name w:val="Note Bullet"/>
    <w:basedOn w:val="Note"/>
    <w:rsid w:val="00D3013E"/>
    <w:pPr>
      <w:tabs>
        <w:tab w:val="clear" w:pos="680"/>
      </w:tabs>
      <w:spacing w:before="60" w:after="60"/>
    </w:pPr>
  </w:style>
  <w:style w:type="paragraph" w:customStyle="1" w:styleId="SubHeading2">
    <w:name w:val="SubHeading2"/>
    <w:basedOn w:val="HeadingBase"/>
    <w:rsid w:val="00D3013E"/>
    <w:pPr>
      <w:spacing w:before="240" w:after="60"/>
    </w:pPr>
    <w:rPr>
      <w:sz w:val="20"/>
    </w:rPr>
  </w:style>
  <w:style w:type="paragraph" w:customStyle="1" w:styleId="SubHeading1">
    <w:name w:val="SubHeading1"/>
    <w:basedOn w:val="HeadingBase"/>
    <w:rsid w:val="00D3013E"/>
    <w:pPr>
      <w:spacing w:before="240" w:after="60"/>
    </w:pPr>
    <w:rPr>
      <w:color w:val="918585"/>
      <w:sz w:val="22"/>
    </w:rPr>
  </w:style>
  <w:style w:type="paragraph" w:customStyle="1" w:styleId="SideHeading">
    <w:name w:val="Side Heading"/>
    <w:basedOn w:val="HeadingBase"/>
    <w:rsid w:val="00D30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13E"/>
    <w:pPr>
      <w:tabs>
        <w:tab w:val="num" w:pos="360"/>
      </w:tabs>
    </w:pPr>
  </w:style>
  <w:style w:type="paragraph" w:styleId="PlainText">
    <w:name w:val="Plain Text"/>
    <w:basedOn w:val="Normal"/>
    <w:link w:val="PlainTextChar"/>
    <w:rsid w:val="00D3013E"/>
    <w:rPr>
      <w:sz w:val="20"/>
    </w:rPr>
  </w:style>
  <w:style w:type="character" w:customStyle="1" w:styleId="PlainTextChar">
    <w:name w:val="Plain Text Char"/>
    <w:basedOn w:val="DefaultParagraphFont"/>
    <w:link w:val="PlainText"/>
    <w:rsid w:val="00D301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013E"/>
    <w:rPr>
      <w:b/>
      <w:smallCaps/>
    </w:rPr>
  </w:style>
  <w:style w:type="paragraph" w:customStyle="1" w:styleId="TableListNumber">
    <w:name w:val="Table List Number"/>
    <w:basedOn w:val="ListNumber"/>
    <w:rsid w:val="00D3013E"/>
    <w:pPr>
      <w:numPr>
        <w:numId w:val="0"/>
      </w:numPr>
    </w:pPr>
  </w:style>
  <w:style w:type="paragraph" w:styleId="TOC4">
    <w:name w:val="toc 4"/>
    <w:basedOn w:val="TOCBase"/>
    <w:next w:val="Normal"/>
    <w:semiHidden/>
    <w:rsid w:val="00D3013E"/>
    <w:pPr>
      <w:tabs>
        <w:tab w:val="right" w:leader="dot" w:pos="9071"/>
      </w:tabs>
      <w:ind w:left="1701"/>
    </w:pPr>
  </w:style>
  <w:style w:type="paragraph" w:customStyle="1" w:styleId="ListAlpha">
    <w:name w:val="List Alpha"/>
    <w:basedOn w:val="List"/>
    <w:rsid w:val="00D3013E"/>
    <w:pPr>
      <w:numPr>
        <w:numId w:val="8"/>
      </w:numPr>
    </w:pPr>
  </w:style>
  <w:style w:type="paragraph" w:customStyle="1" w:styleId="ListAlpha2">
    <w:name w:val="List Alpha 2"/>
    <w:basedOn w:val="List2"/>
    <w:rsid w:val="00D3013E"/>
    <w:pPr>
      <w:numPr>
        <w:numId w:val="7"/>
      </w:numPr>
    </w:pPr>
  </w:style>
  <w:style w:type="paragraph" w:styleId="List3">
    <w:name w:val="List 3"/>
    <w:basedOn w:val="BodyText"/>
    <w:rsid w:val="00D3013E"/>
    <w:pPr>
      <w:tabs>
        <w:tab w:val="left" w:pos="1021"/>
      </w:tabs>
      <w:spacing w:before="60" w:after="60"/>
      <w:ind w:left="1020" w:hanging="340"/>
    </w:pPr>
  </w:style>
  <w:style w:type="paragraph" w:styleId="List4">
    <w:name w:val="List 4"/>
    <w:basedOn w:val="BodyText"/>
    <w:rsid w:val="00D3013E"/>
    <w:pPr>
      <w:tabs>
        <w:tab w:val="left" w:pos="1361"/>
      </w:tabs>
      <w:spacing w:before="60" w:after="60"/>
      <w:ind w:left="1361" w:hanging="340"/>
    </w:pPr>
  </w:style>
  <w:style w:type="paragraph" w:styleId="List5">
    <w:name w:val="List 5"/>
    <w:basedOn w:val="BodyText"/>
    <w:rsid w:val="00D3013E"/>
    <w:pPr>
      <w:tabs>
        <w:tab w:val="left" w:pos="1701"/>
      </w:tabs>
      <w:spacing w:before="60" w:after="60"/>
      <w:ind w:left="1701" w:hanging="340"/>
    </w:pPr>
  </w:style>
  <w:style w:type="paragraph" w:styleId="ListBullet3">
    <w:name w:val="List Bullet 3"/>
    <w:basedOn w:val="List3"/>
    <w:rsid w:val="00D3013E"/>
    <w:pPr>
      <w:numPr>
        <w:numId w:val="14"/>
      </w:numPr>
      <w:tabs>
        <w:tab w:val="clear" w:pos="1021"/>
      </w:tabs>
      <w:ind w:left="1037" w:hanging="357"/>
    </w:pPr>
  </w:style>
  <w:style w:type="paragraph" w:styleId="ListBullet4">
    <w:name w:val="List Bullet 4"/>
    <w:basedOn w:val="List4"/>
    <w:rsid w:val="00D3013E"/>
    <w:pPr>
      <w:numPr>
        <w:numId w:val="2"/>
      </w:numPr>
    </w:pPr>
  </w:style>
  <w:style w:type="paragraph" w:styleId="ListBullet5">
    <w:name w:val="List Bullet 5"/>
    <w:basedOn w:val="List5"/>
    <w:rsid w:val="00D3013E"/>
    <w:pPr>
      <w:numPr>
        <w:numId w:val="3"/>
      </w:numPr>
    </w:pPr>
  </w:style>
  <w:style w:type="paragraph" w:styleId="ListContinue2">
    <w:name w:val="List Continue 2"/>
    <w:basedOn w:val="List2"/>
    <w:rsid w:val="00D3013E"/>
    <w:pPr>
      <w:ind w:firstLine="0"/>
    </w:pPr>
  </w:style>
  <w:style w:type="paragraph" w:styleId="ListContinue3">
    <w:name w:val="List Continue 3"/>
    <w:basedOn w:val="List3"/>
    <w:rsid w:val="00D3013E"/>
    <w:pPr>
      <w:ind w:left="1021" w:firstLine="0"/>
    </w:pPr>
  </w:style>
  <w:style w:type="paragraph" w:styleId="ListContinue4">
    <w:name w:val="List Continue 4"/>
    <w:basedOn w:val="List4"/>
    <w:rsid w:val="00D3013E"/>
    <w:pPr>
      <w:ind w:firstLine="0"/>
    </w:pPr>
  </w:style>
  <w:style w:type="paragraph" w:styleId="ListContinue5">
    <w:name w:val="List Continue 5"/>
    <w:basedOn w:val="List5"/>
    <w:rsid w:val="00D3013E"/>
    <w:pPr>
      <w:ind w:firstLine="0"/>
    </w:pPr>
  </w:style>
  <w:style w:type="paragraph" w:styleId="ListNumber3">
    <w:name w:val="List Number 3"/>
    <w:basedOn w:val="List3"/>
    <w:rsid w:val="00D3013E"/>
    <w:pPr>
      <w:numPr>
        <w:numId w:val="4"/>
      </w:numPr>
    </w:pPr>
  </w:style>
  <w:style w:type="paragraph" w:styleId="ListNumber4">
    <w:name w:val="List Number 4"/>
    <w:basedOn w:val="List4"/>
    <w:rsid w:val="00D3013E"/>
    <w:pPr>
      <w:numPr>
        <w:numId w:val="5"/>
      </w:numPr>
    </w:pPr>
  </w:style>
  <w:style w:type="paragraph" w:styleId="ListNumber5">
    <w:name w:val="List Number 5"/>
    <w:basedOn w:val="List5"/>
    <w:rsid w:val="00D3013E"/>
    <w:pPr>
      <w:numPr>
        <w:numId w:val="6"/>
      </w:numPr>
    </w:pPr>
  </w:style>
  <w:style w:type="paragraph" w:styleId="BlockText">
    <w:name w:val="Block Text"/>
    <w:basedOn w:val="Normal"/>
    <w:rsid w:val="00D3013E"/>
    <w:pPr>
      <w:spacing w:after="120"/>
      <w:ind w:left="1440" w:right="1440"/>
    </w:pPr>
  </w:style>
  <w:style w:type="character" w:customStyle="1" w:styleId="Subscript">
    <w:name w:val="Subscript"/>
    <w:basedOn w:val="DefaultParagraphFont"/>
    <w:rsid w:val="00D3013E"/>
    <w:rPr>
      <w:sz w:val="16"/>
      <w:vertAlign w:val="subscript"/>
    </w:rPr>
  </w:style>
  <w:style w:type="character" w:customStyle="1" w:styleId="Superscript">
    <w:name w:val="Superscript"/>
    <w:basedOn w:val="DefaultParagraphFont"/>
    <w:rsid w:val="00D3013E"/>
    <w:rPr>
      <w:sz w:val="16"/>
      <w:vertAlign w:val="superscript"/>
    </w:rPr>
  </w:style>
  <w:style w:type="character" w:customStyle="1" w:styleId="Symbols">
    <w:name w:val="Symbols"/>
    <w:basedOn w:val="DefaultParagraphFont"/>
    <w:rsid w:val="00D3013E"/>
    <w:rPr>
      <w:rFonts w:ascii="Symbol" w:hAnsi="Symbol"/>
    </w:rPr>
  </w:style>
  <w:style w:type="character" w:customStyle="1" w:styleId="MenuOptions">
    <w:name w:val="Menu Options"/>
    <w:basedOn w:val="DefaultParagraphFont"/>
    <w:rsid w:val="00D3013E"/>
    <w:rPr>
      <w:rFonts w:ascii="Arial Narrow" w:hAnsi="Arial Narrow"/>
      <w:smallCaps/>
    </w:rPr>
  </w:style>
  <w:style w:type="character" w:customStyle="1" w:styleId="Buttons">
    <w:name w:val="Buttons"/>
    <w:basedOn w:val="DefaultParagraphFont"/>
    <w:rsid w:val="00D3013E"/>
    <w:rPr>
      <w:b/>
    </w:rPr>
  </w:style>
  <w:style w:type="character" w:customStyle="1" w:styleId="Underlined">
    <w:name w:val="Underlined"/>
    <w:basedOn w:val="DefaultParagraphFont"/>
    <w:rsid w:val="00D3013E"/>
    <w:rPr>
      <w:u w:val="single"/>
    </w:rPr>
  </w:style>
  <w:style w:type="paragraph" w:customStyle="1" w:styleId="TableBodyTextRight">
    <w:name w:val="Table Body Text Right"/>
    <w:basedOn w:val="TableBodyText"/>
    <w:rsid w:val="00D3013E"/>
    <w:pPr>
      <w:widowControl w:val="0"/>
      <w:autoSpaceDE w:val="0"/>
      <w:autoSpaceDN w:val="0"/>
      <w:adjustRightInd w:val="0"/>
      <w:jc w:val="right"/>
    </w:pPr>
    <w:rPr>
      <w:rFonts w:cs="Arial"/>
      <w:szCs w:val="18"/>
    </w:rPr>
  </w:style>
  <w:style w:type="paragraph" w:customStyle="1" w:styleId="CopyrightText">
    <w:name w:val="Copyright Text"/>
    <w:basedOn w:val="BodyText"/>
    <w:rsid w:val="00D3013E"/>
    <w:rPr>
      <w:sz w:val="18"/>
    </w:rPr>
  </w:style>
  <w:style w:type="paragraph" w:customStyle="1" w:styleId="BodySmallRight">
    <w:name w:val="Body Small Right"/>
    <w:basedOn w:val="BodyTextRight"/>
    <w:rsid w:val="00D3013E"/>
    <w:rPr>
      <w:sz w:val="18"/>
      <w:szCs w:val="18"/>
    </w:rPr>
  </w:style>
  <w:style w:type="paragraph" w:customStyle="1" w:styleId="MarginEdition">
    <w:name w:val="Margin Edition"/>
    <w:basedOn w:val="MarginNote"/>
    <w:rsid w:val="00D3013E"/>
    <w:pPr>
      <w:spacing w:before="0" w:after="0"/>
    </w:pPr>
    <w:rPr>
      <w:rFonts w:ascii="Times New Roman" w:hAnsi="Times New Roman"/>
      <w:color w:val="999999"/>
    </w:rPr>
  </w:style>
  <w:style w:type="paragraph" w:customStyle="1" w:styleId="Spacer">
    <w:name w:val="Spacer"/>
    <w:basedOn w:val="Normal"/>
    <w:rsid w:val="00D3013E"/>
    <w:rPr>
      <w:sz w:val="2"/>
      <w:szCs w:val="2"/>
    </w:rPr>
  </w:style>
  <w:style w:type="character" w:customStyle="1" w:styleId="Small">
    <w:name w:val="Small"/>
    <w:basedOn w:val="DefaultParagraphFont"/>
    <w:rsid w:val="00D3013E"/>
    <w:rPr>
      <w:sz w:val="16"/>
    </w:rPr>
  </w:style>
  <w:style w:type="paragraph" w:customStyle="1" w:styleId="WideTable">
    <w:name w:val="Wide Table"/>
    <w:basedOn w:val="Normal"/>
    <w:rsid w:val="00D3013E"/>
    <w:pPr>
      <w:ind w:left="-1418"/>
    </w:pPr>
    <w:rPr>
      <w:sz w:val="2"/>
      <w:szCs w:val="2"/>
    </w:rPr>
  </w:style>
  <w:style w:type="character" w:styleId="PageNumber">
    <w:name w:val="page number"/>
    <w:basedOn w:val="DefaultParagraphFont"/>
    <w:rsid w:val="00D3013E"/>
  </w:style>
  <w:style w:type="paragraph" w:styleId="Quote">
    <w:name w:val="Quote"/>
    <w:basedOn w:val="Heading1"/>
    <w:link w:val="QuoteChar"/>
    <w:qFormat/>
    <w:rsid w:val="00D3013E"/>
    <w:rPr>
      <w:b w:val="0"/>
      <w:sz w:val="72"/>
      <w:szCs w:val="72"/>
      <w:lang w:val="en-NZ"/>
    </w:rPr>
  </w:style>
  <w:style w:type="character" w:customStyle="1" w:styleId="QuoteChar">
    <w:name w:val="Quote Char"/>
    <w:basedOn w:val="DefaultParagraphFont"/>
    <w:link w:val="Quote"/>
    <w:rsid w:val="00D30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13E"/>
    <w:pPr>
      <w:pageBreakBefore/>
    </w:pPr>
  </w:style>
  <w:style w:type="paragraph" w:customStyle="1" w:styleId="Border">
    <w:name w:val="Border"/>
    <w:basedOn w:val="Normal"/>
    <w:qFormat/>
    <w:rsid w:val="00D30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13E"/>
    <w:rPr>
      <w:b/>
      <w:bCs/>
      <w:i/>
      <w:iCs/>
      <w:color w:val="auto"/>
    </w:rPr>
  </w:style>
  <w:style w:type="paragraph" w:styleId="IntenseQuote">
    <w:name w:val="Intense Quote"/>
    <w:basedOn w:val="Normal"/>
    <w:next w:val="Normal"/>
    <w:link w:val="IntenseQuoteChar"/>
    <w:uiPriority w:val="30"/>
    <w:qFormat/>
    <w:rsid w:val="00D30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1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013E"/>
    <w:rPr>
      <w:smallCaps/>
      <w:color w:val="auto"/>
      <w:u w:val="single"/>
    </w:rPr>
  </w:style>
  <w:style w:type="character" w:styleId="IntenseReference">
    <w:name w:val="Intense Reference"/>
    <w:basedOn w:val="DefaultParagraphFont"/>
    <w:uiPriority w:val="32"/>
    <w:qFormat/>
    <w:rsid w:val="00D3013E"/>
    <w:rPr>
      <w:b/>
      <w:bCs/>
      <w:smallCaps/>
      <w:color w:val="auto"/>
      <w:spacing w:val="5"/>
      <w:u w:val="single"/>
    </w:rPr>
  </w:style>
  <w:style w:type="paragraph" w:customStyle="1" w:styleId="2ColumnHeading">
    <w:name w:val="2Column Heading"/>
    <w:basedOn w:val="BodyText"/>
    <w:qFormat/>
    <w:rsid w:val="00D3013E"/>
    <w:pPr>
      <w:spacing w:after="60"/>
      <w:ind w:left="-2268"/>
    </w:pPr>
    <w:rPr>
      <w:b/>
    </w:rPr>
  </w:style>
  <w:style w:type="paragraph" w:customStyle="1" w:styleId="Heading1TOC">
    <w:name w:val="Heading1 TOC"/>
    <w:basedOn w:val="Normal"/>
    <w:qFormat/>
    <w:rsid w:val="00D3013E"/>
    <w:pPr>
      <w:spacing w:before="240" w:after="120"/>
    </w:pPr>
    <w:rPr>
      <w:rFonts w:ascii="Times New Roman" w:hAnsi="Times New Roman"/>
      <w:b/>
      <w:sz w:val="32"/>
    </w:rPr>
  </w:style>
  <w:style w:type="paragraph" w:customStyle="1" w:styleId="Heading2TOC">
    <w:name w:val="Heading2 TOC"/>
    <w:basedOn w:val="Normal"/>
    <w:qFormat/>
    <w:rsid w:val="00D3013E"/>
    <w:pPr>
      <w:spacing w:before="240" w:after="60"/>
    </w:pPr>
    <w:rPr>
      <w:rFonts w:ascii="Times New Roman" w:hAnsi="Times New Roman"/>
      <w:b/>
      <w:sz w:val="28"/>
    </w:rPr>
  </w:style>
  <w:style w:type="character" w:customStyle="1" w:styleId="Underline">
    <w:name w:val="Underline"/>
    <w:basedOn w:val="DefaultParagraphFont"/>
    <w:qFormat/>
    <w:rsid w:val="00D3013E"/>
    <w:rPr>
      <w:u w:val="single"/>
    </w:rPr>
  </w:style>
  <w:style w:type="character" w:customStyle="1" w:styleId="BoldandItalics">
    <w:name w:val="Bold and Italics"/>
    <w:qFormat/>
    <w:rsid w:val="00D3013E"/>
    <w:rPr>
      <w:b/>
      <w:i/>
      <w:u w:val="none"/>
    </w:rPr>
  </w:style>
  <w:style w:type="paragraph" w:styleId="BalloonText">
    <w:name w:val="Balloon Text"/>
    <w:basedOn w:val="Normal"/>
    <w:link w:val="BalloonTextChar"/>
    <w:rsid w:val="00D3013E"/>
    <w:rPr>
      <w:rFonts w:ascii="Tahoma" w:hAnsi="Tahoma" w:cs="Tahoma"/>
      <w:sz w:val="16"/>
      <w:szCs w:val="16"/>
    </w:rPr>
  </w:style>
  <w:style w:type="character" w:customStyle="1" w:styleId="BalloonTextChar">
    <w:name w:val="Balloon Text Char"/>
    <w:basedOn w:val="DefaultParagraphFont"/>
    <w:link w:val="BalloonText"/>
    <w:rsid w:val="00D301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1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1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1590</Words>
  <Characters>9898</Characters>
  <Application>Microsoft Office Word</Application>
  <DocSecurity>0</DocSecurity>
  <Lines>345</Lines>
  <Paragraphs>159</Paragraphs>
  <ScaleCrop>false</ScaleCrop>
  <Company>Author-it Software Corporation Ltd.</Company>
  <LinksUpToDate>false</LinksUpToDate>
  <CharactersWithSpaces>11387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MEM18097A Manufacture cavity dies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2012-05-27T01:58:00Z</dcterms:created>
  <dcterms:modified xsi:type="dcterms:W3CDTF">2012-05-27T01:58:00Z</dcterms:modified>
</cp:coreProperties>
</file>