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810" w:rsidP="00795810">
      <w:pPr>
        <w:pStyle w:val="Title"/>
      </w:pPr>
      <w:bookmarkStart w:id="0" w:name="_GoBack"/>
      <w:bookmarkEnd w:id="0"/>
      <w:r>
        <w:fldChar w:fldCharType="begin"/>
      </w:r>
      <w:r>
        <w:instrText xml:space="preserve"> TITLE   \* MERGEFORMAT </w:instrText>
      </w:r>
      <w:r>
        <w:fldChar w:fldCharType="separate"/>
      </w:r>
      <w:r>
        <w:t>MEM18087B Service and repair domestic and light commercial refrigeration and air conditioning equipment</w:t>
      </w:r>
      <w:r>
        <w:fldChar w:fldCharType="end"/>
      </w:r>
    </w:p>
    <w:p w:rsidR="00795810" w:rsidP="00795810">
      <w:pPr>
        <w:pStyle w:val="Version"/>
        <w:sectPr w:rsidSect="00D617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1794" w:rsidP="00D61794">
      <w:pPr>
        <w:pStyle w:val="SuperHeading"/>
      </w:pPr>
      <w:r w:rsidRPr="00D61794">
        <w:t>MEM18087B Service and repair domestic and light commercial refrigeration and air conditioning equipment</w:t>
      </w:r>
    </w:p>
    <w:p w:rsidR="00000000" w:rsidRPr="00D61794" w:rsidP="00D61794">
      <w:pPr>
        <w:pStyle w:val="Heading1"/>
      </w:pPr>
      <w:bookmarkStart w:id="1" w:name="O_356272"/>
      <w:bookmarkEnd w:id="1"/>
      <w:r w:rsidRPr="00D61794">
        <w:t>Modification History</w:t>
      </w:r>
    </w:p>
    <w:p w:rsidR="00000000" w:rsidRPr="00D61794" w:rsidP="00D61794">
      <w:pPr>
        <w:pStyle w:val="BodyText"/>
      </w:pPr>
      <w:r w:rsidRPr="00D61794">
        <w:t>Prerequisite unit MEM0500</w:t>
      </w:r>
      <w:r w:rsidRPr="00D61794">
        <w:t>6B updated to MEM05005C</w:t>
      </w:r>
    </w:p>
    <w:p w:rsidR="00000000" w:rsidRPr="00D61794" w:rsidP="00D61794">
      <w:pPr>
        <w:pStyle w:val="AllowPageBreak"/>
      </w:pPr>
    </w:p>
    <w:p w:rsidR="00000000" w:rsidRPr="00D61794" w:rsidP="00D61794">
      <w:pPr>
        <w:pStyle w:val="Heading1"/>
      </w:pPr>
      <w:bookmarkStart w:id="2" w:name="O_356268"/>
      <w:bookmarkEnd w:id="2"/>
      <w:r w:rsidRPr="00D61794">
        <w:t>Unit Descriptor</w:t>
      </w:r>
    </w:p>
    <w:tbl>
      <w:tblPr>
        <w:tblW w:w="0" w:type="auto"/>
        <w:tblLayout w:type="fixed"/>
        <w:tblCellMar>
          <w:left w:w="62" w:type="dxa"/>
          <w:right w:w="62" w:type="dxa"/>
        </w:tblCellMar>
        <w:tblLook w:val="0000"/>
      </w:tblPr>
      <w:tblGrid>
        <w:gridCol w:w="2659"/>
        <w:gridCol w:w="5863"/>
      </w:tblGrid>
      <w:tr w:rsidTr="0079581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r w:rsidRPr="00D61794">
              <w:t>This unit covers servicing of domestic and light commercial refrigeration and air conditioning equipment and components.</w:t>
            </w:r>
          </w:p>
          <w:p w:rsidR="00000000" w:rsidRPr="00D61794" w:rsidP="00D61794">
            <w:pPr>
              <w:pStyle w:val="BodyText"/>
            </w:pPr>
            <w:r w:rsidRPr="00D61794">
              <w:t>It includes interpreting diagrams of refrigeration and air con</w:t>
            </w:r>
            <w:r w:rsidRPr="00D61794">
              <w:t>ditioning equipment; utilising basic fault finding procedures, service manifolds and test equipment to identify and diagnose faults in equipment; isolating faulty components including control components; and rectifying common faults.</w:t>
            </w:r>
          </w:p>
        </w:tc>
      </w:tr>
    </w:tbl>
    <w:p w:rsidR="00795810" w:rsidP="00D61794">
      <w:pPr>
        <w:pStyle w:val="BodyText"/>
      </w:pPr>
    </w:p>
    <w:p w:rsidR="00795810" w:rsidP="00D61794">
      <w:pPr>
        <w:pStyle w:val="BodyText"/>
      </w:pPr>
    </w:p>
    <w:p w:rsidR="00000000" w:rsidRPr="00D61794" w:rsidP="00D61794">
      <w:pPr>
        <w:pStyle w:val="Heading1"/>
      </w:pPr>
      <w:bookmarkStart w:id="3" w:name="O_356281"/>
      <w:bookmarkEnd w:id="3"/>
      <w:r w:rsidRPr="00D61794">
        <w:t>Application of the Unit</w:t>
      </w:r>
    </w:p>
    <w:tbl>
      <w:tblPr>
        <w:tblW w:w="0" w:type="auto"/>
        <w:tblLayout w:type="fixed"/>
        <w:tblCellMar>
          <w:left w:w="62" w:type="dxa"/>
          <w:right w:w="62" w:type="dxa"/>
        </w:tblCellMar>
        <w:tblLook w:val="0000"/>
      </w:tblPr>
      <w:tblGrid>
        <w:gridCol w:w="2745"/>
        <w:gridCol w:w="5777"/>
      </w:tblGrid>
      <w:tr w:rsidTr="0079581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r w:rsidRPr="00D61794">
              <w:t>This unit applies to retrofitting existing domestic and light commercial refrigeration and air conditioning equipment with alternative refrigerants; reconditioning components; returning to service; testing eq</w:t>
            </w:r>
            <w:r w:rsidRPr="00D61794">
              <w:t>uipment; and completing service reports for administrative action. Prerequisite pathways must be applied within a refrigeration/air conditioning context.</w:t>
            </w:r>
          </w:p>
          <w:p w:rsidR="00000000" w:rsidRPr="00D61794" w:rsidP="00D61794">
            <w:pPr>
              <w:pStyle w:val="BodyText"/>
            </w:pPr>
          </w:p>
          <w:p w:rsidR="00000000" w:rsidRPr="00D61794" w:rsidP="00D61794">
            <w:pPr>
              <w:pStyle w:val="BodyText"/>
            </w:pPr>
            <w:r w:rsidRPr="00D61794">
              <w:rPr>
                <w:rStyle w:val="SpecialBold"/>
              </w:rPr>
              <w:t>Band</w:t>
            </w:r>
            <w:r w:rsidRPr="00D61794">
              <w:t>:</w:t>
            </w:r>
            <w:r w:rsidRPr="00D61794">
              <w:tab/>
            </w:r>
            <w:r w:rsidRPr="00D61794">
              <w:rPr>
                <w:rStyle w:val="SpecialBold"/>
              </w:rPr>
              <w:t>A</w:t>
            </w:r>
          </w:p>
          <w:p w:rsidR="00000000" w:rsidRPr="00D61794" w:rsidP="00D61794">
            <w:pPr>
              <w:pStyle w:val="BodyText"/>
            </w:pPr>
            <w:r w:rsidRPr="00D61794">
              <w:rPr>
                <w:rStyle w:val="SpecialBold"/>
              </w:rPr>
              <w:t>Unit Weight</w:t>
            </w:r>
            <w:r w:rsidRPr="00D61794">
              <w:t>:</w:t>
            </w:r>
            <w:r w:rsidRPr="00D61794">
              <w:tab/>
            </w:r>
            <w:r w:rsidRPr="00D61794">
              <w:rPr>
                <w:rStyle w:val="SpecialBold"/>
              </w:rPr>
              <w:t>6</w:t>
            </w:r>
          </w:p>
        </w:tc>
      </w:tr>
    </w:tbl>
    <w:p w:rsidR="00795810" w:rsidP="00D61794">
      <w:pPr>
        <w:pStyle w:val="BodyText"/>
      </w:pPr>
    </w:p>
    <w:p w:rsidR="00795810" w:rsidP="00D61794">
      <w:pPr>
        <w:pStyle w:val="BodyText"/>
      </w:pPr>
    </w:p>
    <w:p w:rsidR="00000000" w:rsidRPr="00D61794" w:rsidP="00D61794">
      <w:pPr>
        <w:pStyle w:val="Heading1"/>
      </w:pPr>
      <w:bookmarkStart w:id="4" w:name="O_356273"/>
      <w:bookmarkEnd w:id="4"/>
      <w:r w:rsidRPr="00D61794">
        <w:t>Licensing/Regulatory Information</w:t>
      </w:r>
    </w:p>
    <w:p w:rsidR="00000000" w:rsidRPr="00D61794" w:rsidP="00D61794">
      <w:pPr>
        <w:pStyle w:val="BodyText"/>
      </w:pPr>
      <w:r w:rsidRPr="00D61794">
        <w:t>Not Applicable</w:t>
      </w:r>
    </w:p>
    <w:p w:rsidR="00000000" w:rsidRPr="00D61794" w:rsidP="00D61794">
      <w:pPr>
        <w:pStyle w:val="AllowPageBreak"/>
      </w:pPr>
    </w:p>
    <w:p w:rsidR="00000000" w:rsidRPr="00D61794" w:rsidP="00D61794">
      <w:pPr>
        <w:pStyle w:val="Heading1"/>
      </w:pPr>
      <w:bookmarkStart w:id="5" w:name="O_356271"/>
      <w:bookmarkEnd w:id="5"/>
      <w:r w:rsidRPr="00D61794">
        <w:t>Pre-Requisites</w:t>
      </w:r>
    </w:p>
    <w:tbl>
      <w:tblPr>
        <w:tblW w:w="0" w:type="auto"/>
        <w:tblLayout w:type="fixed"/>
        <w:tblCellMar>
          <w:left w:w="62" w:type="dxa"/>
          <w:right w:w="62" w:type="dxa"/>
        </w:tblCellMar>
        <w:tblLook w:val="0000"/>
      </w:tblPr>
      <w:tblGrid>
        <w:gridCol w:w="2702"/>
        <w:gridCol w:w="2207"/>
        <w:gridCol w:w="3613"/>
      </w:tblGrid>
      <w:tr w:rsidTr="00795810">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p>
        </w:tc>
      </w:tr>
      <w:tr w:rsidTr="0079581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MEM05006C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Perform brazing and/or silver soldering</w:t>
            </w:r>
          </w:p>
        </w:tc>
      </w:tr>
      <w:tr w:rsidTr="0079581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Interpret technical drawing</w:t>
            </w:r>
          </w:p>
        </w:tc>
      </w:tr>
      <w:tr w:rsidTr="0079581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MEM12002B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Perform electrical/electronic measurement</w:t>
            </w:r>
          </w:p>
        </w:tc>
      </w:tr>
      <w:tr w:rsidTr="0079581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Perform engineering measurements</w:t>
            </w:r>
          </w:p>
        </w:tc>
      </w:tr>
      <w:tr w:rsidTr="0079581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Use hand tools</w:t>
            </w:r>
          </w:p>
        </w:tc>
      </w:tr>
      <w:tr w:rsidTr="0079581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Use power tools/hand held operations</w:t>
            </w:r>
          </w:p>
        </w:tc>
      </w:tr>
      <w:tr w:rsidTr="0079581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MEM18055B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Dismantle, replace and assemble engineering components</w:t>
            </w:r>
          </w:p>
        </w:tc>
      </w:tr>
      <w:tr w:rsidTr="0079581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MEM18086B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r w:rsidRPr="00D61794">
              <w:t>Test, recover, evacuate and charge refrigeration systems</w:t>
            </w:r>
          </w:p>
        </w:tc>
      </w:tr>
    </w:tbl>
    <w:p w:rsidR="00795810" w:rsidP="00D61794">
      <w:pPr>
        <w:pStyle w:val="BodyText"/>
      </w:pPr>
    </w:p>
    <w:p w:rsidR="00795810" w:rsidP="00D61794">
      <w:pPr>
        <w:pStyle w:val="BodyText"/>
      </w:pPr>
    </w:p>
    <w:p w:rsidR="00000000" w:rsidRPr="00D61794" w:rsidP="00D61794">
      <w:pPr>
        <w:pStyle w:val="Heading1"/>
      </w:pPr>
      <w:bookmarkStart w:id="6" w:name="O_356276"/>
      <w:bookmarkEnd w:id="6"/>
      <w:r w:rsidRPr="00D61794">
        <w:t>Employability Skills Information</w:t>
      </w:r>
    </w:p>
    <w:tbl>
      <w:tblPr>
        <w:tblW w:w="0" w:type="auto"/>
        <w:tblLayout w:type="fixed"/>
        <w:tblCellMar>
          <w:left w:w="62" w:type="dxa"/>
          <w:right w:w="62" w:type="dxa"/>
        </w:tblCellMar>
        <w:tblLook w:val="0000"/>
      </w:tblPr>
      <w:tblGrid>
        <w:gridCol w:w="2802"/>
        <w:gridCol w:w="5720"/>
      </w:tblGrid>
      <w:tr w:rsidTr="007958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r w:rsidRPr="00D61794">
              <w:t>This unit contains employability skills.</w:t>
            </w:r>
          </w:p>
        </w:tc>
      </w:tr>
    </w:tbl>
    <w:p w:rsidR="00795810" w:rsidP="00D61794">
      <w:pPr>
        <w:pStyle w:val="BodyText"/>
      </w:pPr>
    </w:p>
    <w:p w:rsidR="00795810" w:rsidP="00D61794">
      <w:pPr>
        <w:pStyle w:val="BodyText"/>
      </w:pPr>
    </w:p>
    <w:p w:rsidR="00000000" w:rsidRPr="00D61794" w:rsidP="00D61794">
      <w:pPr>
        <w:pStyle w:val="Heading1"/>
      </w:pPr>
      <w:bookmarkStart w:id="7" w:name="O_356277"/>
      <w:bookmarkEnd w:id="7"/>
      <w:r w:rsidRPr="00D61794">
        <w:t>Elements and Performance Criteria Pre-Content</w:t>
      </w:r>
    </w:p>
    <w:tbl>
      <w:tblPr>
        <w:tblW w:w="0" w:type="auto"/>
        <w:tblLayout w:type="fixed"/>
        <w:tblCellMar>
          <w:left w:w="62" w:type="dxa"/>
          <w:right w:w="62" w:type="dxa"/>
        </w:tblCellMar>
        <w:tblLook w:val="0000"/>
      </w:tblPr>
      <w:tblGrid>
        <w:gridCol w:w="2642"/>
        <w:gridCol w:w="5880"/>
      </w:tblGrid>
      <w:tr w:rsidTr="00795810">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Elements describe the essential outcomes of a unit of competency.</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r w:rsidRPr="00D61794">
              <w:t>Performance criteria describe the performance needed to demons</w:t>
            </w:r>
            <w:r w:rsidRPr="00D6179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61794" w:rsidP="00D61794">
      <w:pPr>
        <w:pStyle w:val="BodyText"/>
      </w:pPr>
    </w:p>
    <w:p w:rsidR="00000000" w:rsidRPr="00D61794" w:rsidP="00D61794">
      <w:pPr>
        <w:pStyle w:val="AllowPageBreak"/>
      </w:pPr>
    </w:p>
    <w:p w:rsidR="00000000" w:rsidRPr="00D61794" w:rsidP="00D61794">
      <w:pPr>
        <w:pStyle w:val="Heading1"/>
      </w:pPr>
      <w:bookmarkStart w:id="8" w:name="O_356278"/>
      <w:bookmarkEnd w:id="8"/>
      <w:r w:rsidRPr="00D61794">
        <w:t>Elements and Performance Criteria</w:t>
      </w:r>
    </w:p>
    <w:tbl>
      <w:tblPr>
        <w:tblW w:w="0" w:type="auto"/>
        <w:tblLayout w:type="fixed"/>
        <w:tblCellMar>
          <w:left w:w="62" w:type="dxa"/>
          <w:right w:w="62" w:type="dxa"/>
        </w:tblCellMar>
        <w:tblLook w:val="0000"/>
      </w:tblPr>
      <w:tblGrid>
        <w:gridCol w:w="2642"/>
        <w:gridCol w:w="5880"/>
      </w:tblGrid>
      <w:tr w:rsidTr="00795810">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r w:rsidRPr="00D61794">
              <w:rPr>
                <w:rStyle w:val="SpecialBold"/>
              </w:rPr>
              <w:t>ELEMENT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PERFORMANCE CRITERIA</w:t>
            </w:r>
          </w:p>
        </w:tc>
      </w:tr>
      <w:tr w:rsidTr="00795810">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List"/>
              <w:rPr>
                <w:lang w:val="en-NZ"/>
              </w:rPr>
            </w:pPr>
            <w:r w:rsidRPr="00D61794">
              <w:t>1.</w:t>
            </w:r>
            <w:r w:rsidRPr="00D61794">
              <w:tab/>
              <w:t>Undertake preventive maintenance checks/adjustment on domestic/light commercial refrigeration/air conditioning</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List2"/>
            </w:pPr>
            <w:r w:rsidRPr="00D61794">
              <w:t>1.1.</w:t>
            </w:r>
            <w:r w:rsidRPr="00D61794">
              <w:tab/>
              <w:t>Visual inspection and testing with appropriate test equipment are</w:t>
            </w:r>
            <w:r w:rsidRPr="00D61794">
              <w:t xml:space="preserve"> carried out according to refrigeration/air conditioning principles, procedures and safety requirements.</w:t>
            </w:r>
          </w:p>
          <w:p w:rsidR="00000000" w:rsidP="00D61794">
            <w:pPr>
              <w:pStyle w:val="List2"/>
              <w:rPr>
                <w:lang w:val="en-NZ"/>
              </w:rPr>
            </w:pPr>
            <w:r w:rsidRPr="00D61794">
              <w:t>1.2.</w:t>
            </w:r>
            <w:r w:rsidRPr="00D61794">
              <w:tab/>
              <w:t>Preventative maintenance tasks are performed according to manufacturers' specifications using refrigeration/air conditioning techniques/practices.</w:t>
            </w:r>
          </w:p>
        </w:tc>
      </w:tr>
      <w:tr w:rsidTr="00795810">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List"/>
              <w:rPr>
                <w:lang w:val="en-NZ"/>
              </w:rPr>
            </w:pPr>
            <w:r w:rsidRPr="00D61794">
              <w:t>2.</w:t>
            </w:r>
            <w:r w:rsidRPr="00D61794">
              <w:tab/>
              <w:t>Undertake fault finding on domestic/light commercial refrigeration/air conditioning equipment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List2"/>
            </w:pPr>
            <w:r w:rsidRPr="00D61794">
              <w:t>2.1.</w:t>
            </w:r>
            <w:r w:rsidRPr="00D61794">
              <w:tab/>
              <w:t>Equipment components are identified correctly.</w:t>
            </w:r>
          </w:p>
          <w:p w:rsidR="00000000" w:rsidRPr="00D61794" w:rsidP="00D61794">
            <w:pPr>
              <w:pStyle w:val="List2"/>
            </w:pPr>
            <w:r w:rsidRPr="00D61794">
              <w:t>2.2.</w:t>
            </w:r>
            <w:r w:rsidRPr="00D61794">
              <w:tab/>
              <w:t>The characteristics and operation of each component is understood.</w:t>
            </w:r>
          </w:p>
          <w:p w:rsidR="00000000" w:rsidRPr="00D61794" w:rsidP="00D61794">
            <w:pPr>
              <w:pStyle w:val="List2"/>
            </w:pPr>
            <w:r w:rsidRPr="00D61794">
              <w:t>2.3.</w:t>
            </w:r>
            <w:r w:rsidRPr="00D61794">
              <w:tab/>
            </w:r>
            <w:r w:rsidRPr="00D61794">
              <w:t>The operational function of each component is inspected and tested.</w:t>
            </w:r>
          </w:p>
          <w:p w:rsidR="00000000" w:rsidP="00D61794">
            <w:pPr>
              <w:pStyle w:val="List2"/>
              <w:rPr>
                <w:lang w:val="en-NZ"/>
              </w:rPr>
            </w:pPr>
            <w:r w:rsidRPr="00D61794">
              <w:t>2.4.</w:t>
            </w:r>
            <w:r w:rsidRPr="00D61794">
              <w:tab/>
              <w:t>Correct operation of each component is assessed against specification.</w:t>
            </w:r>
          </w:p>
        </w:tc>
      </w:tr>
      <w:tr w:rsidTr="00795810">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List"/>
              <w:rPr>
                <w:lang w:val="en-NZ"/>
              </w:rPr>
            </w:pPr>
            <w:r w:rsidRPr="00D61794">
              <w:t>3.</w:t>
            </w:r>
            <w:r w:rsidRPr="00D61794">
              <w:tab/>
              <w:t>Repair/replace faulty domestic/light commercial refrigeration/air conditioning components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List2"/>
            </w:pPr>
            <w:r w:rsidRPr="00D61794">
              <w:t>3.1.</w:t>
            </w:r>
            <w:r w:rsidRPr="00D61794">
              <w:tab/>
              <w:t>Faulty compon</w:t>
            </w:r>
            <w:r w:rsidRPr="00D61794">
              <w:t>ents are localised and malfunction is confirmed by inspection and testing using refrigeration and air conditioning principles, procedures and safety requirements.</w:t>
            </w:r>
          </w:p>
          <w:p w:rsidR="00000000" w:rsidRPr="00D61794" w:rsidP="00D61794">
            <w:pPr>
              <w:pStyle w:val="List2"/>
            </w:pPr>
            <w:r w:rsidRPr="00D61794">
              <w:t>3.2.</w:t>
            </w:r>
            <w:r w:rsidRPr="00D61794">
              <w:tab/>
              <w:t>The refrigerant is removed safely from the system and contained in accordance with stand</w:t>
            </w:r>
            <w:r w:rsidRPr="00D61794">
              <w:t>ard operating procedures and regulatory requirements where appropriate.</w:t>
            </w:r>
          </w:p>
          <w:p w:rsidR="00000000" w:rsidRPr="00D61794" w:rsidP="00D61794">
            <w:pPr>
              <w:pStyle w:val="List2"/>
            </w:pPr>
            <w:r w:rsidRPr="00D61794">
              <w:t>3.3.</w:t>
            </w:r>
            <w:r w:rsidRPr="00D61794">
              <w:tab/>
              <w:t>Faulty components are dismantled and repaired/replaced to manufacturers' specifications as required.</w:t>
            </w:r>
          </w:p>
          <w:p w:rsidR="00000000" w:rsidP="00D61794">
            <w:pPr>
              <w:pStyle w:val="List2"/>
              <w:rPr>
                <w:lang w:val="en-NZ"/>
              </w:rPr>
            </w:pPr>
            <w:r w:rsidRPr="00D61794">
              <w:t>3.4.</w:t>
            </w:r>
            <w:r w:rsidRPr="00D61794">
              <w:tab/>
              <w:t>Replacement parts are selected from manufacturers' catalogues according t</w:t>
            </w:r>
            <w:r w:rsidRPr="00D61794">
              <w:t>o required specifications and relevant legislation.</w:t>
            </w:r>
          </w:p>
        </w:tc>
      </w:tr>
      <w:tr w:rsidTr="00795810">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List"/>
              <w:rPr>
                <w:lang w:val="en-NZ"/>
              </w:rPr>
            </w:pPr>
            <w:r w:rsidRPr="00D61794">
              <w:t>4.</w:t>
            </w:r>
            <w:r w:rsidRPr="00D61794">
              <w:tab/>
              <w:t>Return to service domestic/light commercial refrigeration/air conditioning equipment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List2"/>
            </w:pPr>
            <w:r w:rsidRPr="00D61794">
              <w:t>4.1.</w:t>
            </w:r>
            <w:r w:rsidRPr="00D61794">
              <w:tab/>
              <w:t>Components are reassembled and tested for correct operation and assessed against specification.</w:t>
            </w:r>
          </w:p>
          <w:p w:rsidR="00000000" w:rsidRPr="00D61794" w:rsidP="00D61794">
            <w:pPr>
              <w:pStyle w:val="List2"/>
            </w:pPr>
            <w:r w:rsidRPr="00D61794">
              <w:t>4.2.</w:t>
            </w:r>
            <w:r w:rsidRPr="00D61794">
              <w:tab/>
              <w:t>Using dom</w:t>
            </w:r>
            <w:r w:rsidRPr="00D61794">
              <w:t>estic refrigeration/air conditioning principles and system application techniques, correct operation of the equipment is verified.</w:t>
            </w:r>
          </w:p>
          <w:p w:rsidR="00000000" w:rsidRPr="00D61794" w:rsidP="00D61794">
            <w:pPr>
              <w:pStyle w:val="List2"/>
            </w:pPr>
            <w:r w:rsidRPr="00D61794">
              <w:t>4.3.</w:t>
            </w:r>
            <w:r w:rsidRPr="00D61794">
              <w:tab/>
              <w:t>Maintenance records/service reports are completed by appropriate designated means.</w:t>
            </w:r>
          </w:p>
        </w:tc>
      </w:tr>
    </w:tbl>
    <w:p w:rsidR="00795810" w:rsidP="00D61794">
      <w:pPr>
        <w:pStyle w:val="BodyText"/>
      </w:pPr>
    </w:p>
    <w:p w:rsidR="00795810" w:rsidP="00D61794">
      <w:pPr>
        <w:pStyle w:val="BodyText"/>
      </w:pPr>
    </w:p>
    <w:p w:rsidR="00000000" w:rsidRPr="00D61794" w:rsidP="00D61794">
      <w:pPr>
        <w:pStyle w:val="Heading1"/>
      </w:pPr>
      <w:bookmarkStart w:id="9" w:name="O_356269"/>
      <w:bookmarkEnd w:id="9"/>
      <w:r w:rsidRPr="00D61794">
        <w:t>Required Skills and Knowledge</w:t>
      </w:r>
    </w:p>
    <w:tbl>
      <w:tblPr>
        <w:tblW w:w="0" w:type="auto"/>
        <w:tblLayout w:type="fixed"/>
        <w:tblCellMar>
          <w:left w:w="62" w:type="dxa"/>
          <w:right w:w="62" w:type="dxa"/>
        </w:tblCellMar>
        <w:tblLook w:val="0000"/>
      </w:tblPr>
      <w:tblGrid>
        <w:gridCol w:w="8522"/>
      </w:tblGrid>
      <w:tr w:rsidTr="007958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REQUIRED SKILLS AND KNOWLEDGE</w:t>
            </w:r>
          </w:p>
        </w:tc>
      </w:tr>
      <w:tr w:rsidTr="007958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This section describes the skills and knowledge required for this unit.</w:t>
            </w:r>
          </w:p>
        </w:tc>
      </w:tr>
      <w:tr w:rsidTr="007958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Required skills</w:t>
            </w:r>
          </w:p>
        </w:tc>
      </w:tr>
      <w:tr w:rsidTr="007958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r w:rsidRPr="00D61794">
              <w:t>Look for evidence that confirms skills in:</w:t>
            </w:r>
          </w:p>
          <w:p w:rsidR="00000000" w:rsidRPr="00D61794" w:rsidP="00D61794">
            <w:pPr>
              <w:pStyle w:val="ListBullet"/>
            </w:pPr>
            <w:r w:rsidRPr="00D61794">
              <w:t>using tools, techniques and equipment necessary to check refrigeration/air conditioning system components for correct operation</w:t>
            </w:r>
          </w:p>
          <w:p w:rsidR="00000000" w:rsidRPr="00D61794" w:rsidP="00D61794">
            <w:pPr>
              <w:pStyle w:val="ListBullet"/>
            </w:pPr>
            <w:r w:rsidRPr="00D61794">
              <w:t>obtaining, reading and interpreting specifications</w:t>
            </w:r>
          </w:p>
          <w:p w:rsidR="00000000" w:rsidRPr="00D61794" w:rsidP="00D61794">
            <w:pPr>
              <w:pStyle w:val="ListBullet"/>
            </w:pPr>
            <w:r w:rsidRPr="00D61794">
              <w:t>comparing component performance/operation against specification</w:t>
            </w:r>
          </w:p>
          <w:p w:rsidR="00000000" w:rsidRPr="00D61794" w:rsidP="00D61794">
            <w:pPr>
              <w:pStyle w:val="ListBullet"/>
            </w:pPr>
            <w:r w:rsidRPr="00D61794">
              <w:t>identifying f</w:t>
            </w:r>
            <w:r w:rsidRPr="00D61794">
              <w:t>aulty components and non-compliances</w:t>
            </w:r>
          </w:p>
          <w:p w:rsidR="00000000" w:rsidRPr="00D61794" w:rsidP="00D61794">
            <w:pPr>
              <w:pStyle w:val="ListBullet"/>
            </w:pPr>
            <w:r w:rsidRPr="00D61794">
              <w:t>making required adjustments to achieve specifications</w:t>
            </w:r>
          </w:p>
          <w:p w:rsidR="00000000" w:rsidRPr="00D61794" w:rsidP="00D61794">
            <w:pPr>
              <w:pStyle w:val="ListBullet"/>
            </w:pPr>
            <w:r w:rsidRPr="00D61794">
              <w:t>sourcing and using relevant catalogues/lists</w:t>
            </w:r>
          </w:p>
          <w:p w:rsidR="00000000" w:rsidRPr="00D61794" w:rsidP="00D61794">
            <w:pPr>
              <w:pStyle w:val="ListBullet"/>
            </w:pPr>
            <w:r w:rsidRPr="00D61794">
              <w:t>applying safety procedures, standard operating procedures and legislative requirements to all work undertaken</w:t>
            </w:r>
          </w:p>
          <w:p w:rsidR="00000000" w:rsidRPr="00D61794" w:rsidP="00D61794">
            <w:pPr>
              <w:pStyle w:val="ListBullet"/>
            </w:pPr>
            <w:r w:rsidRPr="00D61794">
              <w:t>documentin</w:t>
            </w:r>
            <w:r w:rsidRPr="00D61794">
              <w:t>g results of the adjustments</w:t>
            </w:r>
          </w:p>
          <w:p w:rsidR="00000000" w:rsidRPr="00D61794" w:rsidP="00D61794">
            <w:pPr>
              <w:pStyle w:val="ListBullet"/>
            </w:pPr>
            <w:r w:rsidRPr="00D61794">
              <w:t>reading, interpreting and following information on written job instructions, specifications, standard operating procedures, charts, lists, drawings and other applicable reference documents</w:t>
            </w:r>
          </w:p>
          <w:p w:rsidR="00000000" w:rsidRPr="00D61794" w:rsidP="00D61794">
            <w:pPr>
              <w:pStyle w:val="ListBullet"/>
            </w:pPr>
            <w:r w:rsidRPr="00D61794">
              <w:t>planning and sequencing operations</w:t>
            </w:r>
          </w:p>
          <w:p w:rsidR="00000000" w:rsidRPr="00D61794" w:rsidP="00D61794">
            <w:pPr>
              <w:pStyle w:val="ListBullet"/>
            </w:pPr>
            <w:r w:rsidRPr="00D61794">
              <w:t>che</w:t>
            </w:r>
            <w:r w:rsidRPr="00D61794">
              <w:t>cking task-related information</w:t>
            </w:r>
          </w:p>
          <w:p w:rsidR="00000000" w:rsidRPr="00D61794" w:rsidP="00D61794">
            <w:pPr>
              <w:pStyle w:val="ListBullet"/>
            </w:pPr>
            <w:r w:rsidRPr="00D61794">
              <w:t>undertake calculations and numerical operations within the scope of this unit</w:t>
            </w:r>
          </w:p>
          <w:p w:rsidR="00000000" w:rsidP="00D61794">
            <w:pPr>
              <w:pStyle w:val="ListBullet"/>
              <w:rPr>
                <w:lang w:val="en-NZ"/>
              </w:rPr>
            </w:pPr>
            <w:r w:rsidRPr="00D61794">
              <w:t>recording and reporting service activities</w:t>
            </w:r>
          </w:p>
        </w:tc>
      </w:tr>
      <w:tr w:rsidTr="007958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Required knowledge</w:t>
            </w:r>
          </w:p>
        </w:tc>
      </w:tr>
      <w:tr w:rsidTr="007958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r w:rsidRPr="00D61794">
              <w:t>Look for evidence that confirms knowledge of:</w:t>
            </w:r>
          </w:p>
          <w:p w:rsidR="00000000" w:rsidRPr="00D61794" w:rsidP="00D61794">
            <w:pPr>
              <w:pStyle w:val="ListBullet"/>
            </w:pPr>
            <w:r w:rsidRPr="00D61794">
              <w:t>preventative maintenance requirements</w:t>
            </w:r>
          </w:p>
          <w:p w:rsidR="00000000" w:rsidRPr="00D61794" w:rsidP="00D61794">
            <w:pPr>
              <w:pStyle w:val="ListBullet"/>
            </w:pPr>
            <w:r w:rsidRPr="00D61794">
              <w:t>variations in component identities</w:t>
            </w:r>
          </w:p>
          <w:p w:rsidR="00000000" w:rsidRPr="00D61794" w:rsidP="00D61794">
            <w:pPr>
              <w:pStyle w:val="ListBullet"/>
            </w:pPr>
            <w:r w:rsidRPr="00D61794">
              <w:t>operation and characteristics of range of components</w:t>
            </w:r>
          </w:p>
          <w:p w:rsidR="00000000" w:rsidRPr="00D61794" w:rsidP="00D61794">
            <w:pPr>
              <w:pStyle w:val="ListBullet"/>
            </w:pPr>
            <w:r w:rsidRPr="00D61794">
              <w:t>procedures for checking refrigeration/air conditioning components for correct operation</w:t>
            </w:r>
          </w:p>
          <w:p w:rsidR="00000000" w:rsidRPr="00D61794" w:rsidP="00D61794">
            <w:pPr>
              <w:pStyle w:val="ListBullet"/>
            </w:pPr>
            <w:r w:rsidRPr="00D61794">
              <w:t>procedures for identifying components for repair or replacement</w:t>
            </w:r>
          </w:p>
          <w:p w:rsidR="00000000" w:rsidRPr="00D61794" w:rsidP="00D61794">
            <w:pPr>
              <w:pStyle w:val="ListBullet"/>
            </w:pPr>
            <w:r w:rsidRPr="00D61794">
              <w:t>recovery, conta</w:t>
            </w:r>
            <w:r w:rsidRPr="00D61794">
              <w:t>inment and storage procedures</w:t>
            </w:r>
          </w:p>
          <w:p w:rsidR="00000000" w:rsidRPr="00D61794" w:rsidP="00D61794">
            <w:pPr>
              <w:pStyle w:val="ListBullet"/>
            </w:pPr>
            <w:r w:rsidRPr="00D61794">
              <w:t>effect of poor repair practices</w:t>
            </w:r>
          </w:p>
          <w:p w:rsidR="00000000" w:rsidRPr="00D61794" w:rsidP="00D61794">
            <w:pPr>
              <w:pStyle w:val="ListBullet"/>
            </w:pPr>
            <w:r w:rsidRPr="00D61794">
              <w:t>processes and resources to select replacement parts</w:t>
            </w:r>
          </w:p>
          <w:p w:rsidR="00000000" w:rsidRPr="00D61794" w:rsidP="00D61794">
            <w:pPr>
              <w:pStyle w:val="ListBullet"/>
            </w:pPr>
            <w:r w:rsidRPr="00D61794">
              <w:t>assembly procedures</w:t>
            </w:r>
          </w:p>
          <w:p w:rsidR="00000000" w:rsidRPr="00D61794" w:rsidP="00D61794">
            <w:pPr>
              <w:pStyle w:val="ListBullet"/>
            </w:pPr>
            <w:r w:rsidRPr="00D61794">
              <w:t>procedures, tools, techniques and equipment for adjusting refrigeration/air conditioning systems for correct operation and</w:t>
            </w:r>
            <w:r w:rsidRPr="00D61794">
              <w:t xml:space="preserve"> to specification</w:t>
            </w:r>
          </w:p>
          <w:p w:rsidR="00000000" w:rsidRPr="00D61794" w:rsidP="00D61794">
            <w:pPr>
              <w:pStyle w:val="ListBullet"/>
            </w:pPr>
            <w:r w:rsidRPr="00D61794">
              <w:t>procedures for obtaining authorisation of adjustments outside of operational specifications</w:t>
            </w:r>
          </w:p>
          <w:p w:rsidR="00000000" w:rsidRPr="00D61794" w:rsidP="00D61794">
            <w:pPr>
              <w:pStyle w:val="ListBullet"/>
            </w:pPr>
            <w:r w:rsidRPr="00D61794">
              <w:t>basic electrical principles, testing and fault identification</w:t>
            </w:r>
          </w:p>
          <w:p w:rsidR="00000000" w:rsidRPr="00D61794" w:rsidP="00D61794">
            <w:pPr>
              <w:pStyle w:val="ListBullet"/>
            </w:pPr>
            <w:r w:rsidRPr="00D61794">
              <w:t xml:space="preserve">hazards and control measures associated with the service and repair of domestic and </w:t>
            </w:r>
            <w:r w:rsidRPr="00D61794">
              <w:t>light commercial refrigeration and air conditioning equipment</w:t>
            </w:r>
          </w:p>
          <w:p w:rsidR="00000000" w:rsidRPr="00D61794" w:rsidP="00D61794">
            <w:pPr>
              <w:pStyle w:val="ListBullet"/>
            </w:pPr>
            <w:r w:rsidRPr="00D61794">
              <w:t>safe work practices and procedures</w:t>
            </w:r>
          </w:p>
          <w:p w:rsidR="00000000" w:rsidRPr="00D61794" w:rsidP="00D61794">
            <w:pPr>
              <w:pStyle w:val="ListBullet"/>
            </w:pPr>
            <w:r w:rsidRPr="00D61794">
              <w:t>codes and regulations relevant to the refrigeration/air conditioning industry including environmental and ozone and greenhouse substance legislation</w:t>
            </w:r>
          </w:p>
        </w:tc>
      </w:tr>
    </w:tbl>
    <w:p w:rsidR="00795810" w:rsidP="00D61794">
      <w:pPr>
        <w:pStyle w:val="BodyText"/>
      </w:pPr>
    </w:p>
    <w:p w:rsidR="00795810" w:rsidP="00D61794">
      <w:pPr>
        <w:pStyle w:val="BodyText"/>
      </w:pPr>
    </w:p>
    <w:p w:rsidR="00000000" w:rsidRPr="00D61794" w:rsidP="00D61794">
      <w:pPr>
        <w:pStyle w:val="AllowPageBreak"/>
      </w:pPr>
    </w:p>
    <w:p w:rsidR="00000000" w:rsidRPr="00D61794" w:rsidP="00D61794">
      <w:pPr>
        <w:pStyle w:val="Heading1"/>
      </w:pPr>
      <w:bookmarkStart w:id="10" w:name="O_356275"/>
      <w:bookmarkEnd w:id="10"/>
      <w:r w:rsidRPr="00D61794">
        <w:t>Evidence Guide</w:t>
      </w:r>
    </w:p>
    <w:tbl>
      <w:tblPr>
        <w:tblW w:w="9570" w:type="dxa"/>
        <w:tblLayout w:type="fixed"/>
        <w:tblCellMar>
          <w:left w:w="62" w:type="dxa"/>
          <w:right w:w="62" w:type="dxa"/>
        </w:tblCellMar>
        <w:tblLook w:val="0000"/>
      </w:tblPr>
      <w:tblGrid>
        <w:gridCol w:w="3908"/>
        <w:gridCol w:w="5662"/>
      </w:tblGrid>
      <w:tr w:rsidTr="007958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EVIDENCE GUIDE</w:t>
            </w:r>
          </w:p>
        </w:tc>
      </w:tr>
      <w:tr w:rsidTr="007958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 xml:space="preserve">The evidence guide provides advice on assessment and must be read in conjunction with the performance criteria, required skills and knowledge, </w:t>
            </w:r>
            <w:r w:rsidRPr="00D61794">
              <w:t>range statement and the Assessment Guidelines for the Training Package.</w:t>
            </w:r>
          </w:p>
        </w:tc>
      </w:tr>
      <w:tr w:rsidTr="007958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A person who demonstrates competency in this unit must be able to service and repair domestic and light commercial refrigeration and air conditioning equipment</w:t>
            </w:r>
            <w:r w:rsidRPr="00D61794">
              <w:t>. Competency in this unit cannot be claimed until all prerequisites have been satisfied.</w:t>
            </w:r>
          </w:p>
        </w:tc>
      </w:tr>
      <w:tr w:rsidTr="007958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Assessors must be satisfied that the candidate can competently and consistently perform all elements of the unit as specified by the criteria, including required knowledge, and be capable of applying the competency in new and different situations and conte</w:t>
            </w:r>
            <w:r w:rsidRPr="00D61794">
              <w:t>xts.</w:t>
            </w:r>
          </w:p>
        </w:tc>
      </w:tr>
      <w:tr w:rsidTr="007958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r w:rsidRPr="00D61794">
              <w:t xml:space="preserve">This unit may be assessed on the job, off the job or a combination of both on and off the job. Where assessment occurs off the job, that is the candidate is not in productive work, then an appropriate </w:t>
            </w:r>
            <w:r w:rsidRPr="00D61794">
              <w:t>simulation must be used where the range of conditions reflects realistic workplace situations. The competencies covered by this unit would be demonstrated by an individual working alone or as part of a team. The assessment environment should not disadvanta</w:t>
            </w:r>
            <w:r w:rsidRPr="00D61794">
              <w:t xml:space="preserve">ge the candidate. </w:t>
            </w:r>
          </w:p>
          <w:p w:rsidR="00000000" w:rsidP="00D61794">
            <w:pPr>
              <w:pStyle w:val="BodyText"/>
              <w:rPr>
                <w:lang w:val="en-NZ"/>
              </w:rPr>
            </w:pPr>
            <w:r w:rsidRPr="00D61794">
              <w:t>This unit could be assessed in conjunction with any other units addressing the safety, quality, communication, materials handling, recording and reporting associated with servicing of domestic and light commercial refrigeration and air c</w:t>
            </w:r>
            <w:r w:rsidRPr="00D61794">
              <w:t>onditioning equipment and components or other units requiring the exercise of the skills and knowledge covered by this unit.</w:t>
            </w:r>
          </w:p>
        </w:tc>
      </w:tr>
      <w:tr w:rsidTr="007958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Assessors should gather a range of evidence that is valid, sufficient, current and authentic. Evidence can be</w:t>
            </w:r>
            <w:r w:rsidRPr="00D61794">
              <w:t xml:space="preserve"> gathered through a variety of ways including direct observation, supervisor's reports, project work, samples and questioning. Questioning techniques should not require language, literacy and numeracy skills beyond those required in this unit of competency</w:t>
            </w:r>
            <w:r w:rsidRPr="00D61794">
              <w:t>. The candidate must have access to all tools, equipment, materials and documentation required. The candidate must be permitted to refer to any relevant workplace procedures, product and manufacturing specifications, codes, standards, manuals and reference</w:t>
            </w:r>
            <w:r w:rsidRPr="00D61794">
              <w:t xml:space="preserve"> materials.</w:t>
            </w:r>
          </w:p>
        </w:tc>
      </w:tr>
      <w:tr w:rsidTr="007958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p>
        </w:tc>
      </w:tr>
    </w:tbl>
    <w:p w:rsidR="00795810" w:rsidP="00D61794">
      <w:pPr>
        <w:pStyle w:val="BodyText"/>
      </w:pPr>
    </w:p>
    <w:p w:rsidR="00795810" w:rsidP="00D61794">
      <w:pPr>
        <w:pStyle w:val="BodyText"/>
      </w:pPr>
    </w:p>
    <w:p w:rsidR="00000000" w:rsidRPr="00D61794" w:rsidP="00D61794">
      <w:pPr>
        <w:pStyle w:val="Heading1"/>
      </w:pPr>
      <w:bookmarkStart w:id="11" w:name="O_356270"/>
      <w:bookmarkEnd w:id="11"/>
      <w:r w:rsidRPr="00D61794">
        <w:t>Range Statement</w:t>
      </w:r>
    </w:p>
    <w:tbl>
      <w:tblPr>
        <w:tblW w:w="0" w:type="auto"/>
        <w:tblLayout w:type="fixed"/>
        <w:tblCellMar>
          <w:left w:w="62" w:type="dxa"/>
          <w:right w:w="62" w:type="dxa"/>
        </w:tblCellMar>
        <w:tblLook w:val="0000"/>
      </w:tblPr>
      <w:tblGrid>
        <w:gridCol w:w="3511"/>
        <w:gridCol w:w="5011"/>
      </w:tblGrid>
      <w:tr w:rsidTr="007958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RANGE STATEMENT</w:t>
            </w:r>
          </w:p>
        </w:tc>
      </w:tr>
      <w:tr w:rsidTr="007958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 xml:space="preserve">The range statement relates to the unit of competency as a whole. It allows for different work environments and situations that may affect </w:t>
            </w:r>
            <w:r w:rsidRPr="00D61794">
              <w:t>performance. Bold italicised wording, if used in the performance criteria, is detailed below. Essential operating conditions that may be present with training and assessment (depending on the work situation, needs of the candidate, accessibility of the ite</w:t>
            </w:r>
            <w:r w:rsidRPr="00D61794">
              <w:t>m, and local industry and regional contexts) may also be included.</w:t>
            </w:r>
          </w:p>
        </w:tc>
      </w:tr>
      <w:tr w:rsidTr="0079581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Test 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Pressure gauges, vacuum gauges, multimeter, ampmeter, megohm meter, vacuum pump</w:t>
            </w:r>
          </w:p>
        </w:tc>
      </w:tr>
      <w:tr w:rsidTr="0079581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Preventative maintenance tasks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t>Check/adjust fan belts, check/clean filters, check/clean hea</w:t>
            </w:r>
            <w:r w:rsidRPr="00D61794">
              <w:t>t exchangers (evaporator and condenser), overhaul of major system components, cleaning of major system components, testing operation of all control and safety devices, testing refrigeration charge, testing operational current, testing insulation resistance</w:t>
            </w:r>
            <w:r w:rsidRPr="00D61794">
              <w:t xml:space="preserve"> of relevant electrical components</w:t>
            </w:r>
          </w:p>
        </w:tc>
      </w:tr>
      <w:tr w:rsidTr="0079581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Relevant legislation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r w:rsidRPr="00D61794">
              <w:t>Noise and environmental regulations. Other applicable Commonwealth, State and Territory regulations and legislation</w:t>
            </w:r>
          </w:p>
        </w:tc>
      </w:tr>
    </w:tbl>
    <w:p w:rsidR="00795810" w:rsidP="00D61794">
      <w:pPr>
        <w:pStyle w:val="BodyText"/>
      </w:pPr>
    </w:p>
    <w:p w:rsidR="00795810" w:rsidP="00D61794">
      <w:pPr>
        <w:pStyle w:val="BodyText"/>
      </w:pPr>
    </w:p>
    <w:p w:rsidR="00000000" w:rsidRPr="00D61794" w:rsidP="00D61794">
      <w:pPr>
        <w:pStyle w:val="Heading1"/>
      </w:pPr>
      <w:bookmarkStart w:id="12" w:name="O_356267"/>
      <w:bookmarkEnd w:id="12"/>
      <w:r w:rsidRPr="00D61794">
        <w:t>Unit Sector(s)</w:t>
      </w:r>
    </w:p>
    <w:tbl>
      <w:tblPr>
        <w:tblW w:w="0" w:type="auto"/>
        <w:tblLayout w:type="fixed"/>
        <w:tblCellMar>
          <w:left w:w="62" w:type="dxa"/>
          <w:right w:w="62" w:type="dxa"/>
        </w:tblCellMar>
        <w:tblLook w:val="0000"/>
      </w:tblPr>
      <w:tblGrid>
        <w:gridCol w:w="2654"/>
        <w:gridCol w:w="5868"/>
      </w:tblGrid>
      <w:tr w:rsidTr="0079581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p>
        </w:tc>
      </w:tr>
    </w:tbl>
    <w:p w:rsidR="00795810" w:rsidP="00D61794">
      <w:pPr>
        <w:pStyle w:val="BodyText"/>
      </w:pPr>
    </w:p>
    <w:p w:rsidR="00795810" w:rsidP="00D61794">
      <w:pPr>
        <w:pStyle w:val="BodyText"/>
      </w:pPr>
    </w:p>
    <w:p w:rsidR="00000000" w:rsidRPr="00D61794" w:rsidP="00D61794">
      <w:pPr>
        <w:pStyle w:val="Heading1"/>
      </w:pPr>
      <w:bookmarkStart w:id="13" w:name="O_356279"/>
      <w:bookmarkEnd w:id="13"/>
      <w:r w:rsidRPr="00D61794">
        <w:t>Co-requisite units</w:t>
      </w:r>
    </w:p>
    <w:tbl>
      <w:tblPr>
        <w:tblW w:w="0" w:type="auto"/>
        <w:tblLayout w:type="fixed"/>
        <w:tblCellMar>
          <w:left w:w="62" w:type="dxa"/>
          <w:right w:w="62" w:type="dxa"/>
        </w:tblCellMar>
        <w:tblLook w:val="0000"/>
      </w:tblPr>
      <w:tblGrid>
        <w:gridCol w:w="2641"/>
        <w:gridCol w:w="1322"/>
        <w:gridCol w:w="4559"/>
      </w:tblGrid>
      <w:tr w:rsidTr="007958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p>
        </w:tc>
      </w:tr>
      <w:tr w:rsidTr="007958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p>
        </w:tc>
      </w:tr>
      <w:tr w:rsidTr="007958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p>
        </w:tc>
      </w:tr>
    </w:tbl>
    <w:p w:rsidR="00795810" w:rsidP="00D61794">
      <w:pPr>
        <w:pStyle w:val="BodyText"/>
      </w:pPr>
    </w:p>
    <w:p w:rsidR="00795810" w:rsidP="00D61794">
      <w:pPr>
        <w:pStyle w:val="BodyText"/>
      </w:pPr>
    </w:p>
    <w:p w:rsidR="00000000" w:rsidRPr="00D61794" w:rsidP="00D61794">
      <w:pPr>
        <w:pStyle w:val="Heading1"/>
      </w:pPr>
      <w:bookmarkStart w:id="14" w:name="O_356280"/>
      <w:bookmarkEnd w:id="14"/>
      <w:r w:rsidRPr="00D61794">
        <w:t>Competency field</w:t>
      </w:r>
    </w:p>
    <w:tbl>
      <w:tblPr>
        <w:tblW w:w="0" w:type="auto"/>
        <w:tblLayout w:type="fixed"/>
        <w:tblCellMar>
          <w:left w:w="62" w:type="dxa"/>
          <w:right w:w="62" w:type="dxa"/>
        </w:tblCellMar>
        <w:tblLook w:val="0000"/>
      </w:tblPr>
      <w:tblGrid>
        <w:gridCol w:w="2775"/>
        <w:gridCol w:w="5747"/>
      </w:tblGrid>
      <w:tr w:rsidTr="007958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794">
            <w:pPr>
              <w:pStyle w:val="BodyText"/>
              <w:rPr>
                <w:lang w:val="en-NZ"/>
              </w:rPr>
            </w:pPr>
            <w:r w:rsidRPr="00D6179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794" w:rsidP="00D61794">
            <w:pPr>
              <w:pStyle w:val="BodyText"/>
            </w:pPr>
            <w:r w:rsidRPr="00D61794">
              <w:t>Maintenance and diagnostics</w:t>
            </w:r>
          </w:p>
        </w:tc>
      </w:tr>
    </w:tbl>
    <w:p w:rsidR="00795810" w:rsidP="00D61794">
      <w:pPr>
        <w:pStyle w:val="BodyText"/>
      </w:pPr>
    </w:p>
    <w:p w:rsidR="00795810" w:rsidP="00D61794">
      <w:pPr>
        <w:pStyle w:val="BodyText"/>
      </w:pPr>
    </w:p>
    <w:p w:rsidR="00000000" w:rsidRPr="00D61794" w:rsidP="00D61794"/>
    <w:sectPr w:rsidSect="00D617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810" w:rsidP="007958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10" w:rsidP="00D617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95810" w:rsidP="00D617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5810" w:rsidP="00D617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794" w:rsidRPr="00795810" w:rsidP="007958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10" w:rsidRPr="002D2AF8" w:rsidP="00D61794">
    <w:pPr>
      <w:pStyle w:val="Header"/>
      <w:framePr w:wrap="around"/>
    </w:pPr>
    <w:r>
      <w:fldChar w:fldCharType="begin"/>
    </w:r>
    <w:r>
      <w:instrText xml:space="preserve"> TITLE   \* MERGEFORMAT </w:instrText>
    </w:r>
    <w:r>
      <w:fldChar w:fldCharType="separate"/>
    </w:r>
    <w:r>
      <w:t>MEM18087B Service and repair domestic and light commercial refrigeration and air conditioning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95810" w:rsidP="00D61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B8EF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794"/>
    <w:pPr>
      <w:spacing w:before="360" w:after="60"/>
      <w:outlineLvl w:val="0"/>
    </w:pPr>
    <w:rPr>
      <w:sz w:val="32"/>
    </w:rPr>
  </w:style>
  <w:style w:type="paragraph" w:styleId="Heading2">
    <w:name w:val="heading 2"/>
    <w:basedOn w:val="HeadingBase"/>
    <w:next w:val="BodyText"/>
    <w:link w:val="Heading2Char"/>
    <w:qFormat/>
    <w:rsid w:val="00D61794"/>
    <w:pPr>
      <w:keepLines/>
      <w:spacing w:before="240" w:after="120"/>
      <w:outlineLvl w:val="1"/>
    </w:pPr>
    <w:rPr>
      <w:sz w:val="28"/>
      <w:szCs w:val="40"/>
    </w:rPr>
  </w:style>
  <w:style w:type="paragraph" w:styleId="Heading3">
    <w:name w:val="heading 3"/>
    <w:basedOn w:val="HeadingBase"/>
    <w:next w:val="BodyText"/>
    <w:link w:val="Heading3Char"/>
    <w:qFormat/>
    <w:rsid w:val="00D61794"/>
    <w:pPr>
      <w:spacing w:before="180" w:after="120"/>
      <w:outlineLvl w:val="2"/>
    </w:pPr>
    <w:rPr>
      <w:spacing w:val="-10"/>
      <w:kern w:val="32"/>
    </w:rPr>
  </w:style>
  <w:style w:type="paragraph" w:styleId="Heading4">
    <w:name w:val="heading 4"/>
    <w:basedOn w:val="HeadingBase"/>
    <w:next w:val="BodyText"/>
    <w:link w:val="Heading4Char"/>
    <w:qFormat/>
    <w:rsid w:val="00D61794"/>
    <w:pPr>
      <w:spacing w:before="160" w:after="120"/>
      <w:outlineLvl w:val="3"/>
    </w:pPr>
    <w:rPr>
      <w:sz w:val="22"/>
    </w:rPr>
  </w:style>
  <w:style w:type="paragraph" w:styleId="Heading5">
    <w:name w:val="heading 5"/>
    <w:basedOn w:val="HeadingBase"/>
    <w:next w:val="Normal"/>
    <w:link w:val="Heading5Char"/>
    <w:qFormat/>
    <w:rsid w:val="00D61794"/>
    <w:pPr>
      <w:spacing w:before="80"/>
      <w:outlineLvl w:val="4"/>
    </w:pPr>
    <w:rPr>
      <w:color w:val="918585"/>
      <w:sz w:val="20"/>
    </w:rPr>
  </w:style>
  <w:style w:type="paragraph" w:styleId="Heading6">
    <w:name w:val="heading 6"/>
    <w:basedOn w:val="HeadingBase"/>
    <w:next w:val="Normal"/>
    <w:link w:val="Heading6Char"/>
    <w:qFormat/>
    <w:rsid w:val="00D61794"/>
    <w:pPr>
      <w:spacing w:before="60"/>
      <w:outlineLvl w:val="5"/>
    </w:pPr>
    <w:rPr>
      <w:color w:val="918585"/>
      <w:sz w:val="20"/>
    </w:rPr>
  </w:style>
  <w:style w:type="paragraph" w:styleId="Heading7">
    <w:name w:val="heading 7"/>
    <w:basedOn w:val="Normal"/>
    <w:next w:val="Normal"/>
    <w:link w:val="Heading7Char"/>
    <w:qFormat/>
    <w:rsid w:val="00D61794"/>
    <w:pPr>
      <w:ind w:left="720"/>
      <w:outlineLvl w:val="6"/>
    </w:pPr>
    <w:rPr>
      <w:i/>
    </w:rPr>
  </w:style>
  <w:style w:type="paragraph" w:styleId="Heading8">
    <w:name w:val="heading 8"/>
    <w:basedOn w:val="Normal"/>
    <w:next w:val="Normal"/>
    <w:link w:val="Heading8Char"/>
    <w:qFormat/>
    <w:rsid w:val="00D61794"/>
    <w:pPr>
      <w:ind w:left="720"/>
      <w:outlineLvl w:val="7"/>
    </w:pPr>
    <w:rPr>
      <w:i/>
    </w:rPr>
  </w:style>
  <w:style w:type="paragraph" w:styleId="Heading9">
    <w:name w:val="heading 9"/>
    <w:basedOn w:val="Normal"/>
    <w:next w:val="Normal"/>
    <w:link w:val="Heading9Char"/>
    <w:qFormat/>
    <w:rsid w:val="00D61794"/>
    <w:pPr>
      <w:ind w:left="720"/>
      <w:outlineLvl w:val="8"/>
    </w:pPr>
    <w:rPr>
      <w:i/>
    </w:rPr>
  </w:style>
  <w:style w:type="character" w:default="1" w:styleId="DefaultParagraphFont">
    <w:name w:val="Default Paragraph Font"/>
    <w:uiPriority w:val="1"/>
    <w:unhideWhenUsed/>
    <w:rsid w:val="00D61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794"/>
  </w:style>
  <w:style w:type="character" w:customStyle="1" w:styleId="Heading1Char">
    <w:name w:val="Heading 1 Char"/>
    <w:basedOn w:val="DefaultParagraphFont"/>
    <w:link w:val="Heading1"/>
    <w:rsid w:val="00D61794"/>
    <w:rPr>
      <w:rFonts w:ascii="Times New Roman" w:eastAsia="Times New Roman" w:hAnsi="Times New Roman" w:cs="Times New Roman"/>
      <w:b/>
      <w:sz w:val="32"/>
      <w:szCs w:val="20"/>
      <w:lang w:eastAsia="en-US"/>
    </w:rPr>
  </w:style>
  <w:style w:type="paragraph" w:styleId="BodyText">
    <w:name w:val="Body Text"/>
    <w:basedOn w:val="Normal"/>
    <w:link w:val="BodyTextChar"/>
    <w:rsid w:val="00D617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1794"/>
    <w:rPr>
      <w:rFonts w:ascii="Times New Roman" w:eastAsia="Times New Roman" w:hAnsi="Times New Roman" w:cs="Times New Roman"/>
      <w:sz w:val="24"/>
      <w:lang w:eastAsia="en-US"/>
    </w:rPr>
  </w:style>
  <w:style w:type="paragraph" w:styleId="Footer">
    <w:name w:val="footer"/>
    <w:basedOn w:val="Normal"/>
    <w:link w:val="FooterChar"/>
    <w:rsid w:val="00D61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794"/>
    <w:rPr>
      <w:rFonts w:ascii="Times New Roman" w:eastAsia="Times New Roman" w:hAnsi="Times New Roman" w:cs="Times New Roman"/>
      <w:sz w:val="16"/>
      <w:lang w:eastAsia="en-US"/>
    </w:rPr>
  </w:style>
  <w:style w:type="paragraph" w:styleId="List">
    <w:name w:val="List"/>
    <w:basedOn w:val="BodyText"/>
    <w:next w:val="BodyText"/>
    <w:rsid w:val="00D61794"/>
    <w:pPr>
      <w:tabs>
        <w:tab w:val="left" w:pos="340"/>
      </w:tabs>
      <w:spacing w:before="60" w:after="60"/>
      <w:ind w:left="340" w:hanging="340"/>
    </w:pPr>
  </w:style>
  <w:style w:type="paragraph" w:styleId="ListBullet">
    <w:name w:val="List Bullet"/>
    <w:basedOn w:val="List"/>
    <w:rsid w:val="00D61794"/>
    <w:pPr>
      <w:numPr>
        <w:numId w:val="12"/>
      </w:numPr>
      <w:tabs>
        <w:tab w:val="clear" w:pos="340"/>
      </w:tabs>
      <w:spacing w:before="40" w:after="40"/>
    </w:pPr>
  </w:style>
  <w:style w:type="character" w:customStyle="1" w:styleId="SpecialBold">
    <w:name w:val="Special Bold"/>
    <w:basedOn w:val="DefaultParagraphFont"/>
    <w:rsid w:val="00D61794"/>
    <w:rPr>
      <w:b/>
      <w:spacing w:val="0"/>
    </w:rPr>
  </w:style>
  <w:style w:type="paragraph" w:customStyle="1" w:styleId="SuperHeading">
    <w:name w:val="SuperHeading"/>
    <w:basedOn w:val="Normal"/>
    <w:rsid w:val="00D61794"/>
    <w:pPr>
      <w:spacing w:before="240" w:after="120"/>
      <w:outlineLvl w:val="0"/>
    </w:pPr>
    <w:rPr>
      <w:rFonts w:ascii="Times New Roman" w:hAnsi="Times New Roman"/>
      <w:b/>
      <w:sz w:val="28"/>
    </w:rPr>
  </w:style>
  <w:style w:type="paragraph" w:customStyle="1" w:styleId="AllowPageBreak">
    <w:name w:val="AllowPageBreak"/>
    <w:rsid w:val="00D617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1794"/>
    <w:pPr>
      <w:tabs>
        <w:tab w:val="left" w:pos="680"/>
      </w:tabs>
      <w:spacing w:before="60" w:after="60"/>
      <w:ind w:left="680" w:hanging="340"/>
    </w:pPr>
  </w:style>
  <w:style w:type="character" w:customStyle="1" w:styleId="Heading2Char">
    <w:name w:val="Heading 2 Char"/>
    <w:basedOn w:val="DefaultParagraphFont"/>
    <w:link w:val="Heading2"/>
    <w:rsid w:val="00D61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794"/>
    <w:rPr>
      <w:rFonts w:ascii="Courier New" w:eastAsia="Times New Roman" w:hAnsi="Courier New" w:cs="Times New Roman"/>
      <w:i/>
      <w:szCs w:val="20"/>
      <w:lang w:eastAsia="en-US"/>
    </w:rPr>
  </w:style>
  <w:style w:type="paragraph" w:customStyle="1" w:styleId="HeadingBase">
    <w:name w:val="Heading Base"/>
    <w:rsid w:val="00D61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794"/>
    <w:pPr>
      <w:tabs>
        <w:tab w:val="right" w:leader="dot" w:pos="9072"/>
      </w:tabs>
      <w:ind w:left="567"/>
    </w:pPr>
    <w:rPr>
      <w:szCs w:val="22"/>
    </w:rPr>
  </w:style>
  <w:style w:type="paragraph" w:customStyle="1" w:styleId="TOCBase">
    <w:name w:val="TOC Base"/>
    <w:rsid w:val="00D61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794"/>
    <w:pPr>
      <w:tabs>
        <w:tab w:val="right" w:leader="dot" w:pos="9072"/>
      </w:tabs>
      <w:spacing w:before="40" w:after="40"/>
      <w:ind w:left="284"/>
    </w:pPr>
    <w:rPr>
      <w:rFonts w:ascii="Times New Roman" w:hAnsi="Times New Roman"/>
    </w:rPr>
  </w:style>
  <w:style w:type="paragraph" w:styleId="TOC1">
    <w:name w:val="toc 1"/>
    <w:basedOn w:val="TOCBase"/>
    <w:next w:val="Normal"/>
    <w:rsid w:val="00D617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1794"/>
    <w:pPr>
      <w:spacing w:before="5040"/>
      <w:jc w:val="center"/>
    </w:pPr>
    <w:rPr>
      <w:sz w:val="48"/>
      <w:szCs w:val="72"/>
      <w:lang w:val="en-US"/>
    </w:rPr>
  </w:style>
  <w:style w:type="character" w:customStyle="1" w:styleId="TitleChar">
    <w:name w:val="Title Char"/>
    <w:basedOn w:val="DefaultParagraphFont"/>
    <w:link w:val="Title"/>
    <w:rsid w:val="00D61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794"/>
    <w:pPr>
      <w:tabs>
        <w:tab w:val="left" w:pos="3600"/>
        <w:tab w:val="left" w:pos="3958"/>
      </w:tabs>
    </w:pPr>
  </w:style>
  <w:style w:type="paragraph" w:customStyle="1" w:styleId="Note">
    <w:name w:val="Note"/>
    <w:basedOn w:val="BodyText"/>
    <w:rsid w:val="00D61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794"/>
    <w:pPr>
      <w:framePr w:wrap="auto" w:hAnchor="text" w:y="6049"/>
    </w:pPr>
    <w:rPr>
      <w:color w:val="000000"/>
      <w:sz w:val="40"/>
    </w:rPr>
  </w:style>
  <w:style w:type="paragraph" w:customStyle="1" w:styleId="TOCTitle">
    <w:name w:val="TOCTitle"/>
    <w:basedOn w:val="Heading1"/>
    <w:rsid w:val="00D61794"/>
    <w:pPr>
      <w:spacing w:after="240"/>
      <w:jc w:val="center"/>
      <w:outlineLvl w:val="9"/>
    </w:pPr>
    <w:rPr>
      <w:caps/>
    </w:rPr>
  </w:style>
  <w:style w:type="paragraph" w:customStyle="1" w:styleId="Version">
    <w:name w:val="Version"/>
    <w:rsid w:val="00D617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1794"/>
    <w:pPr>
      <w:numPr>
        <w:numId w:val="13"/>
      </w:numPr>
      <w:tabs>
        <w:tab w:val="clear" w:pos="680"/>
      </w:tabs>
    </w:pPr>
  </w:style>
  <w:style w:type="paragraph" w:styleId="Index1">
    <w:name w:val="index 1"/>
    <w:basedOn w:val="Normal"/>
    <w:next w:val="Normal"/>
    <w:semiHidden/>
    <w:rsid w:val="00D61794"/>
    <w:pPr>
      <w:keepNext w:val="0"/>
      <w:tabs>
        <w:tab w:val="right" w:pos="4176"/>
      </w:tabs>
      <w:ind w:left="198" w:hanging="198"/>
    </w:pPr>
    <w:rPr>
      <w:rFonts w:ascii="Garamond" w:hAnsi="Garamond"/>
    </w:rPr>
  </w:style>
  <w:style w:type="paragraph" w:styleId="IndexHeading">
    <w:name w:val="index heading"/>
    <w:basedOn w:val="Normal"/>
    <w:next w:val="Index1"/>
    <w:semiHidden/>
    <w:rsid w:val="00D61794"/>
    <w:pPr>
      <w:spacing w:before="120" w:after="120"/>
    </w:pPr>
    <w:rPr>
      <w:rFonts w:ascii="Arial" w:hAnsi="Arial"/>
      <w:b/>
      <w:color w:val="918585"/>
      <w:sz w:val="24"/>
    </w:rPr>
  </w:style>
  <w:style w:type="paragraph" w:styleId="Header">
    <w:name w:val="header"/>
    <w:basedOn w:val="Normal"/>
    <w:link w:val="HeaderChar"/>
    <w:rsid w:val="00D61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794"/>
    <w:rPr>
      <w:rFonts w:ascii="Times New Roman" w:eastAsia="Times New Roman" w:hAnsi="Times New Roman" w:cs="Times New Roman"/>
      <w:sz w:val="16"/>
      <w:szCs w:val="20"/>
      <w:lang w:val="en-GB" w:eastAsia="en-US"/>
    </w:rPr>
  </w:style>
  <w:style w:type="paragraph" w:customStyle="1" w:styleId="Chapter">
    <w:name w:val="Chapter"/>
    <w:basedOn w:val="Normal"/>
    <w:rsid w:val="00D61794"/>
    <w:pPr>
      <w:spacing w:before="240"/>
    </w:pPr>
    <w:rPr>
      <w:rFonts w:ascii="Times New Roman" w:hAnsi="Times New Roman"/>
      <w:smallCaps/>
      <w:spacing w:val="80"/>
      <w:sz w:val="28"/>
    </w:rPr>
  </w:style>
  <w:style w:type="paragraph" w:customStyle="1" w:styleId="InChapter">
    <w:name w:val="InChapter"/>
    <w:basedOn w:val="Heading3"/>
    <w:rsid w:val="00D61794"/>
    <w:pPr>
      <w:spacing w:after="240"/>
      <w:outlineLvl w:val="9"/>
    </w:pPr>
    <w:rPr>
      <w:noProof/>
    </w:rPr>
  </w:style>
  <w:style w:type="paragraph" w:styleId="Index2">
    <w:name w:val="index 2"/>
    <w:basedOn w:val="Normal"/>
    <w:next w:val="Normal"/>
    <w:semiHidden/>
    <w:rsid w:val="00D61794"/>
    <w:pPr>
      <w:tabs>
        <w:tab w:val="right" w:pos="4176"/>
      </w:tabs>
      <w:ind w:left="568" w:hanging="284"/>
    </w:pPr>
    <w:rPr>
      <w:rFonts w:ascii="Garamond" w:hAnsi="Garamond"/>
    </w:rPr>
  </w:style>
  <w:style w:type="paragraph" w:customStyle="1" w:styleId="Byline">
    <w:name w:val="Byline"/>
    <w:rsid w:val="00D61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794"/>
    <w:pPr>
      <w:tabs>
        <w:tab w:val="clear" w:pos="3600"/>
        <w:tab w:val="clear" w:pos="3958"/>
      </w:tabs>
      <w:jc w:val="right"/>
    </w:pPr>
  </w:style>
  <w:style w:type="character" w:styleId="Emphasis">
    <w:name w:val="Emphasis"/>
    <w:basedOn w:val="DefaultParagraphFont"/>
    <w:qFormat/>
    <w:rsid w:val="00D61794"/>
    <w:rPr>
      <w:i/>
    </w:rPr>
  </w:style>
  <w:style w:type="paragraph" w:styleId="Caption">
    <w:name w:val="caption"/>
    <w:basedOn w:val="BodyText"/>
    <w:next w:val="Normal"/>
    <w:qFormat/>
    <w:rsid w:val="00D61794"/>
    <w:pPr>
      <w:framePr w:w="2268" w:hSpace="181" w:vSpace="181" w:wrap="around" w:vAnchor="text" w:hAnchor="page" w:x="1135" w:y="285" w:anchorLock="1"/>
    </w:pPr>
    <w:rPr>
      <w:i/>
    </w:rPr>
  </w:style>
  <w:style w:type="paragraph" w:customStyle="1" w:styleId="MiniTOCTitle">
    <w:name w:val="MiniTOCTitle"/>
    <w:basedOn w:val="Heading4"/>
    <w:rsid w:val="00D61794"/>
    <w:pPr>
      <w:spacing w:before="240"/>
      <w:outlineLvl w:val="9"/>
    </w:pPr>
    <w:rPr>
      <w:noProof/>
      <w:sz w:val="24"/>
    </w:rPr>
  </w:style>
  <w:style w:type="paragraph" w:customStyle="1" w:styleId="MiniTOCItem">
    <w:name w:val="MiniTOCItem"/>
    <w:basedOn w:val="ListBullet"/>
    <w:rsid w:val="00D61794"/>
    <w:pPr>
      <w:numPr>
        <w:numId w:val="0"/>
      </w:numPr>
      <w:tabs>
        <w:tab w:val="right" w:leader="dot" w:pos="6521"/>
      </w:tabs>
      <w:spacing w:before="0" w:after="0"/>
    </w:pPr>
  </w:style>
  <w:style w:type="paragraph" w:customStyle="1" w:styleId="TOFTitle">
    <w:name w:val="TOFTitle"/>
    <w:basedOn w:val="TOCTitle"/>
    <w:rsid w:val="00D61794"/>
  </w:style>
  <w:style w:type="paragraph" w:styleId="TableofFigures">
    <w:name w:val="table of figures"/>
    <w:basedOn w:val="Normal"/>
    <w:next w:val="Normal"/>
    <w:semiHidden/>
    <w:rsid w:val="00D61794"/>
    <w:pPr>
      <w:tabs>
        <w:tab w:val="right" w:leader="dot" w:pos="9072"/>
      </w:tabs>
      <w:ind w:left="970" w:hanging="403"/>
    </w:pPr>
    <w:rPr>
      <w:rFonts w:ascii="Times New Roman" w:hAnsi="Times New Roman"/>
      <w:b/>
    </w:rPr>
  </w:style>
  <w:style w:type="paragraph" w:styleId="ListNumber">
    <w:name w:val="List Number"/>
    <w:basedOn w:val="List"/>
    <w:rsid w:val="00D61794"/>
    <w:pPr>
      <w:numPr>
        <w:numId w:val="10"/>
      </w:numPr>
    </w:pPr>
  </w:style>
  <w:style w:type="character" w:customStyle="1" w:styleId="WingdingSymbols">
    <w:name w:val="Wingding Symbols"/>
    <w:rsid w:val="00D61794"/>
    <w:rPr>
      <w:rFonts w:ascii="Wingdings" w:hAnsi="Wingdings"/>
    </w:rPr>
  </w:style>
  <w:style w:type="paragraph" w:customStyle="1" w:styleId="TableHeading">
    <w:name w:val="Table Heading"/>
    <w:basedOn w:val="HeadingBase"/>
    <w:rsid w:val="00D61794"/>
    <w:pPr>
      <w:keepLines/>
      <w:pBdr>
        <w:bottom w:val="single" w:sz="6" w:space="1" w:color="918585"/>
      </w:pBdr>
      <w:spacing w:before="240"/>
    </w:pPr>
  </w:style>
  <w:style w:type="character" w:customStyle="1" w:styleId="HotSpot">
    <w:name w:val="HotSpot"/>
    <w:rsid w:val="00D61794"/>
    <w:rPr>
      <w:color w:val="0033CC"/>
      <w:u w:val="none"/>
    </w:rPr>
  </w:style>
  <w:style w:type="paragraph" w:customStyle="1" w:styleId="BodyTextRight">
    <w:name w:val="Body Text Right"/>
    <w:basedOn w:val="BodyText"/>
    <w:rsid w:val="00D61794"/>
    <w:pPr>
      <w:spacing w:before="0" w:after="0"/>
      <w:jc w:val="right"/>
    </w:pPr>
  </w:style>
  <w:style w:type="paragraph" w:styleId="Index3">
    <w:name w:val="index 3"/>
    <w:basedOn w:val="ListNumber2"/>
    <w:next w:val="Normal"/>
    <w:semiHidden/>
    <w:rsid w:val="00D61794"/>
    <w:pPr>
      <w:numPr>
        <w:numId w:val="0"/>
      </w:numPr>
      <w:tabs>
        <w:tab w:val="right" w:leader="dot" w:pos="4176"/>
      </w:tabs>
    </w:pPr>
  </w:style>
  <w:style w:type="paragraph" w:styleId="ListNumber2">
    <w:name w:val="List Number 2"/>
    <w:basedOn w:val="List2"/>
    <w:rsid w:val="00D61794"/>
    <w:pPr>
      <w:numPr>
        <w:numId w:val="9"/>
      </w:numPr>
      <w:tabs>
        <w:tab w:val="clear" w:pos="1060"/>
      </w:tabs>
    </w:pPr>
  </w:style>
  <w:style w:type="paragraph" w:customStyle="1" w:styleId="MarginNote">
    <w:name w:val="Margin Note"/>
    <w:basedOn w:val="BodyText"/>
    <w:rsid w:val="00D61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794"/>
    <w:rPr>
      <w:sz w:val="32"/>
    </w:rPr>
  </w:style>
  <w:style w:type="paragraph" w:customStyle="1" w:styleId="HeadingProcedure">
    <w:name w:val="Heading Procedure"/>
    <w:basedOn w:val="HeadingBase"/>
    <w:next w:val="Normal"/>
    <w:rsid w:val="00D61794"/>
    <w:pPr>
      <w:tabs>
        <w:tab w:val="left" w:pos="0"/>
      </w:tabs>
      <w:spacing w:before="120" w:after="60"/>
    </w:pPr>
    <w:rPr>
      <w:i/>
      <w:color w:val="918585"/>
      <w:sz w:val="22"/>
    </w:rPr>
  </w:style>
  <w:style w:type="paragraph" w:customStyle="1" w:styleId="TableBodyText">
    <w:name w:val="Table Body Text"/>
    <w:basedOn w:val="BodyText"/>
    <w:rsid w:val="00D61794"/>
    <w:pPr>
      <w:spacing w:before="60" w:after="60"/>
    </w:pPr>
  </w:style>
  <w:style w:type="paragraph" w:styleId="ListContinue">
    <w:name w:val="List Continue"/>
    <w:basedOn w:val="List"/>
    <w:rsid w:val="00D61794"/>
    <w:pPr>
      <w:ind w:firstLine="0"/>
    </w:pPr>
  </w:style>
  <w:style w:type="paragraph" w:customStyle="1" w:styleId="ListNote">
    <w:name w:val="List Note"/>
    <w:basedOn w:val="List"/>
    <w:rsid w:val="00D61794"/>
    <w:pPr>
      <w:pBdr>
        <w:top w:val="single" w:sz="6" w:space="2" w:color="918585"/>
        <w:bottom w:val="single" w:sz="6" w:space="2" w:color="918585"/>
      </w:pBdr>
      <w:tabs>
        <w:tab w:val="left" w:pos="1021"/>
      </w:tabs>
      <w:ind w:firstLine="0"/>
    </w:pPr>
  </w:style>
  <w:style w:type="paragraph" w:customStyle="1" w:styleId="Warning">
    <w:name w:val="Warning"/>
    <w:basedOn w:val="BodyText"/>
    <w:rsid w:val="00D61794"/>
    <w:pPr>
      <w:shd w:val="clear" w:color="auto" w:fill="D9D9D9"/>
      <w:tabs>
        <w:tab w:val="left" w:pos="992"/>
      </w:tabs>
      <w:ind w:left="119" w:right="119"/>
    </w:pPr>
    <w:rPr>
      <w:sz w:val="20"/>
    </w:rPr>
  </w:style>
  <w:style w:type="paragraph" w:customStyle="1" w:styleId="MarginIcons">
    <w:name w:val="Margin Icons"/>
    <w:basedOn w:val="BodyText"/>
    <w:rsid w:val="00D61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794"/>
    <w:rPr>
      <w:rFonts w:ascii="Courier New" w:hAnsi="Courier New"/>
    </w:rPr>
  </w:style>
  <w:style w:type="paragraph" w:customStyle="1" w:styleId="NoteBullet">
    <w:name w:val="Note Bullet"/>
    <w:basedOn w:val="Note"/>
    <w:rsid w:val="00D61794"/>
    <w:pPr>
      <w:tabs>
        <w:tab w:val="clear" w:pos="680"/>
      </w:tabs>
      <w:spacing w:before="60" w:after="60"/>
    </w:pPr>
  </w:style>
  <w:style w:type="paragraph" w:customStyle="1" w:styleId="SubHeading2">
    <w:name w:val="SubHeading2"/>
    <w:basedOn w:val="HeadingBase"/>
    <w:rsid w:val="00D61794"/>
    <w:pPr>
      <w:spacing w:before="240" w:after="60"/>
    </w:pPr>
    <w:rPr>
      <w:sz w:val="20"/>
    </w:rPr>
  </w:style>
  <w:style w:type="paragraph" w:customStyle="1" w:styleId="SubHeading1">
    <w:name w:val="SubHeading1"/>
    <w:basedOn w:val="HeadingBase"/>
    <w:rsid w:val="00D61794"/>
    <w:pPr>
      <w:spacing w:before="240" w:after="60"/>
    </w:pPr>
    <w:rPr>
      <w:color w:val="918585"/>
      <w:sz w:val="22"/>
    </w:rPr>
  </w:style>
  <w:style w:type="paragraph" w:customStyle="1" w:styleId="SideHeading">
    <w:name w:val="Side Heading"/>
    <w:basedOn w:val="HeadingBase"/>
    <w:rsid w:val="00D61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794"/>
    <w:pPr>
      <w:tabs>
        <w:tab w:val="num" w:pos="360"/>
      </w:tabs>
    </w:pPr>
  </w:style>
  <w:style w:type="paragraph" w:styleId="PlainText">
    <w:name w:val="Plain Text"/>
    <w:basedOn w:val="Normal"/>
    <w:link w:val="PlainTextChar"/>
    <w:rsid w:val="00D61794"/>
    <w:rPr>
      <w:sz w:val="20"/>
    </w:rPr>
  </w:style>
  <w:style w:type="character" w:customStyle="1" w:styleId="PlainTextChar">
    <w:name w:val="Plain Text Char"/>
    <w:basedOn w:val="DefaultParagraphFont"/>
    <w:link w:val="PlainText"/>
    <w:rsid w:val="00D61794"/>
    <w:rPr>
      <w:rFonts w:ascii="Courier New" w:eastAsia="Times New Roman" w:hAnsi="Courier New" w:cs="Times New Roman"/>
      <w:sz w:val="20"/>
      <w:szCs w:val="20"/>
      <w:lang w:eastAsia="en-US"/>
    </w:rPr>
  </w:style>
  <w:style w:type="character" w:customStyle="1" w:styleId="MenuOption">
    <w:name w:val="Menu Option"/>
    <w:basedOn w:val="DefaultParagraphFont"/>
    <w:rsid w:val="00D61794"/>
    <w:rPr>
      <w:b/>
      <w:smallCaps/>
    </w:rPr>
  </w:style>
  <w:style w:type="paragraph" w:customStyle="1" w:styleId="TableListNumber">
    <w:name w:val="Table List Number"/>
    <w:basedOn w:val="ListNumber"/>
    <w:rsid w:val="00D61794"/>
    <w:pPr>
      <w:numPr>
        <w:numId w:val="0"/>
      </w:numPr>
    </w:pPr>
  </w:style>
  <w:style w:type="paragraph" w:styleId="TOC4">
    <w:name w:val="toc 4"/>
    <w:basedOn w:val="TOCBase"/>
    <w:next w:val="Normal"/>
    <w:semiHidden/>
    <w:rsid w:val="00D61794"/>
    <w:pPr>
      <w:tabs>
        <w:tab w:val="right" w:leader="dot" w:pos="9071"/>
      </w:tabs>
      <w:ind w:left="1701"/>
    </w:pPr>
  </w:style>
  <w:style w:type="paragraph" w:customStyle="1" w:styleId="ListAlpha">
    <w:name w:val="List Alpha"/>
    <w:basedOn w:val="List"/>
    <w:rsid w:val="00D61794"/>
    <w:pPr>
      <w:numPr>
        <w:numId w:val="8"/>
      </w:numPr>
    </w:pPr>
  </w:style>
  <w:style w:type="paragraph" w:customStyle="1" w:styleId="ListAlpha2">
    <w:name w:val="List Alpha 2"/>
    <w:basedOn w:val="List2"/>
    <w:rsid w:val="00D61794"/>
    <w:pPr>
      <w:numPr>
        <w:numId w:val="7"/>
      </w:numPr>
    </w:pPr>
  </w:style>
  <w:style w:type="paragraph" w:styleId="List3">
    <w:name w:val="List 3"/>
    <w:basedOn w:val="BodyText"/>
    <w:rsid w:val="00D61794"/>
    <w:pPr>
      <w:tabs>
        <w:tab w:val="left" w:pos="1021"/>
      </w:tabs>
      <w:spacing w:before="60" w:after="60"/>
      <w:ind w:left="1020" w:hanging="340"/>
    </w:pPr>
  </w:style>
  <w:style w:type="paragraph" w:styleId="List4">
    <w:name w:val="List 4"/>
    <w:basedOn w:val="BodyText"/>
    <w:rsid w:val="00D61794"/>
    <w:pPr>
      <w:tabs>
        <w:tab w:val="left" w:pos="1361"/>
      </w:tabs>
      <w:spacing w:before="60" w:after="60"/>
      <w:ind w:left="1361" w:hanging="340"/>
    </w:pPr>
  </w:style>
  <w:style w:type="paragraph" w:styleId="List5">
    <w:name w:val="List 5"/>
    <w:basedOn w:val="BodyText"/>
    <w:rsid w:val="00D61794"/>
    <w:pPr>
      <w:tabs>
        <w:tab w:val="left" w:pos="1701"/>
      </w:tabs>
      <w:spacing w:before="60" w:after="60"/>
      <w:ind w:left="1701" w:hanging="340"/>
    </w:pPr>
  </w:style>
  <w:style w:type="paragraph" w:styleId="ListBullet3">
    <w:name w:val="List Bullet 3"/>
    <w:basedOn w:val="List3"/>
    <w:rsid w:val="00D61794"/>
    <w:pPr>
      <w:numPr>
        <w:numId w:val="14"/>
      </w:numPr>
      <w:tabs>
        <w:tab w:val="clear" w:pos="1021"/>
      </w:tabs>
      <w:ind w:left="1037" w:hanging="357"/>
    </w:pPr>
  </w:style>
  <w:style w:type="paragraph" w:styleId="ListBullet4">
    <w:name w:val="List Bullet 4"/>
    <w:basedOn w:val="List4"/>
    <w:rsid w:val="00D61794"/>
    <w:pPr>
      <w:numPr>
        <w:numId w:val="2"/>
      </w:numPr>
    </w:pPr>
  </w:style>
  <w:style w:type="paragraph" w:styleId="ListBullet5">
    <w:name w:val="List Bullet 5"/>
    <w:basedOn w:val="List5"/>
    <w:rsid w:val="00D61794"/>
    <w:pPr>
      <w:numPr>
        <w:numId w:val="3"/>
      </w:numPr>
    </w:pPr>
  </w:style>
  <w:style w:type="paragraph" w:styleId="ListContinue2">
    <w:name w:val="List Continue 2"/>
    <w:basedOn w:val="List2"/>
    <w:rsid w:val="00D61794"/>
    <w:pPr>
      <w:ind w:firstLine="0"/>
    </w:pPr>
  </w:style>
  <w:style w:type="paragraph" w:styleId="ListContinue3">
    <w:name w:val="List Continue 3"/>
    <w:basedOn w:val="List3"/>
    <w:rsid w:val="00D61794"/>
    <w:pPr>
      <w:ind w:left="1021" w:firstLine="0"/>
    </w:pPr>
  </w:style>
  <w:style w:type="paragraph" w:styleId="ListContinue4">
    <w:name w:val="List Continue 4"/>
    <w:basedOn w:val="List4"/>
    <w:rsid w:val="00D61794"/>
    <w:pPr>
      <w:ind w:firstLine="0"/>
    </w:pPr>
  </w:style>
  <w:style w:type="paragraph" w:styleId="ListContinue5">
    <w:name w:val="List Continue 5"/>
    <w:basedOn w:val="List5"/>
    <w:rsid w:val="00D61794"/>
    <w:pPr>
      <w:ind w:firstLine="0"/>
    </w:pPr>
  </w:style>
  <w:style w:type="paragraph" w:styleId="ListNumber3">
    <w:name w:val="List Number 3"/>
    <w:basedOn w:val="List3"/>
    <w:rsid w:val="00D61794"/>
    <w:pPr>
      <w:numPr>
        <w:numId w:val="4"/>
      </w:numPr>
    </w:pPr>
  </w:style>
  <w:style w:type="paragraph" w:styleId="ListNumber4">
    <w:name w:val="List Number 4"/>
    <w:basedOn w:val="List4"/>
    <w:rsid w:val="00D61794"/>
    <w:pPr>
      <w:numPr>
        <w:numId w:val="5"/>
      </w:numPr>
    </w:pPr>
  </w:style>
  <w:style w:type="paragraph" w:styleId="ListNumber5">
    <w:name w:val="List Number 5"/>
    <w:basedOn w:val="List5"/>
    <w:rsid w:val="00D61794"/>
    <w:pPr>
      <w:numPr>
        <w:numId w:val="6"/>
      </w:numPr>
    </w:pPr>
  </w:style>
  <w:style w:type="paragraph" w:styleId="BlockText">
    <w:name w:val="Block Text"/>
    <w:basedOn w:val="Normal"/>
    <w:rsid w:val="00D61794"/>
    <w:pPr>
      <w:spacing w:after="120"/>
      <w:ind w:left="1440" w:right="1440"/>
    </w:pPr>
  </w:style>
  <w:style w:type="character" w:customStyle="1" w:styleId="Subscript">
    <w:name w:val="Subscript"/>
    <w:basedOn w:val="DefaultParagraphFont"/>
    <w:rsid w:val="00D61794"/>
    <w:rPr>
      <w:sz w:val="16"/>
      <w:vertAlign w:val="subscript"/>
    </w:rPr>
  </w:style>
  <w:style w:type="character" w:customStyle="1" w:styleId="Superscript">
    <w:name w:val="Superscript"/>
    <w:basedOn w:val="DefaultParagraphFont"/>
    <w:rsid w:val="00D61794"/>
    <w:rPr>
      <w:sz w:val="16"/>
      <w:vertAlign w:val="superscript"/>
    </w:rPr>
  </w:style>
  <w:style w:type="character" w:customStyle="1" w:styleId="Symbols">
    <w:name w:val="Symbols"/>
    <w:basedOn w:val="DefaultParagraphFont"/>
    <w:rsid w:val="00D61794"/>
    <w:rPr>
      <w:rFonts w:ascii="Symbol" w:hAnsi="Symbol"/>
    </w:rPr>
  </w:style>
  <w:style w:type="character" w:customStyle="1" w:styleId="MenuOptions">
    <w:name w:val="Menu Options"/>
    <w:basedOn w:val="DefaultParagraphFont"/>
    <w:rsid w:val="00D61794"/>
    <w:rPr>
      <w:rFonts w:ascii="Arial Narrow" w:hAnsi="Arial Narrow"/>
      <w:smallCaps/>
    </w:rPr>
  </w:style>
  <w:style w:type="character" w:customStyle="1" w:styleId="Buttons">
    <w:name w:val="Buttons"/>
    <w:basedOn w:val="DefaultParagraphFont"/>
    <w:rsid w:val="00D61794"/>
    <w:rPr>
      <w:b/>
    </w:rPr>
  </w:style>
  <w:style w:type="character" w:customStyle="1" w:styleId="Underlined">
    <w:name w:val="Underlined"/>
    <w:basedOn w:val="DefaultParagraphFont"/>
    <w:rsid w:val="00D61794"/>
    <w:rPr>
      <w:u w:val="single"/>
    </w:rPr>
  </w:style>
  <w:style w:type="paragraph" w:customStyle="1" w:styleId="TableBodyTextRight">
    <w:name w:val="Table Body Text Right"/>
    <w:basedOn w:val="TableBodyText"/>
    <w:rsid w:val="00D61794"/>
    <w:pPr>
      <w:widowControl w:val="0"/>
      <w:autoSpaceDE w:val="0"/>
      <w:autoSpaceDN w:val="0"/>
      <w:adjustRightInd w:val="0"/>
      <w:jc w:val="right"/>
    </w:pPr>
    <w:rPr>
      <w:rFonts w:cs="Arial"/>
      <w:szCs w:val="18"/>
    </w:rPr>
  </w:style>
  <w:style w:type="paragraph" w:customStyle="1" w:styleId="CopyrightText">
    <w:name w:val="Copyright Text"/>
    <w:basedOn w:val="BodyText"/>
    <w:rsid w:val="00D61794"/>
    <w:rPr>
      <w:sz w:val="18"/>
    </w:rPr>
  </w:style>
  <w:style w:type="paragraph" w:customStyle="1" w:styleId="BodySmallRight">
    <w:name w:val="Body Small Right"/>
    <w:basedOn w:val="BodyTextRight"/>
    <w:rsid w:val="00D61794"/>
    <w:rPr>
      <w:sz w:val="18"/>
      <w:szCs w:val="18"/>
    </w:rPr>
  </w:style>
  <w:style w:type="paragraph" w:customStyle="1" w:styleId="MarginEdition">
    <w:name w:val="Margin Edition"/>
    <w:basedOn w:val="MarginNote"/>
    <w:rsid w:val="00D61794"/>
    <w:pPr>
      <w:spacing w:before="0" w:after="0"/>
    </w:pPr>
    <w:rPr>
      <w:rFonts w:ascii="Times New Roman" w:hAnsi="Times New Roman"/>
      <w:color w:val="999999"/>
    </w:rPr>
  </w:style>
  <w:style w:type="paragraph" w:customStyle="1" w:styleId="Spacer">
    <w:name w:val="Spacer"/>
    <w:basedOn w:val="Normal"/>
    <w:rsid w:val="00D61794"/>
    <w:rPr>
      <w:sz w:val="2"/>
      <w:szCs w:val="2"/>
    </w:rPr>
  </w:style>
  <w:style w:type="character" w:customStyle="1" w:styleId="Small">
    <w:name w:val="Small"/>
    <w:basedOn w:val="DefaultParagraphFont"/>
    <w:rsid w:val="00D61794"/>
    <w:rPr>
      <w:sz w:val="16"/>
    </w:rPr>
  </w:style>
  <w:style w:type="paragraph" w:customStyle="1" w:styleId="WideTable">
    <w:name w:val="Wide Table"/>
    <w:basedOn w:val="Normal"/>
    <w:rsid w:val="00D61794"/>
    <w:pPr>
      <w:ind w:left="-1418"/>
    </w:pPr>
    <w:rPr>
      <w:sz w:val="2"/>
      <w:szCs w:val="2"/>
    </w:rPr>
  </w:style>
  <w:style w:type="character" w:styleId="PageNumber">
    <w:name w:val="page number"/>
    <w:basedOn w:val="DefaultParagraphFont"/>
    <w:rsid w:val="00D61794"/>
  </w:style>
  <w:style w:type="paragraph" w:styleId="Quote">
    <w:name w:val="Quote"/>
    <w:basedOn w:val="Heading1"/>
    <w:link w:val="QuoteChar"/>
    <w:qFormat/>
    <w:rsid w:val="00D61794"/>
    <w:rPr>
      <w:b w:val="0"/>
      <w:sz w:val="72"/>
      <w:szCs w:val="72"/>
      <w:lang w:val="en-NZ"/>
    </w:rPr>
  </w:style>
  <w:style w:type="character" w:customStyle="1" w:styleId="QuoteChar">
    <w:name w:val="Quote Char"/>
    <w:basedOn w:val="DefaultParagraphFont"/>
    <w:link w:val="Quote"/>
    <w:rsid w:val="00D61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794"/>
    <w:pPr>
      <w:pageBreakBefore/>
    </w:pPr>
  </w:style>
  <w:style w:type="paragraph" w:customStyle="1" w:styleId="Border">
    <w:name w:val="Border"/>
    <w:basedOn w:val="Normal"/>
    <w:qFormat/>
    <w:rsid w:val="00D61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794"/>
    <w:rPr>
      <w:b/>
      <w:bCs/>
      <w:i/>
      <w:iCs/>
      <w:color w:val="auto"/>
    </w:rPr>
  </w:style>
  <w:style w:type="paragraph" w:styleId="IntenseQuote">
    <w:name w:val="Intense Quote"/>
    <w:basedOn w:val="Normal"/>
    <w:next w:val="Normal"/>
    <w:link w:val="IntenseQuoteChar"/>
    <w:uiPriority w:val="30"/>
    <w:qFormat/>
    <w:rsid w:val="00D61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794"/>
    <w:rPr>
      <w:smallCaps/>
      <w:color w:val="auto"/>
      <w:u w:val="single"/>
    </w:rPr>
  </w:style>
  <w:style w:type="character" w:styleId="IntenseReference">
    <w:name w:val="Intense Reference"/>
    <w:basedOn w:val="DefaultParagraphFont"/>
    <w:uiPriority w:val="32"/>
    <w:qFormat/>
    <w:rsid w:val="00D61794"/>
    <w:rPr>
      <w:b/>
      <w:bCs/>
      <w:smallCaps/>
      <w:color w:val="auto"/>
      <w:spacing w:val="5"/>
      <w:u w:val="single"/>
    </w:rPr>
  </w:style>
  <w:style w:type="paragraph" w:customStyle="1" w:styleId="2ColumnHeading">
    <w:name w:val="2Column Heading"/>
    <w:basedOn w:val="BodyText"/>
    <w:qFormat/>
    <w:rsid w:val="00D61794"/>
    <w:pPr>
      <w:spacing w:after="60"/>
      <w:ind w:left="-2268"/>
    </w:pPr>
    <w:rPr>
      <w:b/>
    </w:rPr>
  </w:style>
  <w:style w:type="paragraph" w:customStyle="1" w:styleId="Heading1TOC">
    <w:name w:val="Heading1 TOC"/>
    <w:basedOn w:val="Normal"/>
    <w:qFormat/>
    <w:rsid w:val="00D61794"/>
    <w:pPr>
      <w:spacing w:before="240" w:after="120"/>
    </w:pPr>
    <w:rPr>
      <w:rFonts w:ascii="Times New Roman" w:hAnsi="Times New Roman"/>
      <w:b/>
      <w:sz w:val="32"/>
    </w:rPr>
  </w:style>
  <w:style w:type="paragraph" w:customStyle="1" w:styleId="Heading2TOC">
    <w:name w:val="Heading2 TOC"/>
    <w:basedOn w:val="Normal"/>
    <w:qFormat/>
    <w:rsid w:val="00D61794"/>
    <w:pPr>
      <w:spacing w:before="240" w:after="60"/>
    </w:pPr>
    <w:rPr>
      <w:rFonts w:ascii="Times New Roman" w:hAnsi="Times New Roman"/>
      <w:b/>
      <w:sz w:val="28"/>
    </w:rPr>
  </w:style>
  <w:style w:type="character" w:customStyle="1" w:styleId="Underline">
    <w:name w:val="Underline"/>
    <w:basedOn w:val="DefaultParagraphFont"/>
    <w:qFormat/>
    <w:rsid w:val="00D61794"/>
    <w:rPr>
      <w:u w:val="single"/>
    </w:rPr>
  </w:style>
  <w:style w:type="character" w:customStyle="1" w:styleId="BoldandItalics">
    <w:name w:val="Bold and Italics"/>
    <w:qFormat/>
    <w:rsid w:val="00D61794"/>
    <w:rPr>
      <w:b/>
      <w:i/>
      <w:u w:val="none"/>
    </w:rPr>
  </w:style>
  <w:style w:type="paragraph" w:styleId="BalloonText">
    <w:name w:val="Balloon Text"/>
    <w:basedOn w:val="Normal"/>
    <w:link w:val="BalloonTextChar"/>
    <w:rsid w:val="00D61794"/>
    <w:rPr>
      <w:rFonts w:ascii="Tahoma" w:hAnsi="Tahoma" w:cs="Tahoma"/>
      <w:sz w:val="16"/>
      <w:szCs w:val="16"/>
    </w:rPr>
  </w:style>
  <w:style w:type="character" w:customStyle="1" w:styleId="BalloonTextChar">
    <w:name w:val="Balloon Text Char"/>
    <w:basedOn w:val="DefaultParagraphFont"/>
    <w:link w:val="BalloonText"/>
    <w:rsid w:val="00D61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7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1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794"/>
    <w:rPr>
      <w:b/>
      <w:color w:val="660033"/>
      <w:spacing w:val="0"/>
    </w:rPr>
  </w:style>
  <w:style w:type="paragraph" w:customStyle="1" w:styleId="Nameditemlist">
    <w:name w:val="Named item list"/>
    <w:basedOn w:val="BodyText"/>
    <w:qFormat/>
    <w:rsid w:val="00D617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1281</Words>
  <Characters>8785</Characters>
  <Application>Microsoft Office Word</Application>
  <DocSecurity>0</DocSecurity>
  <Lines>306</Lines>
  <Paragraphs>125</Paragraphs>
  <ScaleCrop>false</ScaleCrop>
  <Company>Author-it Software Corporation Ltd.</Company>
  <LinksUpToDate>false</LinksUpToDate>
  <CharactersWithSpaces>9969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MEM18087B Service and repair domestic and light commercial refrigeration and air conditioning equipment</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2012-10-05T06:36:00Z</dcterms:created>
  <dcterms:modified xsi:type="dcterms:W3CDTF">2012-10-05T06:36:00Z</dcterms:modified>
</cp:coreProperties>
</file>