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F10" w:rsidP="00382F10">
      <w:pPr>
        <w:pStyle w:val="Title"/>
      </w:pPr>
      <w:bookmarkStart w:id="0" w:name="_GoBack"/>
      <w:bookmarkEnd w:id="0"/>
      <w:r>
        <w:fldChar w:fldCharType="begin"/>
      </w:r>
      <w:r>
        <w:instrText xml:space="preserve"> TITLE   \* MERGEFORMAT </w:instrText>
      </w:r>
      <w:r>
        <w:fldChar w:fldCharType="separate"/>
      </w:r>
      <w:r>
        <w:t>MEM18067B Tune control loops - multi controller or multi element systems</w:t>
      </w:r>
      <w:r>
        <w:fldChar w:fldCharType="end"/>
      </w:r>
    </w:p>
    <w:p w:rsidR="00382F10" w:rsidP="00382F10">
      <w:pPr>
        <w:pStyle w:val="Version"/>
        <w:sectPr w:rsidSect="00CC4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444A" w:rsidP="00CC444A">
      <w:pPr>
        <w:pStyle w:val="SuperHeading"/>
      </w:pPr>
      <w:r w:rsidRPr="00CC444A">
        <w:t>MEM18067B Tune control loops - multi controller or multi element systems</w:t>
      </w:r>
    </w:p>
    <w:p w:rsidR="00000000" w:rsidRPr="00CC444A" w:rsidP="00CC444A">
      <w:pPr>
        <w:pStyle w:val="Heading1"/>
      </w:pPr>
      <w:bookmarkStart w:id="1" w:name="O_461537"/>
      <w:bookmarkEnd w:id="1"/>
      <w:r w:rsidRPr="00CC444A">
        <w:t>Modification History</w:t>
      </w:r>
    </w:p>
    <w:p w:rsidR="00000000" w:rsidRPr="00CC444A" w:rsidP="00CC444A">
      <w:pPr>
        <w:pStyle w:val="BodyText"/>
      </w:pPr>
      <w:r w:rsidRPr="00CC444A">
        <w:t>Single band identifier removed to clarify dual status</w:t>
      </w:r>
    </w:p>
    <w:p w:rsidR="00000000" w:rsidRPr="00CC444A" w:rsidP="00CC444A">
      <w:pPr>
        <w:pStyle w:val="AllowPageBreak"/>
      </w:pPr>
    </w:p>
    <w:p w:rsidR="00000000" w:rsidRPr="00CC444A" w:rsidP="00CC444A">
      <w:pPr>
        <w:pStyle w:val="Heading1"/>
      </w:pPr>
      <w:bookmarkStart w:id="2" w:name="O_461533"/>
      <w:bookmarkEnd w:id="2"/>
      <w:r w:rsidRPr="00CC444A">
        <w:t>Unit Descriptor</w:t>
      </w:r>
    </w:p>
    <w:tbl>
      <w:tblPr>
        <w:tblW w:w="0" w:type="auto"/>
        <w:tblLayout w:type="fixed"/>
        <w:tblCellMar>
          <w:left w:w="62" w:type="dxa"/>
          <w:right w:w="62" w:type="dxa"/>
        </w:tblCellMar>
        <w:tblLook w:val="0000"/>
      </w:tblPr>
      <w:tblGrid>
        <w:gridCol w:w="2665"/>
        <w:gridCol w:w="5857"/>
      </w:tblGrid>
      <w:tr w:rsidTr="00382F1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This unit covers determining and recording control loop characteristics, tuning control loops and completing service records.</w:t>
            </w:r>
          </w:p>
        </w:tc>
      </w:tr>
    </w:tbl>
    <w:p w:rsidR="00382F10" w:rsidP="00CC444A">
      <w:pPr>
        <w:pStyle w:val="BodyText"/>
      </w:pPr>
    </w:p>
    <w:p w:rsidR="00382F10" w:rsidP="00CC444A">
      <w:pPr>
        <w:pStyle w:val="BodyText"/>
      </w:pPr>
    </w:p>
    <w:p w:rsidR="00000000" w:rsidRPr="00CC444A" w:rsidP="00CC444A">
      <w:pPr>
        <w:pStyle w:val="Heading1"/>
      </w:pPr>
      <w:bookmarkStart w:id="3" w:name="O_461557"/>
      <w:bookmarkEnd w:id="3"/>
      <w:r w:rsidRPr="00CC444A">
        <w:t>Application of the Unit</w:t>
      </w:r>
    </w:p>
    <w:tbl>
      <w:tblPr>
        <w:tblW w:w="0" w:type="auto"/>
        <w:tblLayout w:type="fixed"/>
        <w:tblCellMar>
          <w:left w:w="62" w:type="dxa"/>
          <w:right w:w="62" w:type="dxa"/>
        </w:tblCellMar>
        <w:tblLook w:val="0000"/>
      </w:tblPr>
      <w:tblGrid>
        <w:gridCol w:w="2745"/>
        <w:gridCol w:w="5777"/>
      </w:tblGrid>
      <w:tr w:rsidTr="00382F1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 xml:space="preserve">This unit applies to pneumatic, analog and digital electronic test and recording equipment for the monitoring and adjustment of control loop tuning - the recording of control loop responses in open and closed loop modes. </w:t>
            </w:r>
          </w:p>
          <w:p w:rsidR="00000000" w:rsidRPr="00CC444A" w:rsidP="00CC444A">
            <w:pPr>
              <w:pStyle w:val="BodyText"/>
            </w:pPr>
            <w:r w:rsidRPr="00CC444A">
              <w:t>Included is the application of ste</w:t>
            </w:r>
            <w:r w:rsidRPr="00CC444A">
              <w:t>p response - open loop tuning calculations and closed loop ultimate sensitivity trials to achieve specified loop characteristics in conformance to operational specifications.</w:t>
            </w:r>
          </w:p>
          <w:p w:rsidR="00000000" w:rsidRPr="00CC444A" w:rsidP="00CC444A">
            <w:pPr>
              <w:pStyle w:val="BodyText"/>
            </w:pPr>
            <w:r w:rsidRPr="00CC444A">
              <w:t>Where fault finding is required to electronic component level, Unit MEM18056B (Di</w:t>
            </w:r>
            <w:r w:rsidRPr="00CC444A">
              <w:t>agnose and repair analog equipment and components) should also be selected.</w:t>
            </w:r>
          </w:p>
          <w:p w:rsidR="00000000" w:rsidRPr="00CC444A" w:rsidP="00CC444A">
            <w:pPr>
              <w:pStyle w:val="BodyText"/>
            </w:pPr>
            <w:r w:rsidRPr="00CC444A">
              <w:rPr>
                <w:rStyle w:val="SpecialBold"/>
              </w:rPr>
              <w:t>Band:</w:t>
            </w:r>
          </w:p>
          <w:p w:rsidR="00000000" w:rsidRPr="00CC444A" w:rsidP="00CC444A">
            <w:pPr>
              <w:pStyle w:val="BodyText"/>
            </w:pPr>
            <w:r w:rsidRPr="00CC444A">
              <w:t>This unit has dual status and is to be regarded as both a Specialisation band A unit and Specialisation band B unit for progression to C5 (AQF level V).</w:t>
            </w:r>
          </w:p>
          <w:p w:rsidR="00000000" w:rsidRPr="00CC444A" w:rsidP="00CC444A">
            <w:pPr>
              <w:pStyle w:val="BodyText"/>
            </w:pPr>
          </w:p>
          <w:p w:rsidR="00000000" w:rsidRPr="00CC444A" w:rsidP="00CC444A">
            <w:pPr>
              <w:pStyle w:val="BodyText"/>
            </w:pPr>
            <w:r w:rsidRPr="00CC444A">
              <w:rPr>
                <w:rStyle w:val="SpecialBold"/>
              </w:rPr>
              <w:t>Unit Weight</w:t>
            </w:r>
            <w:r w:rsidRPr="00CC444A">
              <w:t>:</w:t>
            </w:r>
            <w:r w:rsidRPr="00CC444A">
              <w:tab/>
            </w:r>
            <w:r w:rsidRPr="00CC444A">
              <w:rPr>
                <w:rStyle w:val="SpecialBold"/>
              </w:rPr>
              <w:t>6</w:t>
            </w:r>
          </w:p>
        </w:tc>
      </w:tr>
    </w:tbl>
    <w:p w:rsidR="00382F10" w:rsidP="00CC444A">
      <w:pPr>
        <w:pStyle w:val="BodyText"/>
      </w:pPr>
    </w:p>
    <w:p w:rsidR="00382F10" w:rsidP="00CC444A">
      <w:pPr>
        <w:pStyle w:val="BodyText"/>
      </w:pPr>
    </w:p>
    <w:p w:rsidR="00000000" w:rsidRPr="00CC444A" w:rsidP="00CC444A">
      <w:pPr>
        <w:pStyle w:val="Heading1"/>
      </w:pPr>
      <w:bookmarkStart w:id="4" w:name="O_461538"/>
      <w:bookmarkEnd w:id="4"/>
      <w:r w:rsidRPr="00CC444A">
        <w:t>Licensing/Regulatory Information</w:t>
      </w:r>
    </w:p>
    <w:p w:rsidR="00000000" w:rsidRPr="00CC444A" w:rsidP="00CC444A">
      <w:pPr>
        <w:pStyle w:val="BodyText"/>
      </w:pPr>
      <w:r w:rsidRPr="00CC444A">
        <w:t>Not Applicable</w:t>
      </w:r>
    </w:p>
    <w:p w:rsidR="00000000" w:rsidRPr="00CC444A" w:rsidP="00CC444A">
      <w:pPr>
        <w:pStyle w:val="AllowPageBreak"/>
      </w:pPr>
    </w:p>
    <w:p w:rsidR="00000000" w:rsidRPr="00CC444A" w:rsidP="00CC444A">
      <w:pPr>
        <w:pStyle w:val="Heading1"/>
      </w:pPr>
      <w:bookmarkStart w:id="5" w:name="O_461536"/>
      <w:bookmarkEnd w:id="5"/>
      <w:r w:rsidRPr="00CC444A">
        <w:t>Pre-Requisites</w:t>
      </w:r>
    </w:p>
    <w:tbl>
      <w:tblPr>
        <w:tblW w:w="0" w:type="auto"/>
        <w:tblLayout w:type="fixed"/>
        <w:tblCellMar>
          <w:left w:w="62" w:type="dxa"/>
          <w:right w:w="62" w:type="dxa"/>
        </w:tblCellMar>
        <w:tblLook w:val="0000"/>
      </w:tblPr>
      <w:tblGrid>
        <w:gridCol w:w="2687"/>
        <w:gridCol w:w="2207"/>
        <w:gridCol w:w="3628"/>
      </w:tblGrid>
      <w:tr w:rsidTr="00382F10">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Perform manual soldering/desoldering - electrical/electronic components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Interpret technical drawing</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Perform precision electrical/electronic measurement</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Perform engineering measurements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Use hand tools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Use power tools/hand held operations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Fault find, test and calibrate instrumentation systems and eq</w:t>
            </w:r>
            <w:r w:rsidRPr="00CC444A">
              <w:t>uipment</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Dismantle, replace and assemble engineering components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Maintain/service analog/digital electronic equipment</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MEM18060B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Maintain, repair control instrumentation - single and multiple loop control systems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Install, maintain and calibrate instrumentation sensors, transmitters and final control elements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Path 2</w:t>
            </w:r>
            <w:r w:rsidRPr="00CC444A">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Interpret technical drawing</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Perform electrical/electronic measurement</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Perform engineering measurements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Use hand tools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 xml:space="preserve">Use power tools/hand held </w:t>
            </w:r>
            <w:r w:rsidRPr="00CC444A">
              <w:t>operations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Fault find, test and calibrate instrumentation systems and equipment</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Dismantle, replace and assemble engineering components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MEM18060B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Maintain, repair control instrumentation - single and multiple loop control systems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Install, maintain and calibrate instrumentation sensors, transmitters and final control elements</w:t>
            </w:r>
          </w:p>
        </w:tc>
      </w:tr>
      <w:tr w:rsidTr="00382F1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Maintain instrumentation system components</w:t>
            </w:r>
          </w:p>
        </w:tc>
      </w:tr>
    </w:tbl>
    <w:p w:rsidR="00382F10" w:rsidP="00CC444A">
      <w:pPr>
        <w:pStyle w:val="BodyText"/>
      </w:pPr>
    </w:p>
    <w:p w:rsidR="00382F10" w:rsidP="00CC444A">
      <w:pPr>
        <w:pStyle w:val="BodyText"/>
      </w:pPr>
    </w:p>
    <w:p w:rsidR="00000000" w:rsidRPr="00CC444A" w:rsidP="00CC444A">
      <w:pPr>
        <w:pStyle w:val="Heading1"/>
      </w:pPr>
      <w:bookmarkStart w:id="6" w:name="O_461546"/>
      <w:bookmarkEnd w:id="6"/>
      <w:r w:rsidRPr="00CC444A">
        <w:t>Employability Skills Information</w:t>
      </w:r>
    </w:p>
    <w:tbl>
      <w:tblPr>
        <w:tblW w:w="0" w:type="auto"/>
        <w:tblLayout w:type="fixed"/>
        <w:tblCellMar>
          <w:left w:w="62" w:type="dxa"/>
          <w:right w:w="62" w:type="dxa"/>
        </w:tblCellMar>
        <w:tblLook w:val="0000"/>
      </w:tblPr>
      <w:tblGrid>
        <w:gridCol w:w="2802"/>
        <w:gridCol w:w="5720"/>
      </w:tblGrid>
      <w:tr w:rsidTr="00382F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This unit contains employability skills.</w:t>
            </w:r>
          </w:p>
        </w:tc>
      </w:tr>
    </w:tbl>
    <w:p w:rsidR="00382F10" w:rsidP="00CC444A">
      <w:pPr>
        <w:pStyle w:val="BodyText"/>
      </w:pPr>
    </w:p>
    <w:p w:rsidR="00382F10" w:rsidP="00CC444A">
      <w:pPr>
        <w:pStyle w:val="BodyText"/>
      </w:pPr>
    </w:p>
    <w:p w:rsidR="00000000" w:rsidRPr="00CC444A" w:rsidP="00CC444A">
      <w:pPr>
        <w:pStyle w:val="Heading1"/>
      </w:pPr>
      <w:bookmarkStart w:id="7" w:name="O_461550"/>
      <w:bookmarkEnd w:id="7"/>
      <w:r w:rsidRPr="00CC444A">
        <w:t>Elements and Performance Criteria Pre-Content</w:t>
      </w:r>
    </w:p>
    <w:tbl>
      <w:tblPr>
        <w:tblW w:w="0" w:type="auto"/>
        <w:tblLayout w:type="fixed"/>
        <w:tblCellMar>
          <w:left w:w="62" w:type="dxa"/>
          <w:right w:w="62" w:type="dxa"/>
        </w:tblCellMar>
        <w:tblLook w:val="0000"/>
      </w:tblPr>
      <w:tblGrid>
        <w:gridCol w:w="2574"/>
        <w:gridCol w:w="5948"/>
      </w:tblGrid>
      <w:tr w:rsidTr="00382F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Performance criteria describe the performance needed to demonstrate achievement of the element. Where bold italicised text is used, further information is detailed in the required skills and knowledge section and the range statement. Assessment of performa</w:t>
            </w:r>
            <w:r w:rsidRPr="00CC444A">
              <w:t>nce is to be consistent with the evidence guide.</w:t>
            </w:r>
          </w:p>
        </w:tc>
      </w:tr>
    </w:tbl>
    <w:p w:rsidR="00000000" w:rsidRPr="00CC444A" w:rsidP="00CC444A">
      <w:pPr>
        <w:pStyle w:val="BodyText"/>
      </w:pPr>
    </w:p>
    <w:p w:rsidR="00000000" w:rsidRPr="00CC444A" w:rsidP="00CC444A">
      <w:pPr>
        <w:pStyle w:val="AllowPageBreak"/>
      </w:pPr>
    </w:p>
    <w:p w:rsidR="00000000" w:rsidRPr="00CC444A" w:rsidP="00CC444A">
      <w:pPr>
        <w:pStyle w:val="Heading1"/>
      </w:pPr>
      <w:bookmarkStart w:id="8" w:name="O_461553"/>
      <w:bookmarkEnd w:id="8"/>
      <w:r w:rsidRPr="00CC444A">
        <w:t>Elements and Performance Criteria</w:t>
      </w:r>
    </w:p>
    <w:tbl>
      <w:tblPr>
        <w:tblW w:w="0" w:type="auto"/>
        <w:tblLayout w:type="fixed"/>
        <w:tblCellMar>
          <w:left w:w="62" w:type="dxa"/>
          <w:right w:w="62" w:type="dxa"/>
        </w:tblCellMar>
        <w:tblLook w:val="0000"/>
      </w:tblPr>
      <w:tblGrid>
        <w:gridCol w:w="2574"/>
        <w:gridCol w:w="5948"/>
      </w:tblGrid>
      <w:tr w:rsidTr="00382F10">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PERFORMANCE CRITERIA</w:t>
            </w:r>
          </w:p>
        </w:tc>
      </w:tr>
      <w:tr w:rsidTr="00382F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List"/>
              <w:rPr>
                <w:lang w:val="en-NZ"/>
              </w:rPr>
            </w:pPr>
            <w:r w:rsidRPr="00CC444A">
              <w:t>1.</w:t>
            </w:r>
            <w:r w:rsidRPr="00CC444A">
              <w:tab/>
              <w:t xml:space="preserve">Determine control loop characteristics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List2"/>
            </w:pPr>
            <w:r w:rsidRPr="00CC444A">
              <w:t>1.1.</w:t>
            </w:r>
            <w:r w:rsidRPr="00CC444A">
              <w:tab/>
            </w:r>
            <w:r w:rsidRPr="00CC444A">
              <w:t>Engineering specifications, technical information and historical process, records and trends are examined for relevant data.</w:t>
            </w:r>
          </w:p>
          <w:p w:rsidR="00000000" w:rsidRPr="00CC444A" w:rsidP="00CC444A">
            <w:pPr>
              <w:pStyle w:val="List2"/>
            </w:pPr>
            <w:r w:rsidRPr="00CC444A">
              <w:t>1.2.</w:t>
            </w:r>
            <w:r w:rsidRPr="00CC444A">
              <w:tab/>
              <w:t>Consultation with system operators and other relevant plant personnel is carried out, and relevant data is extracted and docum</w:t>
            </w:r>
            <w:r w:rsidRPr="00CC444A">
              <w:t>ented to standard operating procedures.</w:t>
            </w:r>
          </w:p>
          <w:p w:rsidR="00000000" w:rsidRPr="00CC444A" w:rsidP="00CC444A">
            <w:pPr>
              <w:pStyle w:val="List2"/>
            </w:pPr>
            <w:r w:rsidRPr="00CC444A">
              <w:t>1.3.</w:t>
            </w:r>
            <w:r w:rsidRPr="00CC444A">
              <w:tab/>
              <w:t>Programmed maintenance/service reports are read and relevant data noted.</w:t>
            </w:r>
          </w:p>
          <w:p w:rsidR="00000000" w:rsidP="00CC444A">
            <w:pPr>
              <w:pStyle w:val="List2"/>
              <w:rPr>
                <w:lang w:val="en-NZ"/>
              </w:rPr>
            </w:pPr>
            <w:r w:rsidRPr="00CC444A">
              <w:t>1.4.</w:t>
            </w:r>
            <w:r w:rsidRPr="00CC444A">
              <w:tab/>
              <w:t>Data is analysed and control loop characteristics are ascertained.</w:t>
            </w:r>
          </w:p>
        </w:tc>
      </w:tr>
      <w:tr w:rsidTr="00382F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List"/>
              <w:rPr>
                <w:lang w:val="en-NZ"/>
              </w:rPr>
            </w:pPr>
            <w:r w:rsidRPr="00CC444A">
              <w:t>2.</w:t>
            </w:r>
            <w:r w:rsidRPr="00CC444A">
              <w:tab/>
              <w:t>Record control loop responses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List2"/>
            </w:pPr>
            <w:r w:rsidRPr="00CC444A">
              <w:t>2.1.</w:t>
            </w:r>
            <w:r w:rsidRPr="00CC444A">
              <w:tab/>
              <w:t>Using chart recorders and d</w:t>
            </w:r>
            <w:r w:rsidRPr="00CC444A">
              <w:t>ata loggers, control loop responses are recorded in open and closed loop mode.</w:t>
            </w:r>
          </w:p>
          <w:p w:rsidR="00000000" w:rsidRPr="00CC444A" w:rsidP="00CC444A">
            <w:pPr>
              <w:pStyle w:val="List2"/>
            </w:pPr>
            <w:r w:rsidRPr="00CC444A">
              <w:t>2.2.</w:t>
            </w:r>
            <w:r w:rsidRPr="00CC444A">
              <w:tab/>
              <w:t>Unit is tested for tuning using appropriate diagnostic techniques.</w:t>
            </w:r>
          </w:p>
          <w:p w:rsidR="00000000" w:rsidP="00CC444A">
            <w:pPr>
              <w:pStyle w:val="List2"/>
              <w:rPr>
                <w:lang w:val="en-NZ"/>
              </w:rPr>
            </w:pPr>
            <w:r w:rsidRPr="00CC444A">
              <w:t>2.3.</w:t>
            </w:r>
            <w:r w:rsidRPr="00CC444A">
              <w:tab/>
              <w:t>Diagnostic results are analysed against specifications.</w:t>
            </w:r>
          </w:p>
        </w:tc>
      </w:tr>
      <w:tr w:rsidTr="00382F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List"/>
              <w:rPr>
                <w:lang w:val="en-NZ"/>
              </w:rPr>
            </w:pPr>
            <w:r w:rsidRPr="00CC444A">
              <w:t>3.</w:t>
            </w:r>
            <w:r w:rsidRPr="00CC444A">
              <w:tab/>
              <w:t>Tune control loops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List2"/>
            </w:pPr>
            <w:r w:rsidRPr="00CC444A">
              <w:t>3.1.</w:t>
            </w:r>
            <w:r w:rsidRPr="00CC444A">
              <w:tab/>
              <w:t xml:space="preserve">Using knowledge </w:t>
            </w:r>
            <w:r w:rsidRPr="00CC444A">
              <w:t>of control loop device characteristics, controller mode principles and adjustment methods, tuning operations are performed using correct and appropriate techniques, procedures and equipment.</w:t>
            </w:r>
          </w:p>
          <w:p w:rsidR="00000000" w:rsidRPr="00CC444A" w:rsidP="00CC444A">
            <w:pPr>
              <w:pStyle w:val="List2"/>
            </w:pPr>
            <w:r w:rsidRPr="00CC444A">
              <w:t>3.2.</w:t>
            </w:r>
            <w:r w:rsidRPr="00CC444A">
              <w:tab/>
              <w:t>Recording equipment used for monitoring and adjustment of co</w:t>
            </w:r>
            <w:r w:rsidRPr="00CC444A">
              <w:t>ntrol loop components during controller tuning operations is corrected and tested.</w:t>
            </w:r>
          </w:p>
          <w:p w:rsidR="00000000" w:rsidRPr="00CC444A" w:rsidP="00CC444A">
            <w:pPr>
              <w:pStyle w:val="List2"/>
            </w:pPr>
            <w:r w:rsidRPr="00CC444A">
              <w:t>3.3.</w:t>
            </w:r>
            <w:r w:rsidRPr="00CC444A">
              <w:tab/>
              <w:t>Step response - open loop tuning calculations are applied to achieve specified loop characteristics.</w:t>
            </w:r>
          </w:p>
          <w:p w:rsidR="00000000" w:rsidRPr="00CC444A" w:rsidP="00CC444A">
            <w:pPr>
              <w:pStyle w:val="List2"/>
            </w:pPr>
            <w:r w:rsidRPr="00CC444A">
              <w:t>3.4.</w:t>
            </w:r>
            <w:r w:rsidRPr="00CC444A">
              <w:tab/>
            </w:r>
            <w:r w:rsidRPr="00CC444A">
              <w:t>Closed loop tuning methods using ultimate sensitivity and systematic trials are used to achieve specified loop characteristics.</w:t>
            </w:r>
          </w:p>
          <w:p w:rsidR="00000000" w:rsidRPr="00CC444A" w:rsidP="00CC444A">
            <w:pPr>
              <w:pStyle w:val="List2"/>
            </w:pPr>
            <w:r w:rsidRPr="00CC444A">
              <w:t>3.5.</w:t>
            </w:r>
            <w:r w:rsidRPr="00CC444A">
              <w:tab/>
              <w:t>Correct sequence of tuning is used on multi controllers and/or multi element systems to achieve specified characteristics.</w:t>
            </w:r>
          </w:p>
          <w:p w:rsidR="00000000" w:rsidP="00CC444A">
            <w:pPr>
              <w:pStyle w:val="List2"/>
              <w:rPr>
                <w:lang w:val="en-NZ"/>
              </w:rPr>
            </w:pPr>
            <w:r w:rsidRPr="00CC444A">
              <w:t>3.6.</w:t>
            </w:r>
            <w:r w:rsidRPr="00CC444A">
              <w:tab/>
              <w:t>Control loops are tuned to optimum mode settings utilising correct and appropriate techniques, tools, test equipment and procedures.</w:t>
            </w:r>
          </w:p>
        </w:tc>
      </w:tr>
      <w:tr w:rsidTr="00382F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List"/>
              <w:rPr>
                <w:lang w:val="en-NZ"/>
              </w:rPr>
            </w:pPr>
            <w:r w:rsidRPr="00CC444A">
              <w:t>4.</w:t>
            </w:r>
            <w:r w:rsidRPr="00CC444A">
              <w:tab/>
              <w:t>Complete service reports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List2"/>
            </w:pPr>
            <w:r w:rsidRPr="00CC444A">
              <w:t>4.1.</w:t>
            </w:r>
            <w:r w:rsidRPr="00CC444A">
              <w:tab/>
              <w:t>Service reports are completed to standard operating procedures.</w:t>
            </w:r>
          </w:p>
          <w:p w:rsidR="00000000" w:rsidRPr="00CC444A" w:rsidP="00CC444A">
            <w:pPr>
              <w:pStyle w:val="List2"/>
            </w:pPr>
            <w:r w:rsidRPr="00CC444A">
              <w:t>4.2.</w:t>
            </w:r>
            <w:r w:rsidRPr="00CC444A">
              <w:tab/>
              <w:t>Appropriate fol</w:t>
            </w:r>
            <w:r w:rsidRPr="00CC444A">
              <w:t>low up procedures are adopted.</w:t>
            </w:r>
          </w:p>
          <w:p w:rsidR="00000000" w:rsidRPr="00CC444A" w:rsidP="00CC444A">
            <w:pPr>
              <w:pStyle w:val="List2"/>
            </w:pPr>
            <w:r w:rsidRPr="00CC444A">
              <w:t>4.3.</w:t>
            </w:r>
            <w:r w:rsidRPr="00CC444A">
              <w:tab/>
              <w:t>Process control loop is recommissioned to specifications.</w:t>
            </w:r>
          </w:p>
        </w:tc>
      </w:tr>
    </w:tbl>
    <w:p w:rsidR="00382F10" w:rsidP="00CC444A">
      <w:pPr>
        <w:pStyle w:val="BodyText"/>
      </w:pPr>
    </w:p>
    <w:p w:rsidR="00382F10" w:rsidP="00CC444A">
      <w:pPr>
        <w:pStyle w:val="BodyText"/>
      </w:pPr>
    </w:p>
    <w:p w:rsidR="00000000" w:rsidRPr="00CC444A" w:rsidP="00CC444A">
      <w:pPr>
        <w:pStyle w:val="Heading1"/>
      </w:pPr>
      <w:bookmarkStart w:id="9" w:name="O_461534"/>
      <w:bookmarkEnd w:id="9"/>
      <w:r w:rsidRPr="00CC444A">
        <w:t>Required Skills and Knowledge</w:t>
      </w:r>
    </w:p>
    <w:tbl>
      <w:tblPr>
        <w:tblW w:w="0" w:type="auto"/>
        <w:tblLayout w:type="fixed"/>
        <w:tblCellMar>
          <w:left w:w="62" w:type="dxa"/>
          <w:right w:w="62" w:type="dxa"/>
        </w:tblCellMar>
        <w:tblLook w:val="0000"/>
      </w:tblPr>
      <w:tblGrid>
        <w:gridCol w:w="8522"/>
      </w:tblGrid>
      <w:tr w:rsidTr="00382F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REQUIRED SKILLS AND KNOWLEDGE</w:t>
            </w:r>
          </w:p>
        </w:tc>
      </w:tr>
      <w:tr w:rsidTr="00382F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This section describes the skills and knowledge required for this unit.</w:t>
            </w:r>
          </w:p>
        </w:tc>
      </w:tr>
      <w:tr w:rsidTr="00382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Required skills</w:t>
            </w:r>
          </w:p>
        </w:tc>
      </w:tr>
      <w:tr w:rsidTr="00382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Look for evidence that confirms skills in:</w:t>
            </w:r>
          </w:p>
          <w:p w:rsidR="00000000" w:rsidRPr="00CC444A" w:rsidP="00CC444A">
            <w:pPr>
              <w:pStyle w:val="ListBullet"/>
            </w:pPr>
            <w:r w:rsidRPr="00CC444A">
              <w:t>calculating control loop characteristics</w:t>
            </w:r>
          </w:p>
          <w:p w:rsidR="00000000" w:rsidRPr="00CC444A" w:rsidP="00CC444A">
            <w:pPr>
              <w:pStyle w:val="ListBullet"/>
            </w:pPr>
            <w:r w:rsidRPr="00CC444A">
              <w:t>obtaining and interpreting relevant engineering specifications, technical information, software data, diagrams and drawings, historical records and documents pertaining to the system components and operational data</w:t>
            </w:r>
          </w:p>
          <w:p w:rsidR="00000000" w:rsidRPr="00CC444A" w:rsidP="00CC444A">
            <w:pPr>
              <w:pStyle w:val="ListBullet"/>
            </w:pPr>
            <w:r w:rsidRPr="00CC444A">
              <w:t>consulting system operators and other rel</w:t>
            </w:r>
            <w:r w:rsidRPr="00CC444A">
              <w:t>evant plant personnel with respect to the control loop characteristics</w:t>
            </w:r>
          </w:p>
          <w:p w:rsidR="00000000" w:rsidRPr="00CC444A" w:rsidP="00CC444A">
            <w:pPr>
              <w:pStyle w:val="ListBullet"/>
            </w:pPr>
            <w:r w:rsidRPr="00CC444A">
              <w:t>confirming function/malfunction of the system and/or its components</w:t>
            </w:r>
          </w:p>
          <w:p w:rsidR="00000000" w:rsidRPr="00CC444A" w:rsidP="00CC444A">
            <w:pPr>
              <w:pStyle w:val="ListBullet"/>
            </w:pPr>
            <w:r w:rsidRPr="00CC444A">
              <w:t>checking operational characteristics of control devices, signal conversion instruments and final control elements for</w:t>
            </w:r>
            <w:r w:rsidRPr="00CC444A">
              <w:t xml:space="preserve"> conformance to specification </w:t>
            </w:r>
          </w:p>
          <w:p w:rsidR="00000000" w:rsidRPr="00CC444A" w:rsidP="00CC444A">
            <w:pPr>
              <w:pStyle w:val="ListBullet"/>
            </w:pPr>
            <w:r w:rsidRPr="00CC444A">
              <w:t>identifying faults/defects in control system components</w:t>
            </w:r>
          </w:p>
          <w:p w:rsidR="00000000" w:rsidRPr="00CC444A" w:rsidP="00CC444A">
            <w:pPr>
              <w:pStyle w:val="ListBullet"/>
            </w:pPr>
            <w:r w:rsidRPr="00CC444A">
              <w:t>locating/reading in-built fault indicators and error codes</w:t>
            </w:r>
          </w:p>
          <w:p w:rsidR="00000000" w:rsidRPr="00CC444A" w:rsidP="00CC444A">
            <w:pPr>
              <w:pStyle w:val="ListBullet"/>
            </w:pPr>
            <w:r w:rsidRPr="00CC444A">
              <w:t>obtaining relevant pneumatic, electrical and electronic circuit diagrams</w:t>
            </w:r>
          </w:p>
          <w:p w:rsidR="00000000" w:rsidRPr="00CC444A" w:rsidP="00CC444A">
            <w:pPr>
              <w:pStyle w:val="ListBullet"/>
            </w:pPr>
            <w:r w:rsidRPr="00CC444A">
              <w:t>determining corrective action and int</w:t>
            </w:r>
            <w:r w:rsidRPr="00CC444A">
              <w:t>erpreting trends from operational data</w:t>
            </w:r>
          </w:p>
          <w:p w:rsidR="00000000" w:rsidRPr="00CC444A" w:rsidP="00CC444A">
            <w:pPr>
              <w:pStyle w:val="ListBullet"/>
            </w:pPr>
            <w:r w:rsidRPr="00CC444A">
              <w:t xml:space="preserve">testing/monitoring the control loop for correct operation </w:t>
            </w:r>
          </w:p>
          <w:p w:rsidR="00000000" w:rsidRPr="00CC444A" w:rsidP="00CC444A">
            <w:pPr>
              <w:pStyle w:val="ListBullet"/>
            </w:pPr>
            <w:r w:rsidRPr="00CC444A">
              <w:t>monitoring and recording operational responses of the control system/loop</w:t>
            </w:r>
          </w:p>
          <w:p w:rsidR="00000000" w:rsidRPr="00CC444A" w:rsidP="00CC444A">
            <w:pPr>
              <w:pStyle w:val="ListBullet"/>
            </w:pPr>
            <w:r w:rsidRPr="00CC444A">
              <w:t>using appropriate fault-finding and diagnostic techniques and procedures throughout the monitoring and testing process</w:t>
            </w:r>
          </w:p>
          <w:p w:rsidR="00000000" w:rsidRPr="00CC444A" w:rsidP="00CC444A">
            <w:pPr>
              <w:pStyle w:val="ListBullet"/>
            </w:pPr>
            <w:r w:rsidRPr="00CC444A">
              <w:t>comparing collected data with the operational specifications of the control system</w:t>
            </w:r>
          </w:p>
          <w:p w:rsidR="00000000" w:rsidRPr="00CC444A" w:rsidP="00CC444A">
            <w:pPr>
              <w:pStyle w:val="ListBullet"/>
            </w:pPr>
            <w:r w:rsidRPr="00CC444A">
              <w:t>marking components for repair or replacement</w:t>
            </w:r>
          </w:p>
          <w:p w:rsidR="00000000" w:rsidRPr="00CC444A" w:rsidP="00CC444A">
            <w:pPr>
              <w:pStyle w:val="ListBullet"/>
            </w:pPr>
            <w:r w:rsidRPr="00CC444A">
              <w:t>dismantli</w:t>
            </w:r>
            <w:r w:rsidRPr="00CC444A">
              <w:t>ng/disassembling serviceable items</w:t>
            </w:r>
          </w:p>
          <w:p w:rsidR="00000000" w:rsidRPr="00CC444A" w:rsidP="00CC444A">
            <w:pPr>
              <w:pStyle w:val="ListBullet"/>
            </w:pPr>
            <w:r w:rsidRPr="00CC444A">
              <w:t>setting up appropriate test and calibration equipment</w:t>
            </w:r>
          </w:p>
          <w:p w:rsidR="00000000" w:rsidRPr="00CC444A" w:rsidP="00CC444A">
            <w:pPr>
              <w:pStyle w:val="ListBullet"/>
            </w:pPr>
            <w:r w:rsidRPr="00CC444A">
              <w:t>setting and adjusting the controller modes</w:t>
            </w:r>
          </w:p>
          <w:p w:rsidR="00000000" w:rsidRPr="00CC444A" w:rsidP="00CC444A">
            <w:pPr>
              <w:pStyle w:val="ListBullet"/>
            </w:pPr>
            <w:r w:rsidRPr="00CC444A">
              <w:t>checking the control instrumentation for correct zero, span and range</w:t>
            </w:r>
          </w:p>
          <w:p w:rsidR="00000000" w:rsidRPr="00CC444A" w:rsidP="00CC444A">
            <w:pPr>
              <w:pStyle w:val="ListBullet"/>
            </w:pPr>
            <w:r w:rsidRPr="00CC444A">
              <w:t>adjusting the control system as required</w:t>
            </w:r>
          </w:p>
          <w:p w:rsidR="00000000" w:rsidRPr="00CC444A" w:rsidP="00CC444A">
            <w:pPr>
              <w:pStyle w:val="ListBullet"/>
            </w:pPr>
            <w:r w:rsidRPr="00CC444A">
              <w:t xml:space="preserve">implementing </w:t>
            </w:r>
            <w:r w:rsidRPr="00CC444A">
              <w:t>diagnostic techniques and procedures</w:t>
            </w:r>
          </w:p>
          <w:p w:rsidR="00000000" w:rsidRPr="00CC444A" w:rsidP="00CC444A">
            <w:pPr>
              <w:pStyle w:val="ListBullet"/>
            </w:pPr>
            <w:r w:rsidRPr="00CC444A">
              <w:t>tuning the control loop</w:t>
            </w:r>
          </w:p>
          <w:p w:rsidR="00000000" w:rsidRPr="00CC444A" w:rsidP="00CC444A">
            <w:pPr>
              <w:pStyle w:val="ListBullet"/>
            </w:pPr>
            <w:r w:rsidRPr="00CC444A">
              <w:t>completing all necessary reports including appropriate follow up procedures</w:t>
            </w:r>
          </w:p>
          <w:p w:rsidR="00000000" w:rsidP="00CC444A">
            <w:pPr>
              <w:pStyle w:val="ListBullet"/>
              <w:rPr>
                <w:lang w:val="en-NZ"/>
              </w:rPr>
            </w:pPr>
            <w:r w:rsidRPr="00CC444A">
              <w:t>commissioning the control system</w:t>
            </w:r>
          </w:p>
        </w:tc>
      </w:tr>
      <w:tr w:rsidTr="00382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Required knowledge</w:t>
            </w:r>
          </w:p>
        </w:tc>
      </w:tr>
      <w:tr w:rsidTr="00382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Look for evidence that confirms knowledge of:</w:t>
            </w:r>
          </w:p>
          <w:p w:rsidR="00000000" w:rsidRPr="00CC444A" w:rsidP="00CC444A">
            <w:pPr>
              <w:pStyle w:val="ListBullet"/>
            </w:pPr>
            <w:r w:rsidRPr="00CC444A">
              <w:t>proportional integr</w:t>
            </w:r>
            <w:r w:rsidRPr="00CC444A">
              <w:t>al differential (PID) control loops tuning/calibration techniques</w:t>
            </w:r>
          </w:p>
          <w:p w:rsidR="00000000" w:rsidRPr="00CC444A" w:rsidP="00CC444A">
            <w:pPr>
              <w:pStyle w:val="ListBullet"/>
            </w:pPr>
            <w:r w:rsidRPr="00CC444A">
              <w:t>mathematical computations including algebra, exponentials and logarithms, equations, graphs, charts, vectors, complex numbers, Boolean algebra</w:t>
            </w:r>
          </w:p>
          <w:p w:rsidR="00000000" w:rsidRPr="00CC444A" w:rsidP="00CC444A">
            <w:pPr>
              <w:pStyle w:val="ListBullet"/>
            </w:pPr>
            <w:r w:rsidRPr="00CC444A">
              <w:t>relevant data, including information from in-bu</w:t>
            </w:r>
            <w:r w:rsidRPr="00CC444A">
              <w:t xml:space="preserve">ilt devices on the control loop characteristics </w:t>
            </w:r>
          </w:p>
          <w:p w:rsidR="00000000" w:rsidRPr="00CC444A" w:rsidP="00CC444A">
            <w:pPr>
              <w:pStyle w:val="ListBullet"/>
            </w:pPr>
            <w:r w:rsidRPr="00CC444A">
              <w:t xml:space="preserve">specifications of each system component </w:t>
            </w:r>
          </w:p>
          <w:p w:rsidR="00000000" w:rsidRPr="00CC444A" w:rsidP="00CC444A">
            <w:pPr>
              <w:pStyle w:val="ListBullet"/>
            </w:pPr>
            <w:r w:rsidRPr="00CC444A">
              <w:t xml:space="preserve">control programming </w:t>
            </w:r>
          </w:p>
          <w:p w:rsidR="00000000" w:rsidRPr="00CC444A" w:rsidP="00CC444A">
            <w:pPr>
              <w:pStyle w:val="ListBullet"/>
            </w:pPr>
            <w:r w:rsidRPr="00CC444A">
              <w:t>SCADA systems, programmable logic controller systems (PLC), distributive control systems (DCS) and computer-based systems</w:t>
            </w:r>
          </w:p>
          <w:p w:rsidR="00000000" w:rsidRPr="00CC444A" w:rsidP="00CC444A">
            <w:pPr>
              <w:pStyle w:val="ListBullet"/>
            </w:pPr>
            <w:r w:rsidRPr="00CC444A">
              <w:t xml:space="preserve">procedures for documenting/reporting information </w:t>
            </w:r>
          </w:p>
          <w:p w:rsidR="00000000" w:rsidRPr="00CC444A" w:rsidP="00CC444A">
            <w:pPr>
              <w:pStyle w:val="ListBullet"/>
            </w:pPr>
            <w:r w:rsidRPr="00CC444A">
              <w:t xml:space="preserve">signal transmission including the principles of operation of the final control element, procedures for calibrating and adjusting the control system </w:t>
            </w:r>
          </w:p>
          <w:p w:rsidR="00000000" w:rsidRPr="00CC444A" w:rsidP="00CC444A">
            <w:pPr>
              <w:pStyle w:val="ListBullet"/>
            </w:pPr>
            <w:r w:rsidRPr="00CC444A">
              <w:t>correct function of the circuits and components within th</w:t>
            </w:r>
            <w:r w:rsidRPr="00CC444A">
              <w:t xml:space="preserve">e control loop </w:t>
            </w:r>
          </w:p>
          <w:p w:rsidR="00000000" w:rsidRPr="00CC444A" w:rsidP="00CC444A">
            <w:pPr>
              <w:pStyle w:val="ListBullet"/>
            </w:pPr>
            <w:r w:rsidRPr="00CC444A">
              <w:t xml:space="preserve">calibration and adjustment methods for the control loop devices </w:t>
            </w:r>
          </w:p>
          <w:p w:rsidR="00000000" w:rsidRPr="00CC444A" w:rsidP="00CC444A">
            <w:pPr>
              <w:pStyle w:val="ListBullet"/>
            </w:pPr>
            <w:r w:rsidRPr="00CC444A">
              <w:t xml:space="preserve">configuration of the digital control system software </w:t>
            </w:r>
          </w:p>
          <w:p w:rsidR="00000000" w:rsidRPr="00CC444A" w:rsidP="00CC444A">
            <w:pPr>
              <w:pStyle w:val="ListBullet"/>
            </w:pPr>
            <w:r w:rsidRPr="00CC444A">
              <w:t>operational responses and procedures for monitoring and recording test and operational data</w:t>
            </w:r>
          </w:p>
          <w:p w:rsidR="00000000" w:rsidRPr="00CC444A" w:rsidP="00CC444A">
            <w:pPr>
              <w:pStyle w:val="ListBullet"/>
            </w:pPr>
            <w:r w:rsidRPr="00CC444A">
              <w:t xml:space="preserve">fault-finding and diagnostic </w:t>
            </w:r>
            <w:r w:rsidRPr="00CC444A">
              <w:t xml:space="preserve">techniques throughout the monitoring and testing process </w:t>
            </w:r>
          </w:p>
          <w:p w:rsidR="00000000" w:rsidRPr="00CC444A" w:rsidP="00CC444A">
            <w:pPr>
              <w:pStyle w:val="ListBullet"/>
            </w:pPr>
            <w:r w:rsidRPr="00CC444A">
              <w:t xml:space="preserve">deviations/variations from specification </w:t>
            </w:r>
          </w:p>
          <w:p w:rsidR="00000000" w:rsidRPr="00CC444A" w:rsidP="00CC444A">
            <w:pPr>
              <w:pStyle w:val="ListBullet"/>
            </w:pPr>
            <w:r w:rsidRPr="00CC444A">
              <w:t>procedures for documenting control system tests and analysis</w:t>
            </w:r>
          </w:p>
          <w:p w:rsidR="00000000" w:rsidRPr="00CC444A" w:rsidP="00CC444A">
            <w:pPr>
              <w:pStyle w:val="ListBullet"/>
            </w:pPr>
            <w:r w:rsidRPr="00CC444A">
              <w:t xml:space="preserve">hazards associated with testing circuits </w:t>
            </w:r>
          </w:p>
          <w:p w:rsidR="00000000" w:rsidRPr="00CC444A" w:rsidP="00CC444A">
            <w:pPr>
              <w:pStyle w:val="ListBullet"/>
            </w:pPr>
            <w:r w:rsidRPr="00CC444A">
              <w:t>procedures for isolating and testing the control syst</w:t>
            </w:r>
            <w:r w:rsidRPr="00CC444A">
              <w:t>em and its components</w:t>
            </w:r>
          </w:p>
          <w:p w:rsidR="00000000" w:rsidRPr="00CC444A" w:rsidP="00CC444A">
            <w:pPr>
              <w:pStyle w:val="ListBullet"/>
            </w:pPr>
            <w:r w:rsidRPr="00CC444A">
              <w:t xml:space="preserve">procedures for verifying apparent faults in circuits and/or control system components </w:t>
            </w:r>
          </w:p>
          <w:p w:rsidR="00000000" w:rsidRPr="00CC444A" w:rsidP="00CC444A">
            <w:pPr>
              <w:pStyle w:val="ListBullet"/>
            </w:pPr>
            <w:r w:rsidRPr="00CC444A">
              <w:t>procedures for marking components for repair or replacement including procedures for dismantling/ disassembling components for repair or replacemen</w:t>
            </w:r>
            <w:r w:rsidRPr="00CC444A">
              <w:t xml:space="preserve">t </w:t>
            </w:r>
          </w:p>
          <w:p w:rsidR="00000000" w:rsidRPr="00CC444A" w:rsidP="00CC444A">
            <w:pPr>
              <w:pStyle w:val="ListBullet"/>
            </w:pPr>
            <w:r w:rsidRPr="00CC444A">
              <w:t xml:space="preserve">correct maintenance procedures for serviceable item(s) </w:t>
            </w:r>
          </w:p>
          <w:p w:rsidR="00000000" w:rsidRPr="00CC444A" w:rsidP="00CC444A">
            <w:pPr>
              <w:pStyle w:val="ListBullet"/>
            </w:pPr>
            <w:r w:rsidRPr="00CC444A">
              <w:t xml:space="preserve">procedures for assembling repaired and/or replacement items </w:t>
            </w:r>
          </w:p>
          <w:p w:rsidR="00000000" w:rsidRPr="00CC444A" w:rsidP="00CC444A">
            <w:pPr>
              <w:pStyle w:val="ListBullet"/>
            </w:pPr>
            <w:r w:rsidRPr="00CC444A">
              <w:t xml:space="preserve">procedures and equipment necessary for the calibration of control system components </w:t>
            </w:r>
          </w:p>
          <w:p w:rsidR="00000000" w:rsidRPr="00CC444A" w:rsidP="00CC444A">
            <w:pPr>
              <w:pStyle w:val="ListBullet"/>
            </w:pPr>
            <w:r w:rsidRPr="00CC444A">
              <w:t>adjustments which affect the calibration to control</w:t>
            </w:r>
            <w:r w:rsidRPr="00CC444A">
              <w:t xml:space="preserve"> system components </w:t>
            </w:r>
          </w:p>
          <w:p w:rsidR="00000000" w:rsidRPr="00CC444A" w:rsidP="00CC444A">
            <w:pPr>
              <w:pStyle w:val="ListBullet"/>
            </w:pPr>
            <w:r w:rsidRPr="00CC444A">
              <w:t xml:space="preserve">controller modes and actions </w:t>
            </w:r>
          </w:p>
          <w:p w:rsidR="00000000" w:rsidRPr="00CC444A" w:rsidP="00CC444A">
            <w:pPr>
              <w:pStyle w:val="ListBullet"/>
            </w:pPr>
            <w:r w:rsidRPr="00CC444A">
              <w:t xml:space="preserve">procedures for checking control instruments for zero, span and range </w:t>
            </w:r>
          </w:p>
          <w:p w:rsidR="00000000" w:rsidRPr="00CC444A" w:rsidP="00CC444A">
            <w:pPr>
              <w:pStyle w:val="ListBullet"/>
            </w:pPr>
            <w:r w:rsidRPr="00CC444A">
              <w:t xml:space="preserve">procedures for making final adjustments to ensure all control system components conform to specification </w:t>
            </w:r>
          </w:p>
          <w:p w:rsidR="00000000" w:rsidRPr="00CC444A" w:rsidP="00CC444A">
            <w:pPr>
              <w:pStyle w:val="ListBullet"/>
            </w:pPr>
            <w:r w:rsidRPr="00CC444A">
              <w:t>reporting/recording requiremen</w:t>
            </w:r>
            <w:r w:rsidRPr="00CC444A">
              <w:t>ts associated with the commissioning of the control system</w:t>
            </w:r>
          </w:p>
          <w:p w:rsidR="00000000" w:rsidRPr="00CC444A" w:rsidP="00CC444A">
            <w:pPr>
              <w:pStyle w:val="ListBullet"/>
            </w:pPr>
            <w:r w:rsidRPr="00CC444A">
              <w:t xml:space="preserve">follow-up actions to be undertaken after maintaining/repairing control system instrumentation </w:t>
            </w:r>
          </w:p>
          <w:p w:rsidR="00000000" w:rsidRPr="00CC444A" w:rsidP="00CC444A">
            <w:pPr>
              <w:pStyle w:val="ListBullet"/>
            </w:pPr>
            <w:r w:rsidRPr="00CC444A">
              <w:t xml:space="preserve">procedures for commissioning the control system </w:t>
            </w:r>
          </w:p>
          <w:p w:rsidR="00000000" w:rsidRPr="00CC444A" w:rsidP="00CC444A">
            <w:pPr>
              <w:pStyle w:val="ListBullet"/>
            </w:pPr>
            <w:r w:rsidRPr="00CC444A">
              <w:t>safe work practices and procedures</w:t>
            </w:r>
          </w:p>
        </w:tc>
      </w:tr>
    </w:tbl>
    <w:p w:rsidR="00382F10" w:rsidP="00CC444A">
      <w:pPr>
        <w:pStyle w:val="BodyText"/>
      </w:pPr>
    </w:p>
    <w:p w:rsidR="00382F10" w:rsidP="00CC444A">
      <w:pPr>
        <w:pStyle w:val="BodyText"/>
      </w:pPr>
    </w:p>
    <w:p w:rsidR="00000000" w:rsidRPr="00CC444A" w:rsidP="00CC444A">
      <w:pPr>
        <w:pStyle w:val="AllowPageBreak"/>
      </w:pPr>
    </w:p>
    <w:p w:rsidR="00000000" w:rsidRPr="00CC444A" w:rsidP="00CC444A">
      <w:pPr>
        <w:pStyle w:val="Heading1"/>
      </w:pPr>
      <w:bookmarkStart w:id="10" w:name="O_461541"/>
      <w:bookmarkEnd w:id="10"/>
      <w:r w:rsidRPr="00CC444A">
        <w:t>Evidence Guide</w:t>
      </w:r>
    </w:p>
    <w:tbl>
      <w:tblPr>
        <w:tblW w:w="9570" w:type="dxa"/>
        <w:tblLayout w:type="fixed"/>
        <w:tblCellMar>
          <w:left w:w="62" w:type="dxa"/>
          <w:right w:w="62" w:type="dxa"/>
        </w:tblCellMar>
        <w:tblLook w:val="0000"/>
      </w:tblPr>
      <w:tblGrid>
        <w:gridCol w:w="3908"/>
        <w:gridCol w:w="5662"/>
      </w:tblGrid>
      <w:tr w:rsidTr="00382F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EVIDENCE GUIDE</w:t>
            </w:r>
          </w:p>
        </w:tc>
      </w:tr>
      <w:tr w:rsidTr="00382F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 xml:space="preserve">The evidence guide provides advice on assessment and must be read in conjunction with the performance criteria, required skills and knowledge, </w:t>
            </w:r>
            <w:r w:rsidRPr="00CC444A">
              <w:t>range statement and the Assessment Guidelines for the Training Package.</w:t>
            </w:r>
          </w:p>
        </w:tc>
      </w:tr>
      <w:tr w:rsidTr="00382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A person who demonstrates competency in this unit must be able to tune control loops - multi controller or multi element systems. Competency in this unit canno</w:t>
            </w:r>
            <w:r w:rsidRPr="00CC444A">
              <w:t>t be claimed until all prerequisites have been satisfied.</w:t>
            </w:r>
          </w:p>
        </w:tc>
      </w:tr>
      <w:tr w:rsidTr="00382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Assessors must be satisfied that the candidate can competently and consistently perform all elements of the unit as specified by the criteria, including required knowledge, and be capable of applying the competency in new and different situations and conte</w:t>
            </w:r>
            <w:r w:rsidRPr="00CC444A">
              <w:t>xts.</w:t>
            </w:r>
          </w:p>
        </w:tc>
      </w:tr>
      <w:tr w:rsidTr="00382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 xml:space="preserve">This unit may be assessed on the job, off the job or a combination of both on and off the job. Where assessment occurs off the job, that is the candidate is not in productive work, then an appropriate </w:t>
            </w:r>
            <w:r w:rsidRPr="00CC444A">
              <w:t>simulation must be used where the range of conditions reflects realistic workplace situations. The competencies covered by this unit would be demonstrated by an individual working alone or as part of a team. The assessment environment should not disadvanta</w:t>
            </w:r>
            <w:r w:rsidRPr="00CC444A">
              <w:t xml:space="preserve">ge the candidate. </w:t>
            </w:r>
          </w:p>
          <w:p w:rsidR="00000000" w:rsidP="00CC444A">
            <w:pPr>
              <w:pStyle w:val="BodyText"/>
              <w:rPr>
                <w:lang w:val="en-NZ"/>
              </w:rPr>
            </w:pPr>
            <w:r w:rsidRPr="00CC444A">
              <w:t xml:space="preserve">This unit could be assessed in conjunction with any other units addressing the safety, quality, communication, materials handling, recording and reporting associated with tuning control loops - multi controller or multi element systems, </w:t>
            </w:r>
            <w:r w:rsidRPr="00CC444A">
              <w:t>or other units requiring the exercise of the skills and knowledge covered by this unit.</w:t>
            </w:r>
          </w:p>
        </w:tc>
      </w:tr>
      <w:tr w:rsidTr="00382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Assessors should gather a range of evidence that is valid, sufficient, current and authentic. Evidence can be gathered through a variety of ways i</w:t>
            </w:r>
            <w:r w:rsidRPr="00CC444A">
              <w:t>ncluding direct observation, supervisor's reports, project work, samples and questioning. Questioning techniques should not require language, literacy and numeracy skills beyond those required in this unit of competency. The candidate must have access to a</w:t>
            </w:r>
            <w:r w:rsidRPr="00CC444A">
              <w:t>ll tools, equipment, materials and documentation required. The candidate must be permitted to refer to any relevant workplace procedures, product and manufacturing specifications, codes, standards, manuals and reference materials.</w:t>
            </w:r>
          </w:p>
        </w:tc>
      </w:tr>
      <w:tr w:rsidTr="00382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Guidance information for</w:t>
            </w:r>
            <w:r w:rsidRPr="00CC444A">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p>
        </w:tc>
      </w:tr>
    </w:tbl>
    <w:p w:rsidR="00382F10" w:rsidP="00CC444A">
      <w:pPr>
        <w:pStyle w:val="BodyText"/>
      </w:pPr>
    </w:p>
    <w:p w:rsidR="00382F10" w:rsidP="00CC444A">
      <w:pPr>
        <w:pStyle w:val="BodyText"/>
      </w:pPr>
    </w:p>
    <w:p w:rsidR="00000000" w:rsidRPr="00CC444A" w:rsidP="00CC444A">
      <w:pPr>
        <w:pStyle w:val="Heading1"/>
      </w:pPr>
      <w:bookmarkStart w:id="11" w:name="O_461535"/>
      <w:bookmarkEnd w:id="11"/>
      <w:r w:rsidRPr="00CC444A">
        <w:t>Range Statement</w:t>
      </w:r>
    </w:p>
    <w:tbl>
      <w:tblPr>
        <w:tblW w:w="0" w:type="auto"/>
        <w:tblLayout w:type="fixed"/>
        <w:tblCellMar>
          <w:left w:w="62" w:type="dxa"/>
          <w:right w:w="62" w:type="dxa"/>
        </w:tblCellMar>
        <w:tblLook w:val="0000"/>
      </w:tblPr>
      <w:tblGrid>
        <w:gridCol w:w="3518"/>
        <w:gridCol w:w="5004"/>
      </w:tblGrid>
      <w:tr w:rsidTr="00382F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RANGE STATEMENT</w:t>
            </w:r>
          </w:p>
        </w:tc>
      </w:tr>
      <w:tr w:rsidTr="00382F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The range statement relates to the unit of competency as a whole. It allows for different work environments and situations that may affect performance. Bold italicised wording, if</w:t>
            </w:r>
            <w:r w:rsidRPr="00CC444A">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CC444A">
              <w:t>xts) may also be included.</w:t>
            </w:r>
          </w:p>
        </w:tc>
      </w:tr>
      <w:tr w:rsidTr="00382F1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Historical process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SCADA, charts, chart recorders and data loggers, equipment condition monitoring etc.</w:t>
            </w:r>
          </w:p>
        </w:tc>
      </w:tr>
      <w:tr w:rsidTr="00382F1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Control loop</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t>An opened and closed loop system includes final control elements, process measuring devices, converters, cont</w:t>
            </w:r>
            <w:r w:rsidRPr="00CC444A">
              <w:t>rollers, process signals and the like</w:t>
            </w:r>
          </w:p>
        </w:tc>
      </w:tr>
      <w:tr w:rsidTr="00382F10">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Test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Pneumatic, analogue and digital electronic test equipment for the monitoring and adjustment of control loop tuning</w:t>
            </w:r>
          </w:p>
        </w:tc>
      </w:tr>
    </w:tbl>
    <w:p w:rsidR="00382F10" w:rsidP="00CC444A">
      <w:pPr>
        <w:pStyle w:val="BodyText"/>
      </w:pPr>
    </w:p>
    <w:p w:rsidR="00382F10" w:rsidP="00CC444A">
      <w:pPr>
        <w:pStyle w:val="BodyText"/>
      </w:pPr>
    </w:p>
    <w:p w:rsidR="00000000" w:rsidRPr="00CC444A" w:rsidP="00CC444A">
      <w:pPr>
        <w:pStyle w:val="Heading1"/>
      </w:pPr>
      <w:bookmarkStart w:id="12" w:name="O_461532"/>
      <w:bookmarkEnd w:id="12"/>
      <w:r w:rsidRPr="00CC444A">
        <w:t>Unit Sector(s)</w:t>
      </w:r>
    </w:p>
    <w:tbl>
      <w:tblPr>
        <w:tblW w:w="0" w:type="auto"/>
        <w:tblLayout w:type="fixed"/>
        <w:tblCellMar>
          <w:left w:w="62" w:type="dxa"/>
          <w:right w:w="62" w:type="dxa"/>
        </w:tblCellMar>
        <w:tblLook w:val="0000"/>
      </w:tblPr>
      <w:tblGrid>
        <w:gridCol w:w="2654"/>
        <w:gridCol w:w="5868"/>
      </w:tblGrid>
      <w:tr w:rsidTr="00382F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p>
        </w:tc>
      </w:tr>
    </w:tbl>
    <w:p w:rsidR="00382F10" w:rsidP="00CC444A">
      <w:pPr>
        <w:pStyle w:val="BodyText"/>
      </w:pPr>
    </w:p>
    <w:p w:rsidR="00382F10" w:rsidP="00CC444A">
      <w:pPr>
        <w:pStyle w:val="BodyText"/>
      </w:pPr>
    </w:p>
    <w:p w:rsidR="00000000" w:rsidRPr="00CC444A" w:rsidP="00CC444A">
      <w:pPr>
        <w:pStyle w:val="Heading1"/>
      </w:pPr>
      <w:bookmarkStart w:id="13" w:name="O_461555"/>
      <w:bookmarkEnd w:id="13"/>
      <w:r w:rsidRPr="00CC444A">
        <w:t>Co-requisite units</w:t>
      </w:r>
    </w:p>
    <w:tbl>
      <w:tblPr>
        <w:tblW w:w="0" w:type="auto"/>
        <w:tblLayout w:type="fixed"/>
        <w:tblCellMar>
          <w:left w:w="62" w:type="dxa"/>
          <w:right w:w="62" w:type="dxa"/>
        </w:tblCellMar>
        <w:tblLook w:val="0000"/>
      </w:tblPr>
      <w:tblGrid>
        <w:gridCol w:w="2641"/>
        <w:gridCol w:w="1322"/>
        <w:gridCol w:w="4559"/>
      </w:tblGrid>
      <w:tr w:rsidTr="00382F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p>
        </w:tc>
      </w:tr>
      <w:tr w:rsidTr="00382F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p>
        </w:tc>
      </w:tr>
      <w:tr w:rsidTr="00382F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p>
        </w:tc>
      </w:tr>
    </w:tbl>
    <w:p w:rsidR="00382F10" w:rsidP="00CC444A">
      <w:pPr>
        <w:pStyle w:val="BodyText"/>
      </w:pPr>
    </w:p>
    <w:p w:rsidR="00382F10" w:rsidP="00CC444A">
      <w:pPr>
        <w:pStyle w:val="BodyText"/>
      </w:pPr>
    </w:p>
    <w:p w:rsidR="00000000" w:rsidRPr="00CC444A" w:rsidP="00CC444A">
      <w:pPr>
        <w:pStyle w:val="Heading1"/>
      </w:pPr>
      <w:bookmarkStart w:id="14" w:name="O_461556"/>
      <w:bookmarkEnd w:id="14"/>
      <w:r w:rsidRPr="00CC444A">
        <w:t>Competency field</w:t>
      </w:r>
    </w:p>
    <w:tbl>
      <w:tblPr>
        <w:tblW w:w="0" w:type="auto"/>
        <w:tblLayout w:type="fixed"/>
        <w:tblCellMar>
          <w:left w:w="62" w:type="dxa"/>
          <w:right w:w="62" w:type="dxa"/>
        </w:tblCellMar>
        <w:tblLook w:val="0000"/>
      </w:tblPr>
      <w:tblGrid>
        <w:gridCol w:w="2775"/>
        <w:gridCol w:w="5747"/>
      </w:tblGrid>
      <w:tr w:rsidTr="00382F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44A">
            <w:pPr>
              <w:pStyle w:val="BodyText"/>
              <w:rPr>
                <w:lang w:val="en-NZ"/>
              </w:rPr>
            </w:pPr>
            <w:r w:rsidRPr="00CC444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44A" w:rsidP="00CC444A">
            <w:pPr>
              <w:pStyle w:val="BodyText"/>
            </w:pPr>
            <w:r w:rsidRPr="00CC444A">
              <w:t>Maintenance and diagnostics</w:t>
            </w:r>
          </w:p>
        </w:tc>
      </w:tr>
    </w:tbl>
    <w:p w:rsidR="00382F10" w:rsidP="00CC444A">
      <w:pPr>
        <w:pStyle w:val="BodyText"/>
      </w:pPr>
    </w:p>
    <w:p w:rsidR="00382F10" w:rsidP="00CC444A">
      <w:pPr>
        <w:pStyle w:val="BodyText"/>
      </w:pPr>
    </w:p>
    <w:p w:rsidR="00000000" w:rsidRPr="00CC444A" w:rsidP="00CC444A"/>
    <w:sectPr w:rsidSect="00CC4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F10" w:rsidP="00382F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10" w:rsidP="00CC44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82F10" w:rsidP="00CC4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2F10" w:rsidP="00CC4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A" w:rsidRPr="00382F10" w:rsidP="00382F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10" w:rsidRPr="002D2AF8" w:rsidP="00CC444A">
    <w:pPr>
      <w:pStyle w:val="Header"/>
      <w:framePr w:wrap="around"/>
    </w:pPr>
    <w:r>
      <w:fldChar w:fldCharType="begin"/>
    </w:r>
    <w:r>
      <w:instrText xml:space="preserve"> TITLE   \* MERGEFORMAT </w:instrText>
    </w:r>
    <w:r>
      <w:fldChar w:fldCharType="separate"/>
    </w:r>
    <w:r>
      <w:t>MEM18067B Tune control loops - multi controller or multi element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82F10" w:rsidP="00CC4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00A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44A"/>
    <w:pPr>
      <w:spacing w:before="360" w:after="60"/>
      <w:outlineLvl w:val="0"/>
    </w:pPr>
    <w:rPr>
      <w:sz w:val="32"/>
    </w:rPr>
  </w:style>
  <w:style w:type="paragraph" w:styleId="Heading2">
    <w:name w:val="heading 2"/>
    <w:basedOn w:val="HeadingBase"/>
    <w:next w:val="BodyText"/>
    <w:link w:val="Heading2Char"/>
    <w:qFormat/>
    <w:rsid w:val="00CC444A"/>
    <w:pPr>
      <w:keepLines/>
      <w:spacing w:before="240" w:after="120"/>
      <w:outlineLvl w:val="1"/>
    </w:pPr>
    <w:rPr>
      <w:sz w:val="28"/>
      <w:szCs w:val="40"/>
    </w:rPr>
  </w:style>
  <w:style w:type="paragraph" w:styleId="Heading3">
    <w:name w:val="heading 3"/>
    <w:basedOn w:val="HeadingBase"/>
    <w:next w:val="BodyText"/>
    <w:link w:val="Heading3Char"/>
    <w:qFormat/>
    <w:rsid w:val="00CC444A"/>
    <w:pPr>
      <w:spacing w:before="180" w:after="120"/>
      <w:outlineLvl w:val="2"/>
    </w:pPr>
    <w:rPr>
      <w:spacing w:val="-10"/>
      <w:kern w:val="32"/>
    </w:rPr>
  </w:style>
  <w:style w:type="paragraph" w:styleId="Heading4">
    <w:name w:val="heading 4"/>
    <w:basedOn w:val="HeadingBase"/>
    <w:next w:val="BodyText"/>
    <w:link w:val="Heading4Char"/>
    <w:qFormat/>
    <w:rsid w:val="00CC444A"/>
    <w:pPr>
      <w:spacing w:before="160" w:after="120"/>
      <w:outlineLvl w:val="3"/>
    </w:pPr>
    <w:rPr>
      <w:sz w:val="22"/>
    </w:rPr>
  </w:style>
  <w:style w:type="paragraph" w:styleId="Heading5">
    <w:name w:val="heading 5"/>
    <w:basedOn w:val="HeadingBase"/>
    <w:next w:val="Normal"/>
    <w:link w:val="Heading5Char"/>
    <w:qFormat/>
    <w:rsid w:val="00CC444A"/>
    <w:pPr>
      <w:spacing w:before="80"/>
      <w:outlineLvl w:val="4"/>
    </w:pPr>
    <w:rPr>
      <w:color w:val="918585"/>
      <w:sz w:val="20"/>
    </w:rPr>
  </w:style>
  <w:style w:type="paragraph" w:styleId="Heading6">
    <w:name w:val="heading 6"/>
    <w:basedOn w:val="HeadingBase"/>
    <w:next w:val="Normal"/>
    <w:link w:val="Heading6Char"/>
    <w:qFormat/>
    <w:rsid w:val="00CC444A"/>
    <w:pPr>
      <w:spacing w:before="60"/>
      <w:outlineLvl w:val="5"/>
    </w:pPr>
    <w:rPr>
      <w:color w:val="918585"/>
      <w:sz w:val="20"/>
    </w:rPr>
  </w:style>
  <w:style w:type="paragraph" w:styleId="Heading7">
    <w:name w:val="heading 7"/>
    <w:basedOn w:val="Normal"/>
    <w:next w:val="Normal"/>
    <w:link w:val="Heading7Char"/>
    <w:qFormat/>
    <w:rsid w:val="00CC444A"/>
    <w:pPr>
      <w:ind w:left="720"/>
      <w:outlineLvl w:val="6"/>
    </w:pPr>
    <w:rPr>
      <w:i/>
    </w:rPr>
  </w:style>
  <w:style w:type="paragraph" w:styleId="Heading8">
    <w:name w:val="heading 8"/>
    <w:basedOn w:val="Normal"/>
    <w:next w:val="Normal"/>
    <w:link w:val="Heading8Char"/>
    <w:qFormat/>
    <w:rsid w:val="00CC444A"/>
    <w:pPr>
      <w:ind w:left="720"/>
      <w:outlineLvl w:val="7"/>
    </w:pPr>
    <w:rPr>
      <w:i/>
    </w:rPr>
  </w:style>
  <w:style w:type="paragraph" w:styleId="Heading9">
    <w:name w:val="heading 9"/>
    <w:basedOn w:val="Normal"/>
    <w:next w:val="Normal"/>
    <w:link w:val="Heading9Char"/>
    <w:qFormat/>
    <w:rsid w:val="00CC444A"/>
    <w:pPr>
      <w:ind w:left="720"/>
      <w:outlineLvl w:val="8"/>
    </w:pPr>
    <w:rPr>
      <w:i/>
    </w:rPr>
  </w:style>
  <w:style w:type="character" w:default="1" w:styleId="DefaultParagraphFont">
    <w:name w:val="Default Paragraph Font"/>
    <w:uiPriority w:val="1"/>
    <w:unhideWhenUsed/>
    <w:rsid w:val="00CC4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44A"/>
  </w:style>
  <w:style w:type="character" w:customStyle="1" w:styleId="Heading1Char">
    <w:name w:val="Heading 1 Char"/>
    <w:basedOn w:val="DefaultParagraphFont"/>
    <w:link w:val="Heading1"/>
    <w:rsid w:val="00CC444A"/>
    <w:rPr>
      <w:rFonts w:ascii="Times New Roman" w:eastAsia="Times New Roman" w:hAnsi="Times New Roman" w:cs="Times New Roman"/>
      <w:b/>
      <w:sz w:val="32"/>
      <w:szCs w:val="20"/>
      <w:lang w:eastAsia="en-US"/>
    </w:rPr>
  </w:style>
  <w:style w:type="paragraph" w:styleId="BodyText">
    <w:name w:val="Body Text"/>
    <w:basedOn w:val="Normal"/>
    <w:link w:val="BodyTextChar"/>
    <w:rsid w:val="00CC4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44A"/>
    <w:rPr>
      <w:rFonts w:ascii="Times New Roman" w:eastAsia="Times New Roman" w:hAnsi="Times New Roman" w:cs="Times New Roman"/>
      <w:sz w:val="24"/>
      <w:lang w:eastAsia="en-US"/>
    </w:rPr>
  </w:style>
  <w:style w:type="paragraph" w:styleId="Footer">
    <w:name w:val="footer"/>
    <w:basedOn w:val="Normal"/>
    <w:link w:val="FooterChar"/>
    <w:rsid w:val="00CC4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44A"/>
    <w:rPr>
      <w:rFonts w:ascii="Times New Roman" w:eastAsia="Times New Roman" w:hAnsi="Times New Roman" w:cs="Times New Roman"/>
      <w:sz w:val="16"/>
      <w:lang w:eastAsia="en-US"/>
    </w:rPr>
  </w:style>
  <w:style w:type="paragraph" w:styleId="List">
    <w:name w:val="List"/>
    <w:basedOn w:val="BodyText"/>
    <w:next w:val="BodyText"/>
    <w:rsid w:val="00CC444A"/>
    <w:pPr>
      <w:tabs>
        <w:tab w:val="left" w:pos="340"/>
      </w:tabs>
      <w:spacing w:before="60" w:after="60"/>
      <w:ind w:left="340" w:hanging="340"/>
    </w:pPr>
  </w:style>
  <w:style w:type="paragraph" w:styleId="ListBullet">
    <w:name w:val="List Bullet"/>
    <w:basedOn w:val="List"/>
    <w:rsid w:val="00CC444A"/>
    <w:pPr>
      <w:numPr>
        <w:numId w:val="12"/>
      </w:numPr>
      <w:tabs>
        <w:tab w:val="clear" w:pos="340"/>
      </w:tabs>
      <w:spacing w:before="40" w:after="40"/>
    </w:pPr>
  </w:style>
  <w:style w:type="character" w:customStyle="1" w:styleId="SpecialBold">
    <w:name w:val="Special Bold"/>
    <w:basedOn w:val="DefaultParagraphFont"/>
    <w:rsid w:val="00CC444A"/>
    <w:rPr>
      <w:b/>
      <w:spacing w:val="0"/>
    </w:rPr>
  </w:style>
  <w:style w:type="paragraph" w:customStyle="1" w:styleId="SuperHeading">
    <w:name w:val="SuperHeading"/>
    <w:basedOn w:val="Normal"/>
    <w:rsid w:val="00CC444A"/>
    <w:pPr>
      <w:spacing w:before="240" w:after="120"/>
      <w:outlineLvl w:val="0"/>
    </w:pPr>
    <w:rPr>
      <w:rFonts w:ascii="Times New Roman" w:hAnsi="Times New Roman"/>
      <w:b/>
      <w:sz w:val="28"/>
    </w:rPr>
  </w:style>
  <w:style w:type="paragraph" w:customStyle="1" w:styleId="AllowPageBreak">
    <w:name w:val="AllowPageBreak"/>
    <w:rsid w:val="00CC44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44A"/>
    <w:pPr>
      <w:tabs>
        <w:tab w:val="left" w:pos="680"/>
      </w:tabs>
      <w:spacing w:before="60" w:after="60"/>
      <w:ind w:left="680" w:hanging="340"/>
    </w:pPr>
  </w:style>
  <w:style w:type="character" w:customStyle="1" w:styleId="Heading2Char">
    <w:name w:val="Heading 2 Char"/>
    <w:basedOn w:val="DefaultParagraphFont"/>
    <w:link w:val="Heading2"/>
    <w:rsid w:val="00CC4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44A"/>
    <w:rPr>
      <w:rFonts w:ascii="Courier New" w:eastAsia="Times New Roman" w:hAnsi="Courier New" w:cs="Times New Roman"/>
      <w:i/>
      <w:szCs w:val="20"/>
      <w:lang w:eastAsia="en-US"/>
    </w:rPr>
  </w:style>
  <w:style w:type="paragraph" w:customStyle="1" w:styleId="HeadingBase">
    <w:name w:val="Heading Base"/>
    <w:rsid w:val="00CC4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44A"/>
    <w:pPr>
      <w:tabs>
        <w:tab w:val="right" w:leader="dot" w:pos="9072"/>
      </w:tabs>
      <w:ind w:left="567"/>
    </w:pPr>
    <w:rPr>
      <w:szCs w:val="22"/>
    </w:rPr>
  </w:style>
  <w:style w:type="paragraph" w:customStyle="1" w:styleId="TOCBase">
    <w:name w:val="TOC Base"/>
    <w:rsid w:val="00CC4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44A"/>
    <w:pPr>
      <w:tabs>
        <w:tab w:val="right" w:leader="dot" w:pos="9072"/>
      </w:tabs>
      <w:spacing w:before="40" w:after="40"/>
      <w:ind w:left="284"/>
    </w:pPr>
    <w:rPr>
      <w:rFonts w:ascii="Times New Roman" w:hAnsi="Times New Roman"/>
    </w:rPr>
  </w:style>
  <w:style w:type="paragraph" w:styleId="TOC1">
    <w:name w:val="toc 1"/>
    <w:basedOn w:val="TOCBase"/>
    <w:next w:val="Normal"/>
    <w:rsid w:val="00CC4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44A"/>
    <w:pPr>
      <w:spacing w:before="5040"/>
      <w:jc w:val="center"/>
    </w:pPr>
    <w:rPr>
      <w:sz w:val="48"/>
      <w:szCs w:val="72"/>
      <w:lang w:val="en-US"/>
    </w:rPr>
  </w:style>
  <w:style w:type="character" w:customStyle="1" w:styleId="TitleChar">
    <w:name w:val="Title Char"/>
    <w:basedOn w:val="DefaultParagraphFont"/>
    <w:link w:val="Title"/>
    <w:rsid w:val="00CC4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44A"/>
    <w:pPr>
      <w:tabs>
        <w:tab w:val="left" w:pos="3600"/>
        <w:tab w:val="left" w:pos="3958"/>
      </w:tabs>
    </w:pPr>
  </w:style>
  <w:style w:type="paragraph" w:customStyle="1" w:styleId="Note">
    <w:name w:val="Note"/>
    <w:basedOn w:val="BodyText"/>
    <w:rsid w:val="00CC4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44A"/>
    <w:pPr>
      <w:framePr w:wrap="auto" w:hAnchor="text" w:y="6049"/>
    </w:pPr>
    <w:rPr>
      <w:color w:val="000000"/>
      <w:sz w:val="40"/>
    </w:rPr>
  </w:style>
  <w:style w:type="paragraph" w:customStyle="1" w:styleId="TOCTitle">
    <w:name w:val="TOCTitle"/>
    <w:basedOn w:val="Heading1"/>
    <w:rsid w:val="00CC444A"/>
    <w:pPr>
      <w:spacing w:after="240"/>
      <w:jc w:val="center"/>
      <w:outlineLvl w:val="9"/>
    </w:pPr>
    <w:rPr>
      <w:caps/>
    </w:rPr>
  </w:style>
  <w:style w:type="paragraph" w:customStyle="1" w:styleId="Version">
    <w:name w:val="Version"/>
    <w:rsid w:val="00CC44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44A"/>
    <w:pPr>
      <w:numPr>
        <w:numId w:val="13"/>
      </w:numPr>
      <w:tabs>
        <w:tab w:val="clear" w:pos="680"/>
      </w:tabs>
    </w:pPr>
  </w:style>
  <w:style w:type="paragraph" w:styleId="Index1">
    <w:name w:val="index 1"/>
    <w:basedOn w:val="Normal"/>
    <w:next w:val="Normal"/>
    <w:semiHidden/>
    <w:rsid w:val="00CC444A"/>
    <w:pPr>
      <w:keepNext w:val="0"/>
      <w:tabs>
        <w:tab w:val="right" w:pos="4176"/>
      </w:tabs>
      <w:ind w:left="198" w:hanging="198"/>
    </w:pPr>
    <w:rPr>
      <w:rFonts w:ascii="Garamond" w:hAnsi="Garamond"/>
    </w:rPr>
  </w:style>
  <w:style w:type="paragraph" w:styleId="IndexHeading">
    <w:name w:val="index heading"/>
    <w:basedOn w:val="Normal"/>
    <w:next w:val="Index1"/>
    <w:semiHidden/>
    <w:rsid w:val="00CC444A"/>
    <w:pPr>
      <w:spacing w:before="120" w:after="120"/>
    </w:pPr>
    <w:rPr>
      <w:rFonts w:ascii="Arial" w:hAnsi="Arial"/>
      <w:b/>
      <w:color w:val="918585"/>
      <w:sz w:val="24"/>
    </w:rPr>
  </w:style>
  <w:style w:type="paragraph" w:styleId="Header">
    <w:name w:val="header"/>
    <w:basedOn w:val="Normal"/>
    <w:link w:val="HeaderChar"/>
    <w:rsid w:val="00CC4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44A"/>
    <w:rPr>
      <w:rFonts w:ascii="Times New Roman" w:eastAsia="Times New Roman" w:hAnsi="Times New Roman" w:cs="Times New Roman"/>
      <w:sz w:val="16"/>
      <w:szCs w:val="20"/>
      <w:lang w:val="en-GB" w:eastAsia="en-US"/>
    </w:rPr>
  </w:style>
  <w:style w:type="paragraph" w:customStyle="1" w:styleId="Chapter">
    <w:name w:val="Chapter"/>
    <w:basedOn w:val="Normal"/>
    <w:rsid w:val="00CC444A"/>
    <w:pPr>
      <w:spacing w:before="240"/>
    </w:pPr>
    <w:rPr>
      <w:rFonts w:ascii="Times New Roman" w:hAnsi="Times New Roman"/>
      <w:smallCaps/>
      <w:spacing w:val="80"/>
      <w:sz w:val="28"/>
    </w:rPr>
  </w:style>
  <w:style w:type="paragraph" w:customStyle="1" w:styleId="InChapter">
    <w:name w:val="InChapter"/>
    <w:basedOn w:val="Heading3"/>
    <w:rsid w:val="00CC444A"/>
    <w:pPr>
      <w:spacing w:after="240"/>
      <w:outlineLvl w:val="9"/>
    </w:pPr>
    <w:rPr>
      <w:noProof/>
    </w:rPr>
  </w:style>
  <w:style w:type="paragraph" w:styleId="Index2">
    <w:name w:val="index 2"/>
    <w:basedOn w:val="Normal"/>
    <w:next w:val="Normal"/>
    <w:semiHidden/>
    <w:rsid w:val="00CC444A"/>
    <w:pPr>
      <w:tabs>
        <w:tab w:val="right" w:pos="4176"/>
      </w:tabs>
      <w:ind w:left="568" w:hanging="284"/>
    </w:pPr>
    <w:rPr>
      <w:rFonts w:ascii="Garamond" w:hAnsi="Garamond"/>
    </w:rPr>
  </w:style>
  <w:style w:type="paragraph" w:customStyle="1" w:styleId="Byline">
    <w:name w:val="Byline"/>
    <w:rsid w:val="00CC4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44A"/>
    <w:pPr>
      <w:tabs>
        <w:tab w:val="clear" w:pos="3600"/>
        <w:tab w:val="clear" w:pos="3958"/>
      </w:tabs>
      <w:jc w:val="right"/>
    </w:pPr>
  </w:style>
  <w:style w:type="character" w:styleId="Emphasis">
    <w:name w:val="Emphasis"/>
    <w:basedOn w:val="DefaultParagraphFont"/>
    <w:qFormat/>
    <w:rsid w:val="00CC444A"/>
    <w:rPr>
      <w:i/>
    </w:rPr>
  </w:style>
  <w:style w:type="paragraph" w:styleId="Caption">
    <w:name w:val="caption"/>
    <w:basedOn w:val="BodyText"/>
    <w:next w:val="Normal"/>
    <w:qFormat/>
    <w:rsid w:val="00CC444A"/>
    <w:pPr>
      <w:framePr w:w="2268" w:hSpace="181" w:vSpace="181" w:wrap="around" w:vAnchor="text" w:hAnchor="page" w:x="1135" w:y="285" w:anchorLock="1"/>
    </w:pPr>
    <w:rPr>
      <w:i/>
    </w:rPr>
  </w:style>
  <w:style w:type="paragraph" w:customStyle="1" w:styleId="MiniTOCTitle">
    <w:name w:val="MiniTOCTitle"/>
    <w:basedOn w:val="Heading4"/>
    <w:rsid w:val="00CC444A"/>
    <w:pPr>
      <w:spacing w:before="240"/>
      <w:outlineLvl w:val="9"/>
    </w:pPr>
    <w:rPr>
      <w:noProof/>
      <w:sz w:val="24"/>
    </w:rPr>
  </w:style>
  <w:style w:type="paragraph" w:customStyle="1" w:styleId="MiniTOCItem">
    <w:name w:val="MiniTOCItem"/>
    <w:basedOn w:val="ListBullet"/>
    <w:rsid w:val="00CC444A"/>
    <w:pPr>
      <w:numPr>
        <w:numId w:val="0"/>
      </w:numPr>
      <w:tabs>
        <w:tab w:val="right" w:leader="dot" w:pos="6521"/>
      </w:tabs>
      <w:spacing w:before="0" w:after="0"/>
    </w:pPr>
  </w:style>
  <w:style w:type="paragraph" w:customStyle="1" w:styleId="TOFTitle">
    <w:name w:val="TOFTitle"/>
    <w:basedOn w:val="TOCTitle"/>
    <w:rsid w:val="00CC444A"/>
  </w:style>
  <w:style w:type="paragraph" w:styleId="TableofFigures">
    <w:name w:val="table of figures"/>
    <w:basedOn w:val="Normal"/>
    <w:next w:val="Normal"/>
    <w:semiHidden/>
    <w:rsid w:val="00CC444A"/>
    <w:pPr>
      <w:tabs>
        <w:tab w:val="right" w:leader="dot" w:pos="9072"/>
      </w:tabs>
      <w:ind w:left="970" w:hanging="403"/>
    </w:pPr>
    <w:rPr>
      <w:rFonts w:ascii="Times New Roman" w:hAnsi="Times New Roman"/>
      <w:b/>
    </w:rPr>
  </w:style>
  <w:style w:type="paragraph" w:styleId="ListNumber">
    <w:name w:val="List Number"/>
    <w:basedOn w:val="List"/>
    <w:rsid w:val="00CC444A"/>
    <w:pPr>
      <w:numPr>
        <w:numId w:val="10"/>
      </w:numPr>
    </w:pPr>
  </w:style>
  <w:style w:type="character" w:customStyle="1" w:styleId="WingdingSymbols">
    <w:name w:val="Wingding Symbols"/>
    <w:rsid w:val="00CC444A"/>
    <w:rPr>
      <w:rFonts w:ascii="Wingdings" w:hAnsi="Wingdings"/>
    </w:rPr>
  </w:style>
  <w:style w:type="paragraph" w:customStyle="1" w:styleId="TableHeading">
    <w:name w:val="Table Heading"/>
    <w:basedOn w:val="HeadingBase"/>
    <w:rsid w:val="00CC444A"/>
    <w:pPr>
      <w:keepLines/>
      <w:pBdr>
        <w:bottom w:val="single" w:sz="6" w:space="1" w:color="918585"/>
      </w:pBdr>
      <w:spacing w:before="240"/>
    </w:pPr>
  </w:style>
  <w:style w:type="character" w:customStyle="1" w:styleId="HotSpot">
    <w:name w:val="HotSpot"/>
    <w:rsid w:val="00CC444A"/>
    <w:rPr>
      <w:color w:val="0033CC"/>
      <w:u w:val="none"/>
    </w:rPr>
  </w:style>
  <w:style w:type="paragraph" w:customStyle="1" w:styleId="BodyTextRight">
    <w:name w:val="Body Text Right"/>
    <w:basedOn w:val="BodyText"/>
    <w:rsid w:val="00CC444A"/>
    <w:pPr>
      <w:spacing w:before="0" w:after="0"/>
      <w:jc w:val="right"/>
    </w:pPr>
  </w:style>
  <w:style w:type="paragraph" w:styleId="Index3">
    <w:name w:val="index 3"/>
    <w:basedOn w:val="ListNumber2"/>
    <w:next w:val="Normal"/>
    <w:semiHidden/>
    <w:rsid w:val="00CC444A"/>
    <w:pPr>
      <w:numPr>
        <w:numId w:val="0"/>
      </w:numPr>
      <w:tabs>
        <w:tab w:val="right" w:leader="dot" w:pos="4176"/>
      </w:tabs>
    </w:pPr>
  </w:style>
  <w:style w:type="paragraph" w:styleId="ListNumber2">
    <w:name w:val="List Number 2"/>
    <w:basedOn w:val="List2"/>
    <w:rsid w:val="00CC444A"/>
    <w:pPr>
      <w:numPr>
        <w:numId w:val="9"/>
      </w:numPr>
      <w:tabs>
        <w:tab w:val="clear" w:pos="1060"/>
      </w:tabs>
    </w:pPr>
  </w:style>
  <w:style w:type="paragraph" w:customStyle="1" w:styleId="MarginNote">
    <w:name w:val="Margin Note"/>
    <w:basedOn w:val="BodyText"/>
    <w:rsid w:val="00CC4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44A"/>
    <w:rPr>
      <w:sz w:val="32"/>
    </w:rPr>
  </w:style>
  <w:style w:type="paragraph" w:customStyle="1" w:styleId="HeadingProcedure">
    <w:name w:val="Heading Procedure"/>
    <w:basedOn w:val="HeadingBase"/>
    <w:next w:val="Normal"/>
    <w:rsid w:val="00CC444A"/>
    <w:pPr>
      <w:tabs>
        <w:tab w:val="left" w:pos="0"/>
      </w:tabs>
      <w:spacing w:before="120" w:after="60"/>
    </w:pPr>
    <w:rPr>
      <w:i/>
      <w:color w:val="918585"/>
      <w:sz w:val="22"/>
    </w:rPr>
  </w:style>
  <w:style w:type="paragraph" w:customStyle="1" w:styleId="TableBodyText">
    <w:name w:val="Table Body Text"/>
    <w:basedOn w:val="BodyText"/>
    <w:rsid w:val="00CC444A"/>
    <w:pPr>
      <w:spacing w:before="60" w:after="60"/>
    </w:pPr>
  </w:style>
  <w:style w:type="paragraph" w:styleId="ListContinue">
    <w:name w:val="List Continue"/>
    <w:basedOn w:val="List"/>
    <w:rsid w:val="00CC444A"/>
    <w:pPr>
      <w:ind w:firstLine="0"/>
    </w:pPr>
  </w:style>
  <w:style w:type="paragraph" w:customStyle="1" w:styleId="ListNote">
    <w:name w:val="List Note"/>
    <w:basedOn w:val="List"/>
    <w:rsid w:val="00CC444A"/>
    <w:pPr>
      <w:pBdr>
        <w:top w:val="single" w:sz="6" w:space="2" w:color="918585"/>
        <w:bottom w:val="single" w:sz="6" w:space="2" w:color="918585"/>
      </w:pBdr>
      <w:tabs>
        <w:tab w:val="left" w:pos="1021"/>
      </w:tabs>
      <w:ind w:firstLine="0"/>
    </w:pPr>
  </w:style>
  <w:style w:type="paragraph" w:customStyle="1" w:styleId="Warning">
    <w:name w:val="Warning"/>
    <w:basedOn w:val="BodyText"/>
    <w:rsid w:val="00CC444A"/>
    <w:pPr>
      <w:shd w:val="clear" w:color="auto" w:fill="D9D9D9"/>
      <w:tabs>
        <w:tab w:val="left" w:pos="992"/>
      </w:tabs>
      <w:ind w:left="119" w:right="119"/>
    </w:pPr>
    <w:rPr>
      <w:sz w:val="20"/>
    </w:rPr>
  </w:style>
  <w:style w:type="paragraph" w:customStyle="1" w:styleId="MarginIcons">
    <w:name w:val="Margin Icons"/>
    <w:basedOn w:val="BodyText"/>
    <w:rsid w:val="00CC4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44A"/>
    <w:rPr>
      <w:rFonts w:ascii="Courier New" w:hAnsi="Courier New"/>
    </w:rPr>
  </w:style>
  <w:style w:type="paragraph" w:customStyle="1" w:styleId="NoteBullet">
    <w:name w:val="Note Bullet"/>
    <w:basedOn w:val="Note"/>
    <w:rsid w:val="00CC444A"/>
    <w:pPr>
      <w:tabs>
        <w:tab w:val="clear" w:pos="680"/>
      </w:tabs>
      <w:spacing w:before="60" w:after="60"/>
    </w:pPr>
  </w:style>
  <w:style w:type="paragraph" w:customStyle="1" w:styleId="SubHeading2">
    <w:name w:val="SubHeading2"/>
    <w:basedOn w:val="HeadingBase"/>
    <w:rsid w:val="00CC444A"/>
    <w:pPr>
      <w:spacing w:before="240" w:after="60"/>
    </w:pPr>
    <w:rPr>
      <w:sz w:val="20"/>
    </w:rPr>
  </w:style>
  <w:style w:type="paragraph" w:customStyle="1" w:styleId="SubHeading1">
    <w:name w:val="SubHeading1"/>
    <w:basedOn w:val="HeadingBase"/>
    <w:rsid w:val="00CC444A"/>
    <w:pPr>
      <w:spacing w:before="240" w:after="60"/>
    </w:pPr>
    <w:rPr>
      <w:color w:val="918585"/>
      <w:sz w:val="22"/>
    </w:rPr>
  </w:style>
  <w:style w:type="paragraph" w:customStyle="1" w:styleId="SideHeading">
    <w:name w:val="Side Heading"/>
    <w:basedOn w:val="HeadingBase"/>
    <w:rsid w:val="00CC4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44A"/>
    <w:pPr>
      <w:tabs>
        <w:tab w:val="num" w:pos="360"/>
      </w:tabs>
    </w:pPr>
  </w:style>
  <w:style w:type="paragraph" w:styleId="PlainText">
    <w:name w:val="Plain Text"/>
    <w:basedOn w:val="Normal"/>
    <w:link w:val="PlainTextChar"/>
    <w:rsid w:val="00CC444A"/>
    <w:rPr>
      <w:sz w:val="20"/>
    </w:rPr>
  </w:style>
  <w:style w:type="character" w:customStyle="1" w:styleId="PlainTextChar">
    <w:name w:val="Plain Text Char"/>
    <w:basedOn w:val="DefaultParagraphFont"/>
    <w:link w:val="PlainText"/>
    <w:rsid w:val="00CC444A"/>
    <w:rPr>
      <w:rFonts w:ascii="Courier New" w:eastAsia="Times New Roman" w:hAnsi="Courier New" w:cs="Times New Roman"/>
      <w:sz w:val="20"/>
      <w:szCs w:val="20"/>
      <w:lang w:eastAsia="en-US"/>
    </w:rPr>
  </w:style>
  <w:style w:type="character" w:customStyle="1" w:styleId="MenuOption">
    <w:name w:val="Menu Option"/>
    <w:basedOn w:val="DefaultParagraphFont"/>
    <w:rsid w:val="00CC444A"/>
    <w:rPr>
      <w:b/>
      <w:smallCaps/>
    </w:rPr>
  </w:style>
  <w:style w:type="paragraph" w:customStyle="1" w:styleId="TableListNumber">
    <w:name w:val="Table List Number"/>
    <w:basedOn w:val="ListNumber"/>
    <w:rsid w:val="00CC444A"/>
    <w:pPr>
      <w:numPr>
        <w:numId w:val="0"/>
      </w:numPr>
    </w:pPr>
  </w:style>
  <w:style w:type="paragraph" w:styleId="TOC4">
    <w:name w:val="toc 4"/>
    <w:basedOn w:val="TOCBase"/>
    <w:next w:val="Normal"/>
    <w:semiHidden/>
    <w:rsid w:val="00CC444A"/>
    <w:pPr>
      <w:tabs>
        <w:tab w:val="right" w:leader="dot" w:pos="9071"/>
      </w:tabs>
      <w:ind w:left="1701"/>
    </w:pPr>
  </w:style>
  <w:style w:type="paragraph" w:customStyle="1" w:styleId="ListAlpha">
    <w:name w:val="List Alpha"/>
    <w:basedOn w:val="List"/>
    <w:rsid w:val="00CC444A"/>
    <w:pPr>
      <w:numPr>
        <w:numId w:val="8"/>
      </w:numPr>
    </w:pPr>
  </w:style>
  <w:style w:type="paragraph" w:customStyle="1" w:styleId="ListAlpha2">
    <w:name w:val="List Alpha 2"/>
    <w:basedOn w:val="List2"/>
    <w:rsid w:val="00CC444A"/>
    <w:pPr>
      <w:numPr>
        <w:numId w:val="7"/>
      </w:numPr>
    </w:pPr>
  </w:style>
  <w:style w:type="paragraph" w:styleId="List3">
    <w:name w:val="List 3"/>
    <w:basedOn w:val="BodyText"/>
    <w:rsid w:val="00CC444A"/>
    <w:pPr>
      <w:tabs>
        <w:tab w:val="left" w:pos="1021"/>
      </w:tabs>
      <w:spacing w:before="60" w:after="60"/>
      <w:ind w:left="1020" w:hanging="340"/>
    </w:pPr>
  </w:style>
  <w:style w:type="paragraph" w:styleId="List4">
    <w:name w:val="List 4"/>
    <w:basedOn w:val="BodyText"/>
    <w:rsid w:val="00CC444A"/>
    <w:pPr>
      <w:tabs>
        <w:tab w:val="left" w:pos="1361"/>
      </w:tabs>
      <w:spacing w:before="60" w:after="60"/>
      <w:ind w:left="1361" w:hanging="340"/>
    </w:pPr>
  </w:style>
  <w:style w:type="paragraph" w:styleId="List5">
    <w:name w:val="List 5"/>
    <w:basedOn w:val="BodyText"/>
    <w:rsid w:val="00CC444A"/>
    <w:pPr>
      <w:tabs>
        <w:tab w:val="left" w:pos="1701"/>
      </w:tabs>
      <w:spacing w:before="60" w:after="60"/>
      <w:ind w:left="1701" w:hanging="340"/>
    </w:pPr>
  </w:style>
  <w:style w:type="paragraph" w:styleId="ListBullet3">
    <w:name w:val="List Bullet 3"/>
    <w:basedOn w:val="List3"/>
    <w:rsid w:val="00CC444A"/>
    <w:pPr>
      <w:numPr>
        <w:numId w:val="14"/>
      </w:numPr>
      <w:tabs>
        <w:tab w:val="clear" w:pos="1021"/>
      </w:tabs>
      <w:ind w:left="1037" w:hanging="357"/>
    </w:pPr>
  </w:style>
  <w:style w:type="paragraph" w:styleId="ListBullet4">
    <w:name w:val="List Bullet 4"/>
    <w:basedOn w:val="List4"/>
    <w:rsid w:val="00CC444A"/>
    <w:pPr>
      <w:numPr>
        <w:numId w:val="2"/>
      </w:numPr>
    </w:pPr>
  </w:style>
  <w:style w:type="paragraph" w:styleId="ListBullet5">
    <w:name w:val="List Bullet 5"/>
    <w:basedOn w:val="List5"/>
    <w:rsid w:val="00CC444A"/>
    <w:pPr>
      <w:numPr>
        <w:numId w:val="3"/>
      </w:numPr>
    </w:pPr>
  </w:style>
  <w:style w:type="paragraph" w:styleId="ListContinue2">
    <w:name w:val="List Continue 2"/>
    <w:basedOn w:val="List2"/>
    <w:rsid w:val="00CC444A"/>
    <w:pPr>
      <w:ind w:firstLine="0"/>
    </w:pPr>
  </w:style>
  <w:style w:type="paragraph" w:styleId="ListContinue3">
    <w:name w:val="List Continue 3"/>
    <w:basedOn w:val="List3"/>
    <w:rsid w:val="00CC444A"/>
    <w:pPr>
      <w:ind w:left="1021" w:firstLine="0"/>
    </w:pPr>
  </w:style>
  <w:style w:type="paragraph" w:styleId="ListContinue4">
    <w:name w:val="List Continue 4"/>
    <w:basedOn w:val="List4"/>
    <w:rsid w:val="00CC444A"/>
    <w:pPr>
      <w:ind w:firstLine="0"/>
    </w:pPr>
  </w:style>
  <w:style w:type="paragraph" w:styleId="ListContinue5">
    <w:name w:val="List Continue 5"/>
    <w:basedOn w:val="List5"/>
    <w:rsid w:val="00CC444A"/>
    <w:pPr>
      <w:ind w:firstLine="0"/>
    </w:pPr>
  </w:style>
  <w:style w:type="paragraph" w:styleId="ListNumber3">
    <w:name w:val="List Number 3"/>
    <w:basedOn w:val="List3"/>
    <w:rsid w:val="00CC444A"/>
    <w:pPr>
      <w:numPr>
        <w:numId w:val="4"/>
      </w:numPr>
    </w:pPr>
  </w:style>
  <w:style w:type="paragraph" w:styleId="ListNumber4">
    <w:name w:val="List Number 4"/>
    <w:basedOn w:val="List4"/>
    <w:rsid w:val="00CC444A"/>
    <w:pPr>
      <w:numPr>
        <w:numId w:val="5"/>
      </w:numPr>
    </w:pPr>
  </w:style>
  <w:style w:type="paragraph" w:styleId="ListNumber5">
    <w:name w:val="List Number 5"/>
    <w:basedOn w:val="List5"/>
    <w:rsid w:val="00CC444A"/>
    <w:pPr>
      <w:numPr>
        <w:numId w:val="6"/>
      </w:numPr>
    </w:pPr>
  </w:style>
  <w:style w:type="paragraph" w:styleId="BlockText">
    <w:name w:val="Block Text"/>
    <w:basedOn w:val="Normal"/>
    <w:rsid w:val="00CC444A"/>
    <w:pPr>
      <w:spacing w:after="120"/>
      <w:ind w:left="1440" w:right="1440"/>
    </w:pPr>
  </w:style>
  <w:style w:type="character" w:customStyle="1" w:styleId="Subscript">
    <w:name w:val="Subscript"/>
    <w:basedOn w:val="DefaultParagraphFont"/>
    <w:rsid w:val="00CC444A"/>
    <w:rPr>
      <w:sz w:val="16"/>
      <w:vertAlign w:val="subscript"/>
    </w:rPr>
  </w:style>
  <w:style w:type="character" w:customStyle="1" w:styleId="Superscript">
    <w:name w:val="Superscript"/>
    <w:basedOn w:val="DefaultParagraphFont"/>
    <w:rsid w:val="00CC444A"/>
    <w:rPr>
      <w:sz w:val="16"/>
      <w:vertAlign w:val="superscript"/>
    </w:rPr>
  </w:style>
  <w:style w:type="character" w:customStyle="1" w:styleId="Symbols">
    <w:name w:val="Symbols"/>
    <w:basedOn w:val="DefaultParagraphFont"/>
    <w:rsid w:val="00CC444A"/>
    <w:rPr>
      <w:rFonts w:ascii="Symbol" w:hAnsi="Symbol"/>
    </w:rPr>
  </w:style>
  <w:style w:type="character" w:customStyle="1" w:styleId="MenuOptions">
    <w:name w:val="Menu Options"/>
    <w:basedOn w:val="DefaultParagraphFont"/>
    <w:rsid w:val="00CC444A"/>
    <w:rPr>
      <w:rFonts w:ascii="Arial Narrow" w:hAnsi="Arial Narrow"/>
      <w:smallCaps/>
    </w:rPr>
  </w:style>
  <w:style w:type="character" w:customStyle="1" w:styleId="Buttons">
    <w:name w:val="Buttons"/>
    <w:basedOn w:val="DefaultParagraphFont"/>
    <w:rsid w:val="00CC444A"/>
    <w:rPr>
      <w:b/>
    </w:rPr>
  </w:style>
  <w:style w:type="character" w:customStyle="1" w:styleId="Underlined">
    <w:name w:val="Underlined"/>
    <w:basedOn w:val="DefaultParagraphFont"/>
    <w:rsid w:val="00CC444A"/>
    <w:rPr>
      <w:u w:val="single"/>
    </w:rPr>
  </w:style>
  <w:style w:type="paragraph" w:customStyle="1" w:styleId="TableBodyTextRight">
    <w:name w:val="Table Body Text Right"/>
    <w:basedOn w:val="TableBodyText"/>
    <w:rsid w:val="00CC444A"/>
    <w:pPr>
      <w:widowControl w:val="0"/>
      <w:autoSpaceDE w:val="0"/>
      <w:autoSpaceDN w:val="0"/>
      <w:adjustRightInd w:val="0"/>
      <w:jc w:val="right"/>
    </w:pPr>
    <w:rPr>
      <w:rFonts w:cs="Arial"/>
      <w:szCs w:val="18"/>
    </w:rPr>
  </w:style>
  <w:style w:type="paragraph" w:customStyle="1" w:styleId="CopyrightText">
    <w:name w:val="Copyright Text"/>
    <w:basedOn w:val="BodyText"/>
    <w:rsid w:val="00CC444A"/>
    <w:rPr>
      <w:sz w:val="18"/>
    </w:rPr>
  </w:style>
  <w:style w:type="paragraph" w:customStyle="1" w:styleId="BodySmallRight">
    <w:name w:val="Body Small Right"/>
    <w:basedOn w:val="BodyTextRight"/>
    <w:rsid w:val="00CC444A"/>
    <w:rPr>
      <w:sz w:val="18"/>
      <w:szCs w:val="18"/>
    </w:rPr>
  </w:style>
  <w:style w:type="paragraph" w:customStyle="1" w:styleId="MarginEdition">
    <w:name w:val="Margin Edition"/>
    <w:basedOn w:val="MarginNote"/>
    <w:rsid w:val="00CC444A"/>
    <w:pPr>
      <w:spacing w:before="0" w:after="0"/>
    </w:pPr>
    <w:rPr>
      <w:rFonts w:ascii="Times New Roman" w:hAnsi="Times New Roman"/>
      <w:color w:val="999999"/>
    </w:rPr>
  </w:style>
  <w:style w:type="paragraph" w:customStyle="1" w:styleId="Spacer">
    <w:name w:val="Spacer"/>
    <w:basedOn w:val="Normal"/>
    <w:rsid w:val="00CC444A"/>
    <w:rPr>
      <w:sz w:val="2"/>
      <w:szCs w:val="2"/>
    </w:rPr>
  </w:style>
  <w:style w:type="character" w:customStyle="1" w:styleId="Small">
    <w:name w:val="Small"/>
    <w:basedOn w:val="DefaultParagraphFont"/>
    <w:rsid w:val="00CC444A"/>
    <w:rPr>
      <w:sz w:val="16"/>
    </w:rPr>
  </w:style>
  <w:style w:type="paragraph" w:customStyle="1" w:styleId="WideTable">
    <w:name w:val="Wide Table"/>
    <w:basedOn w:val="Normal"/>
    <w:rsid w:val="00CC444A"/>
    <w:pPr>
      <w:ind w:left="-1418"/>
    </w:pPr>
    <w:rPr>
      <w:sz w:val="2"/>
      <w:szCs w:val="2"/>
    </w:rPr>
  </w:style>
  <w:style w:type="character" w:styleId="PageNumber">
    <w:name w:val="page number"/>
    <w:basedOn w:val="DefaultParagraphFont"/>
    <w:rsid w:val="00CC444A"/>
  </w:style>
  <w:style w:type="paragraph" w:styleId="Quote">
    <w:name w:val="Quote"/>
    <w:basedOn w:val="Heading1"/>
    <w:link w:val="QuoteChar"/>
    <w:qFormat/>
    <w:rsid w:val="00CC444A"/>
    <w:rPr>
      <w:b w:val="0"/>
      <w:sz w:val="72"/>
      <w:szCs w:val="72"/>
      <w:lang w:val="en-NZ"/>
    </w:rPr>
  </w:style>
  <w:style w:type="character" w:customStyle="1" w:styleId="QuoteChar">
    <w:name w:val="Quote Char"/>
    <w:basedOn w:val="DefaultParagraphFont"/>
    <w:link w:val="Quote"/>
    <w:rsid w:val="00CC4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44A"/>
    <w:pPr>
      <w:pageBreakBefore/>
    </w:pPr>
  </w:style>
  <w:style w:type="paragraph" w:customStyle="1" w:styleId="Border">
    <w:name w:val="Border"/>
    <w:basedOn w:val="Normal"/>
    <w:qFormat/>
    <w:rsid w:val="00CC4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44A"/>
    <w:rPr>
      <w:b/>
      <w:bCs/>
      <w:i/>
      <w:iCs/>
      <w:color w:val="auto"/>
    </w:rPr>
  </w:style>
  <w:style w:type="paragraph" w:styleId="IntenseQuote">
    <w:name w:val="Intense Quote"/>
    <w:basedOn w:val="Normal"/>
    <w:next w:val="Normal"/>
    <w:link w:val="IntenseQuoteChar"/>
    <w:uiPriority w:val="30"/>
    <w:qFormat/>
    <w:rsid w:val="00CC4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44A"/>
    <w:rPr>
      <w:smallCaps/>
      <w:color w:val="auto"/>
      <w:u w:val="single"/>
    </w:rPr>
  </w:style>
  <w:style w:type="character" w:styleId="IntenseReference">
    <w:name w:val="Intense Reference"/>
    <w:basedOn w:val="DefaultParagraphFont"/>
    <w:uiPriority w:val="32"/>
    <w:qFormat/>
    <w:rsid w:val="00CC444A"/>
    <w:rPr>
      <w:b/>
      <w:bCs/>
      <w:smallCaps/>
      <w:color w:val="auto"/>
      <w:spacing w:val="5"/>
      <w:u w:val="single"/>
    </w:rPr>
  </w:style>
  <w:style w:type="paragraph" w:customStyle="1" w:styleId="2ColumnHeading">
    <w:name w:val="2Column Heading"/>
    <w:basedOn w:val="BodyText"/>
    <w:qFormat/>
    <w:rsid w:val="00CC444A"/>
    <w:pPr>
      <w:spacing w:after="60"/>
      <w:ind w:left="-2268"/>
    </w:pPr>
    <w:rPr>
      <w:b/>
    </w:rPr>
  </w:style>
  <w:style w:type="paragraph" w:customStyle="1" w:styleId="Heading1TOC">
    <w:name w:val="Heading1 TOC"/>
    <w:basedOn w:val="Normal"/>
    <w:qFormat/>
    <w:rsid w:val="00CC444A"/>
    <w:pPr>
      <w:spacing w:before="240" w:after="120"/>
    </w:pPr>
    <w:rPr>
      <w:rFonts w:ascii="Times New Roman" w:hAnsi="Times New Roman"/>
      <w:b/>
      <w:sz w:val="32"/>
    </w:rPr>
  </w:style>
  <w:style w:type="paragraph" w:customStyle="1" w:styleId="Heading2TOC">
    <w:name w:val="Heading2 TOC"/>
    <w:basedOn w:val="Normal"/>
    <w:qFormat/>
    <w:rsid w:val="00CC444A"/>
    <w:pPr>
      <w:spacing w:before="240" w:after="60"/>
    </w:pPr>
    <w:rPr>
      <w:rFonts w:ascii="Times New Roman" w:hAnsi="Times New Roman"/>
      <w:b/>
      <w:sz w:val="28"/>
    </w:rPr>
  </w:style>
  <w:style w:type="character" w:customStyle="1" w:styleId="Underline">
    <w:name w:val="Underline"/>
    <w:basedOn w:val="DefaultParagraphFont"/>
    <w:qFormat/>
    <w:rsid w:val="00CC444A"/>
    <w:rPr>
      <w:u w:val="single"/>
    </w:rPr>
  </w:style>
  <w:style w:type="character" w:customStyle="1" w:styleId="BoldandItalics">
    <w:name w:val="Bold and Italics"/>
    <w:qFormat/>
    <w:rsid w:val="00CC444A"/>
    <w:rPr>
      <w:b/>
      <w:i/>
      <w:u w:val="none"/>
    </w:rPr>
  </w:style>
  <w:style w:type="paragraph" w:styleId="BalloonText">
    <w:name w:val="Balloon Text"/>
    <w:basedOn w:val="Normal"/>
    <w:link w:val="BalloonTextChar"/>
    <w:rsid w:val="00CC444A"/>
    <w:rPr>
      <w:rFonts w:ascii="Tahoma" w:hAnsi="Tahoma" w:cs="Tahoma"/>
      <w:sz w:val="16"/>
      <w:szCs w:val="16"/>
    </w:rPr>
  </w:style>
  <w:style w:type="character" w:customStyle="1" w:styleId="BalloonTextChar">
    <w:name w:val="Balloon Text Char"/>
    <w:basedOn w:val="DefaultParagraphFont"/>
    <w:link w:val="BalloonText"/>
    <w:rsid w:val="00CC4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44A"/>
    <w:rPr>
      <w:b/>
      <w:color w:val="660033"/>
      <w:spacing w:val="0"/>
    </w:rPr>
  </w:style>
  <w:style w:type="paragraph" w:customStyle="1" w:styleId="Nameditemlist">
    <w:name w:val="Named item list"/>
    <w:basedOn w:val="BodyText"/>
    <w:qFormat/>
    <w:rsid w:val="00CC44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1673</Words>
  <Characters>10996</Characters>
  <Application>Microsoft Office Word</Application>
  <DocSecurity>0</DocSecurity>
  <Lines>378</Lines>
  <Paragraphs>182</Paragraphs>
  <ScaleCrop>false</ScaleCrop>
  <Company>Author-it Software Corporation Ltd.</Company>
  <LinksUpToDate>false</LinksUpToDate>
  <CharactersWithSpaces>12568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MEM18067B Tune control loops - multi controller or multi element systems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2012-10-05T14:54:00Z</dcterms:created>
  <dcterms:modified xsi:type="dcterms:W3CDTF">2012-10-05T14:54:00Z</dcterms:modified>
</cp:coreProperties>
</file>