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D0B" w:rsidP="000F5D0B">
      <w:pPr>
        <w:pStyle w:val="Title"/>
      </w:pPr>
      <w:r>
        <w:fldChar w:fldCharType="begin"/>
      </w:r>
      <w:r>
        <w:instrText xml:space="preserve"> TITLE   \* MERGEFORMAT </w:instrText>
      </w:r>
      <w:r>
        <w:fldChar w:fldCharType="separate"/>
      </w:r>
      <w:r>
        <w:t>MEM18058C Modify electronic equipment</w:t>
      </w:r>
      <w:r>
        <w:fldChar w:fldCharType="end"/>
      </w:r>
    </w:p>
    <w:p w:rsidR="000F5D0B" w:rsidP="000F5D0B">
      <w:pPr>
        <w:pStyle w:val="Version"/>
        <w:sectPr w:rsidSect="00211D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D13" w:rsidP="00211D13">
      <w:pPr>
        <w:pStyle w:val="SuperHeading"/>
      </w:pPr>
      <w:r w:rsidRPr="00211D13">
        <w:t>MEM18058C Modify electronic equipment</w:t>
      </w:r>
    </w:p>
    <w:p w:rsidR="00000000" w:rsidRPr="00211D13" w:rsidP="00211D13">
      <w:pPr>
        <w:pStyle w:val="Heading1"/>
      </w:pPr>
      <w:bookmarkStart w:id="1" w:name="O_272279"/>
      <w:bookmarkEnd w:id="1"/>
      <w:r w:rsidRPr="00211D13">
        <w:t>Modification History</w:t>
      </w:r>
    </w:p>
    <w:p w:rsidR="00000000" w:rsidRPr="00211D13" w:rsidP="00211D13">
      <w:pPr>
        <w:pStyle w:val="BodyText"/>
      </w:pPr>
      <w:r w:rsidRPr="00211D13">
        <w:t>Not Applicable</w:t>
      </w:r>
    </w:p>
    <w:p w:rsidR="00000000" w:rsidRPr="00211D13" w:rsidP="00211D13">
      <w:pPr>
        <w:pStyle w:val="AllowPageBreak"/>
      </w:pPr>
    </w:p>
    <w:p w:rsidR="00000000" w:rsidRPr="00211D13" w:rsidP="00211D13">
      <w:pPr>
        <w:pStyle w:val="Heading1"/>
      </w:pPr>
      <w:bookmarkStart w:id="2" w:name="O_212391"/>
      <w:bookmarkEnd w:id="2"/>
      <w:r w:rsidRPr="00211D13">
        <w:t>Unit Descriptor</w:t>
      </w:r>
    </w:p>
    <w:tbl>
      <w:tblPr>
        <w:tblW w:w="0" w:type="auto"/>
        <w:tblLayout w:type="fixed"/>
        <w:tblCellMar>
          <w:left w:w="62" w:type="dxa"/>
          <w:right w:w="62" w:type="dxa"/>
        </w:tblCellMar>
        <w:tblLook w:val="0000"/>
      </w:tblPr>
      <w:tblGrid>
        <w:gridCol w:w="2660"/>
        <w:gridCol w:w="5862"/>
      </w:tblGrid>
      <w:tr w:rsidTr="000F5D0B">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D13" w:rsidP="00211D13">
            <w:pPr>
              <w:pStyle w:val="BodyText"/>
            </w:pPr>
            <w:r w:rsidRPr="00211D13">
              <w:t>This unit covers modifying and recommissioning equipment.</w:t>
            </w:r>
          </w:p>
        </w:tc>
      </w:tr>
    </w:tbl>
    <w:p w:rsidR="000F5D0B" w:rsidP="00211D13">
      <w:pPr>
        <w:pStyle w:val="BodyText"/>
      </w:pPr>
    </w:p>
    <w:p w:rsidR="000F5D0B" w:rsidP="00211D13">
      <w:pPr>
        <w:pStyle w:val="BodyText"/>
      </w:pPr>
    </w:p>
    <w:p w:rsidR="00000000" w:rsidRPr="00211D13" w:rsidP="00211D13">
      <w:pPr>
        <w:pStyle w:val="Heading1"/>
      </w:pPr>
      <w:bookmarkStart w:id="3" w:name="O_212395"/>
      <w:bookmarkEnd w:id="3"/>
      <w:r w:rsidRPr="00211D13">
        <w:t>Application of the Unit</w:t>
      </w:r>
    </w:p>
    <w:tbl>
      <w:tblPr>
        <w:tblW w:w="0" w:type="auto"/>
        <w:tblLayout w:type="fixed"/>
        <w:tblCellMar>
          <w:left w:w="62" w:type="dxa"/>
          <w:right w:w="62" w:type="dxa"/>
        </w:tblCellMar>
        <w:tblLook w:val="0000"/>
      </w:tblPr>
      <w:tblGrid>
        <w:gridCol w:w="2745"/>
        <w:gridCol w:w="5777"/>
      </w:tblGrid>
      <w:tr w:rsidTr="000F5D0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D13" w:rsidP="00211D13">
            <w:pPr>
              <w:pStyle w:val="BodyText"/>
            </w:pPr>
            <w:r w:rsidRPr="00211D13">
              <w:t>This unit applies to modifications of electronic equipment including minor adjustments and alteration requirements through to experimental and development modifications of a complex nature and can include replacement and/or alterat</w:t>
            </w:r>
            <w:r w:rsidRPr="00211D13">
              <w:t>ions of system equipment, sub-assemblies, PCBs and components etc. on analog and digital electronic equipment and systems.</w:t>
            </w:r>
          </w:p>
          <w:p w:rsidR="00000000" w:rsidRPr="00211D13" w:rsidP="00211D13">
            <w:pPr>
              <w:pStyle w:val="BodyText"/>
            </w:pPr>
            <w:r w:rsidRPr="00211D13">
              <w:t>Where drafting skills are required, then Unit MEM09003B (Prepare basic engineering drawing) or Unit MEM09004B (Perform electrical/ele</w:t>
            </w:r>
            <w:r w:rsidRPr="00211D13">
              <w:t xml:space="preserve">ctronic detail drafting) should be considered. </w:t>
            </w:r>
          </w:p>
          <w:p w:rsidR="00000000" w:rsidRPr="00211D13" w:rsidP="00211D13">
            <w:pPr>
              <w:pStyle w:val="BodyText"/>
            </w:pPr>
            <w:r w:rsidRPr="00211D13">
              <w:t>Unit MEM05002B (Perform high reliability soldering and desoldering) must also be selected if soldering of components is required to advanced or military specifications, where the reliability of electrical con</w:t>
            </w:r>
            <w:r w:rsidRPr="00211D13">
              <w:t>nections is critical, or where surface mounted devices are being soldered/de-soldered.</w:t>
            </w:r>
          </w:p>
          <w:p w:rsidR="00000000" w:rsidRPr="00211D13" w:rsidP="00211D13">
            <w:pPr>
              <w:pStyle w:val="BodyText"/>
            </w:pPr>
            <w:r w:rsidRPr="00211D13">
              <w:t>This unit has dual status and is to be regarded as both a Specialisation band A unit and Specialisation band B unit for progression to C5 (AQF level V).</w:t>
            </w:r>
          </w:p>
          <w:p w:rsidR="00000000" w:rsidRPr="00211D13" w:rsidP="00211D13">
            <w:pPr>
              <w:pStyle w:val="BodyText"/>
            </w:pPr>
          </w:p>
          <w:p w:rsidR="00000000" w:rsidRPr="00211D13" w:rsidP="00211D13">
            <w:pPr>
              <w:pStyle w:val="BodyText"/>
            </w:pPr>
            <w:r w:rsidRPr="00211D13">
              <w:rPr>
                <w:rStyle w:val="SpecialBold"/>
              </w:rPr>
              <w:t>Band</w:t>
            </w:r>
            <w:r w:rsidRPr="00211D13">
              <w:t>:</w:t>
            </w:r>
            <w:r w:rsidRPr="00211D13">
              <w:tab/>
            </w:r>
            <w:r w:rsidRPr="00211D13">
              <w:rPr>
                <w:rStyle w:val="SpecialBold"/>
              </w:rPr>
              <w:t>A</w:t>
            </w:r>
          </w:p>
          <w:p w:rsidR="00000000" w:rsidRPr="00211D13" w:rsidP="00211D13">
            <w:pPr>
              <w:pStyle w:val="BodyText"/>
            </w:pPr>
            <w:r w:rsidRPr="00211D13">
              <w:rPr>
                <w:rStyle w:val="SpecialBold"/>
              </w:rPr>
              <w:t>Unit We</w:t>
            </w:r>
            <w:r w:rsidRPr="00211D13">
              <w:rPr>
                <w:rStyle w:val="SpecialBold"/>
              </w:rPr>
              <w:t>ight</w:t>
            </w:r>
            <w:r w:rsidRPr="00211D13">
              <w:t>:</w:t>
            </w:r>
            <w:r w:rsidRPr="00211D13">
              <w:tab/>
            </w:r>
            <w:r w:rsidRPr="00211D13">
              <w:rPr>
                <w:rStyle w:val="SpecialBold"/>
              </w:rPr>
              <w:t>4</w:t>
            </w:r>
          </w:p>
        </w:tc>
      </w:tr>
    </w:tbl>
    <w:p w:rsidR="000F5D0B" w:rsidP="00211D13">
      <w:pPr>
        <w:pStyle w:val="BodyText"/>
      </w:pPr>
    </w:p>
    <w:p w:rsidR="000F5D0B" w:rsidP="00211D13">
      <w:pPr>
        <w:pStyle w:val="BodyText"/>
      </w:pPr>
    </w:p>
    <w:p w:rsidR="00000000" w:rsidRPr="00211D13" w:rsidP="00211D13">
      <w:pPr>
        <w:pStyle w:val="Heading1"/>
      </w:pPr>
      <w:bookmarkStart w:id="4" w:name="O_280539"/>
      <w:bookmarkEnd w:id="4"/>
      <w:r w:rsidRPr="00211D13">
        <w:t>Licensing/Regulatory Information</w:t>
      </w:r>
    </w:p>
    <w:p w:rsidR="00000000" w:rsidRPr="00211D13" w:rsidP="00211D13">
      <w:pPr>
        <w:pStyle w:val="BodyText"/>
      </w:pPr>
      <w:r w:rsidRPr="00211D13">
        <w:t>Not Applicable</w:t>
      </w:r>
    </w:p>
    <w:p w:rsidR="00000000" w:rsidRPr="00211D13" w:rsidP="00211D13">
      <w:pPr>
        <w:pStyle w:val="AllowPageBreak"/>
      </w:pPr>
    </w:p>
    <w:p w:rsidR="00000000" w:rsidRPr="00211D13" w:rsidP="00211D13">
      <w:pPr>
        <w:pStyle w:val="Heading1"/>
      </w:pPr>
      <w:bookmarkStart w:id="5" w:name="O_212393"/>
      <w:bookmarkEnd w:id="5"/>
      <w:r w:rsidRPr="00211D13">
        <w:t>Pre-Requisites</w:t>
      </w:r>
    </w:p>
    <w:tbl>
      <w:tblPr>
        <w:tblW w:w="0" w:type="auto"/>
        <w:tblLayout w:type="fixed"/>
        <w:tblCellMar>
          <w:left w:w="62" w:type="dxa"/>
          <w:right w:w="62" w:type="dxa"/>
        </w:tblCellMar>
        <w:tblLook w:val="0000"/>
      </w:tblPr>
      <w:tblGrid>
        <w:gridCol w:w="2702"/>
        <w:gridCol w:w="2207"/>
        <w:gridCol w:w="3613"/>
      </w:tblGrid>
      <w:tr w:rsidTr="000F5D0B">
        <w:tblPrEx>
          <w:tblW w:w="0" w:type="auto"/>
          <w:tblLayout w:type="fixed"/>
          <w:tblCellMar>
            <w:left w:w="62" w:type="dxa"/>
            <w:right w:w="62" w:type="dxa"/>
          </w:tblCellMar>
          <w:tblLook w:val="0000"/>
        </w:tblPrEx>
        <w:trPr>
          <w:tblHeader/>
        </w:trPr>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rPr>
                <w:rStyle w:val="SpecialBold"/>
              </w:rPr>
              <w:t>Prerequisite units</w:t>
            </w:r>
          </w:p>
        </w:tc>
        <w:tc>
          <w:tcPr>
            <w:tcW w:w="58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p>
        </w:tc>
      </w:tr>
      <w:tr w:rsidTr="000F5D0B">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rPr>
                <w:rStyle w:val="SpecialBold"/>
              </w:rPr>
              <w:t>Path 1</w:t>
            </w:r>
            <w:r w:rsidRPr="00211D13">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t>MEM12004B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t>Perform precision electrical/electronic measurement</w:t>
            </w:r>
          </w:p>
        </w:tc>
      </w:tr>
      <w:tr w:rsidTr="000F5D0B">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t>MEM18001C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t>Use hand tools</w:t>
            </w:r>
          </w:p>
        </w:tc>
      </w:tr>
      <w:tr w:rsidTr="000F5D0B">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t>MEM18002B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t>Use power tools/hand held operations</w:t>
            </w:r>
          </w:p>
        </w:tc>
      </w:tr>
      <w:tr w:rsidTr="000F5D0B">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t>MEM18056B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t>Diagnose and repair analog equipment and components</w:t>
            </w:r>
          </w:p>
        </w:tc>
      </w:tr>
      <w:tr w:rsidTr="000F5D0B">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t>MEM18065B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D13" w:rsidP="00211D13">
            <w:pPr>
              <w:pStyle w:val="BodyText"/>
            </w:pPr>
            <w:r w:rsidRPr="00211D13">
              <w:t>Diagnose and repair digital equipment and components</w:t>
            </w:r>
          </w:p>
        </w:tc>
      </w:tr>
    </w:tbl>
    <w:p w:rsidR="000F5D0B" w:rsidP="00211D13">
      <w:pPr>
        <w:pStyle w:val="BodyText"/>
      </w:pPr>
    </w:p>
    <w:p w:rsidR="000F5D0B" w:rsidP="00211D13">
      <w:pPr>
        <w:pStyle w:val="BodyText"/>
      </w:pPr>
    </w:p>
    <w:p w:rsidR="00000000" w:rsidRPr="00211D13" w:rsidP="00211D13">
      <w:pPr>
        <w:pStyle w:val="Heading1"/>
      </w:pPr>
      <w:bookmarkStart w:id="6" w:name="O_212392"/>
      <w:bookmarkEnd w:id="6"/>
      <w:r w:rsidRPr="00211D13">
        <w:t>Employability Skills Information</w:t>
      </w:r>
    </w:p>
    <w:tbl>
      <w:tblPr>
        <w:tblW w:w="0" w:type="auto"/>
        <w:tblLayout w:type="fixed"/>
        <w:tblCellMar>
          <w:left w:w="62" w:type="dxa"/>
          <w:right w:w="62" w:type="dxa"/>
        </w:tblCellMar>
        <w:tblLook w:val="0000"/>
      </w:tblPr>
      <w:tblGrid>
        <w:gridCol w:w="2802"/>
        <w:gridCol w:w="5720"/>
      </w:tblGrid>
      <w:tr w:rsidTr="000F5D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D13" w:rsidP="00211D13">
            <w:pPr>
              <w:pStyle w:val="BodyText"/>
            </w:pPr>
            <w:r w:rsidRPr="00211D13">
              <w:t>This unit contai</w:t>
            </w:r>
            <w:r w:rsidRPr="00211D13">
              <w:t>ns employability skills.</w:t>
            </w:r>
          </w:p>
        </w:tc>
      </w:tr>
    </w:tbl>
    <w:p w:rsidR="000F5D0B" w:rsidP="00211D13">
      <w:pPr>
        <w:pStyle w:val="BodyText"/>
      </w:pPr>
    </w:p>
    <w:p w:rsidR="000F5D0B" w:rsidP="00211D13">
      <w:pPr>
        <w:pStyle w:val="BodyText"/>
      </w:pPr>
    </w:p>
    <w:p w:rsidR="00000000" w:rsidRPr="00211D13" w:rsidP="00211D13">
      <w:pPr>
        <w:pStyle w:val="Heading1"/>
      </w:pPr>
      <w:bookmarkStart w:id="7" w:name="O_290325"/>
      <w:bookmarkEnd w:id="7"/>
      <w:r w:rsidRPr="00211D13">
        <w:t>Elements and Performance Criteria Pre-Content</w:t>
      </w:r>
    </w:p>
    <w:tbl>
      <w:tblPr>
        <w:tblW w:w="0" w:type="auto"/>
        <w:tblLayout w:type="fixed"/>
        <w:tblCellMar>
          <w:left w:w="62" w:type="dxa"/>
          <w:right w:w="62" w:type="dxa"/>
        </w:tblCellMar>
        <w:tblLook w:val="0000"/>
      </w:tblPr>
      <w:tblGrid>
        <w:gridCol w:w="2507"/>
        <w:gridCol w:w="6015"/>
      </w:tblGrid>
      <w:tr w:rsidTr="000F5D0B">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t>Elements describe the essential outcomes of a unit of competency.</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D13" w:rsidP="00211D13">
            <w:pPr>
              <w:pStyle w:val="BodyText"/>
            </w:pPr>
            <w:r w:rsidRPr="00211D13">
              <w:t>Performance criteria describe the performance needed to demonstrate achievement of the element. Where bold italicised text is used, further information is detailed in the required skills and knowledge section and the range statement. Assessment of performa</w:t>
            </w:r>
            <w:r w:rsidRPr="00211D13">
              <w:t>nce is to be consistent with the evidence guide.</w:t>
            </w:r>
          </w:p>
        </w:tc>
      </w:tr>
    </w:tbl>
    <w:p w:rsidR="00000000" w:rsidRPr="00211D13" w:rsidP="00211D13">
      <w:pPr>
        <w:pStyle w:val="BodyText"/>
      </w:pPr>
    </w:p>
    <w:p w:rsidR="00000000" w:rsidRPr="00211D13" w:rsidP="00211D13">
      <w:pPr>
        <w:pStyle w:val="AllowPageBreak"/>
      </w:pPr>
    </w:p>
    <w:p w:rsidR="00000000" w:rsidRPr="00211D13" w:rsidP="00211D13">
      <w:pPr>
        <w:pStyle w:val="Heading1"/>
      </w:pPr>
      <w:bookmarkStart w:id="8" w:name="O_236992"/>
      <w:bookmarkEnd w:id="8"/>
      <w:r w:rsidRPr="00211D13">
        <w:t>Elements and Performance Criteria</w:t>
      </w:r>
    </w:p>
    <w:tbl>
      <w:tblPr>
        <w:tblW w:w="0" w:type="auto"/>
        <w:tblLayout w:type="fixed"/>
        <w:tblCellMar>
          <w:left w:w="62" w:type="dxa"/>
          <w:right w:w="62" w:type="dxa"/>
        </w:tblCellMar>
        <w:tblLook w:val="0000"/>
      </w:tblPr>
      <w:tblGrid>
        <w:gridCol w:w="2507"/>
        <w:gridCol w:w="6015"/>
      </w:tblGrid>
      <w:tr w:rsidTr="000F5D0B">
        <w:tblPrEx>
          <w:tblW w:w="0" w:type="auto"/>
          <w:tblLayout w:type="fixed"/>
          <w:tblCellMar>
            <w:left w:w="62" w:type="dxa"/>
            <w:right w:w="62" w:type="dxa"/>
          </w:tblCellMar>
          <w:tblLook w:val="0000"/>
        </w:tblPrEx>
        <w:trPr>
          <w:tblHeader/>
        </w:trPr>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D13" w:rsidP="00211D13">
            <w:pPr>
              <w:pStyle w:val="BodyText"/>
            </w:pPr>
            <w:r w:rsidRPr="00211D13">
              <w:rPr>
                <w:rStyle w:val="SpecialBold"/>
              </w:rPr>
              <w:t>ELEMENT</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rPr>
                <w:rStyle w:val="SpecialBold"/>
              </w:rPr>
              <w:t>PERFORMANCE CRITERIA</w:t>
            </w:r>
          </w:p>
        </w:tc>
      </w:tr>
      <w:tr w:rsidTr="000F5D0B">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List"/>
              <w:rPr>
                <w:lang w:val="en-NZ"/>
              </w:rPr>
            </w:pPr>
            <w:r w:rsidRPr="00211D13">
              <w:t>1.</w:t>
            </w:r>
            <w:r w:rsidRPr="00211D13">
              <w:tab/>
              <w:t xml:space="preserve">Modify equipment </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D13" w:rsidP="00211D13">
            <w:pPr>
              <w:pStyle w:val="List2"/>
            </w:pPr>
            <w:r w:rsidRPr="00211D13">
              <w:t>1.1.</w:t>
            </w:r>
            <w:r w:rsidRPr="00211D13">
              <w:tab/>
              <w:t>Modifi</w:t>
            </w:r>
            <w:r w:rsidRPr="00211D13">
              <w:t>cation requirements are determined and understood by reference to circuit diagrams, schematics, equipment manuals and /or consultation with technical authority where appropriate.</w:t>
            </w:r>
          </w:p>
          <w:p w:rsidR="00000000" w:rsidRPr="00211D13" w:rsidP="00211D13">
            <w:pPr>
              <w:pStyle w:val="List2"/>
            </w:pPr>
            <w:r w:rsidRPr="00211D13">
              <w:t>1.2.</w:t>
            </w:r>
            <w:r w:rsidRPr="00211D13">
              <w:tab/>
              <w:t>Equipment is isolated to standard operational procedures.</w:t>
            </w:r>
          </w:p>
          <w:p w:rsidR="00000000" w:rsidRPr="00211D13" w:rsidP="00211D13">
            <w:pPr>
              <w:pStyle w:val="List2"/>
            </w:pPr>
            <w:r w:rsidRPr="00211D13">
              <w:t>1.3.</w:t>
            </w:r>
            <w:r w:rsidRPr="00211D13">
              <w:tab/>
              <w:t>Equipment</w:t>
            </w:r>
            <w:r w:rsidRPr="00211D13">
              <w:t xml:space="preserve"> is removed from system, if required, using correct and appropriate techniques and equipment.</w:t>
            </w:r>
          </w:p>
          <w:p w:rsidR="00000000" w:rsidRPr="00211D13" w:rsidP="00211D13">
            <w:pPr>
              <w:pStyle w:val="List2"/>
            </w:pPr>
            <w:r w:rsidRPr="00211D13">
              <w:t>1.4.</w:t>
            </w:r>
            <w:r w:rsidRPr="00211D13">
              <w:tab/>
              <w:t>Modification is carried out to equipment/sub-assembly/component in accordance with specifications or application requirements using correct and appropriate t</w:t>
            </w:r>
            <w:r w:rsidRPr="00211D13">
              <w:t>echniques and equipment.</w:t>
            </w:r>
          </w:p>
          <w:p w:rsidR="00000000" w:rsidP="00211D13">
            <w:pPr>
              <w:pStyle w:val="List2"/>
              <w:rPr>
                <w:lang w:val="en-NZ"/>
              </w:rPr>
            </w:pPr>
            <w:r w:rsidRPr="00211D13">
              <w:t>1.5.</w:t>
            </w:r>
            <w:r w:rsidRPr="00211D13">
              <w:tab/>
              <w:t>Sub-assembly is refitted to equipment, if required, using correct and appropriate techniques and equipment.</w:t>
            </w:r>
          </w:p>
        </w:tc>
      </w:tr>
      <w:tr w:rsidTr="000F5D0B">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List"/>
              <w:rPr>
                <w:lang w:val="en-NZ"/>
              </w:rPr>
            </w:pPr>
            <w:r w:rsidRPr="00211D13">
              <w:t>2.</w:t>
            </w:r>
            <w:r w:rsidRPr="00211D13">
              <w:tab/>
              <w:t>Return equipment to service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D13" w:rsidP="00211D13">
            <w:pPr>
              <w:pStyle w:val="List2"/>
            </w:pPr>
            <w:r w:rsidRPr="00211D13">
              <w:t>2.1.</w:t>
            </w:r>
            <w:r w:rsidRPr="00211D13">
              <w:tab/>
              <w:t xml:space="preserve">Where required, circuit diagrams, schematics, equipment manuals etc. are amended </w:t>
            </w:r>
            <w:r w:rsidRPr="00211D13">
              <w:t>to reflect modifications undertaken.</w:t>
            </w:r>
          </w:p>
          <w:p w:rsidR="00000000" w:rsidRPr="00211D13" w:rsidP="00211D13">
            <w:pPr>
              <w:pStyle w:val="List2"/>
            </w:pPr>
            <w:r w:rsidRPr="00211D13">
              <w:t>2.2.</w:t>
            </w:r>
            <w:r w:rsidRPr="00211D13">
              <w:tab/>
              <w:t>Checks and tests are undertaken to specifications using correct and appropriate techniques, test equipment and tools.</w:t>
            </w:r>
          </w:p>
          <w:p w:rsidR="00000000" w:rsidRPr="00211D13" w:rsidP="00211D13">
            <w:pPr>
              <w:pStyle w:val="List2"/>
            </w:pPr>
            <w:r w:rsidRPr="00211D13">
              <w:t>2.3.</w:t>
            </w:r>
            <w:r w:rsidRPr="00211D13">
              <w:tab/>
              <w:t>Equipment/system is recommissioned using correct and appropriate techniques and procedures.</w:t>
            </w:r>
          </w:p>
          <w:p w:rsidR="00000000" w:rsidRPr="00211D13" w:rsidP="00211D13">
            <w:pPr>
              <w:pStyle w:val="List2"/>
            </w:pPr>
            <w:r w:rsidRPr="00211D13">
              <w:t>2.4.</w:t>
            </w:r>
            <w:r w:rsidRPr="00211D13">
              <w:tab/>
              <w:t>Equipment/system is checked for operational compliance with specifications.</w:t>
            </w:r>
          </w:p>
        </w:tc>
      </w:tr>
    </w:tbl>
    <w:p w:rsidR="000F5D0B" w:rsidP="00211D13">
      <w:pPr>
        <w:pStyle w:val="BodyText"/>
      </w:pPr>
    </w:p>
    <w:p w:rsidR="000F5D0B" w:rsidP="00211D13">
      <w:pPr>
        <w:pStyle w:val="BodyText"/>
      </w:pPr>
    </w:p>
    <w:p w:rsidR="00000000" w:rsidRPr="00211D13" w:rsidP="00211D13">
      <w:pPr>
        <w:pStyle w:val="Heading1"/>
      </w:pPr>
      <w:bookmarkStart w:id="9" w:name="O_260942"/>
      <w:bookmarkEnd w:id="9"/>
      <w:r w:rsidRPr="00211D13">
        <w:t>Required Skills and Knowledge</w:t>
      </w:r>
    </w:p>
    <w:tbl>
      <w:tblPr>
        <w:tblW w:w="0" w:type="auto"/>
        <w:tblLayout w:type="fixed"/>
        <w:tblCellMar>
          <w:left w:w="62" w:type="dxa"/>
          <w:right w:w="62" w:type="dxa"/>
        </w:tblCellMar>
        <w:tblLook w:val="0000"/>
      </w:tblPr>
      <w:tblGrid>
        <w:gridCol w:w="8522"/>
      </w:tblGrid>
      <w:tr w:rsidTr="000F5D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1D13">
            <w:pPr>
              <w:pStyle w:val="BodyText"/>
              <w:rPr>
                <w:lang w:val="en-NZ"/>
              </w:rPr>
            </w:pPr>
            <w:r w:rsidRPr="00211D13">
              <w:rPr>
                <w:rStyle w:val="SpecialBold"/>
              </w:rPr>
              <w:t>REQUIRED SKILLS AND KNOWLEDGE</w:t>
            </w:r>
          </w:p>
        </w:tc>
      </w:tr>
      <w:tr w:rsidTr="000F5D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t>This section describes the skills and knowledge required for this unit.</w:t>
            </w:r>
          </w:p>
        </w:tc>
      </w:tr>
      <w:tr w:rsidTr="000F5D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rPr>
                <w:rStyle w:val="SpecialBold"/>
              </w:rPr>
              <w:t>Required skills</w:t>
            </w:r>
          </w:p>
        </w:tc>
      </w:tr>
      <w:tr w:rsidTr="000F5D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D13" w:rsidP="00211D13">
            <w:pPr>
              <w:pStyle w:val="BodyText"/>
            </w:pPr>
            <w:r w:rsidRPr="00211D13">
              <w:t>Look for evidence that confirms skills in:</w:t>
            </w:r>
          </w:p>
          <w:p w:rsidR="00000000" w:rsidRPr="00211D13" w:rsidP="00211D13">
            <w:pPr>
              <w:pStyle w:val="ListBullet"/>
            </w:pPr>
            <w:r w:rsidRPr="00211D13">
              <w:t>obtaining relevant circuit diagrams, schematics, manuals</w:t>
            </w:r>
          </w:p>
          <w:p w:rsidR="00000000" w:rsidRPr="00211D13" w:rsidP="00211D13">
            <w:pPr>
              <w:pStyle w:val="ListBullet"/>
            </w:pPr>
            <w:r w:rsidRPr="00211D13">
              <w:t>isolating, tagging and verifying isolated equipment</w:t>
            </w:r>
          </w:p>
          <w:p w:rsidR="00000000" w:rsidRPr="00211D13" w:rsidP="00211D13">
            <w:pPr>
              <w:pStyle w:val="ListBullet"/>
            </w:pPr>
            <w:r w:rsidRPr="00211D13">
              <w:t>removing and refitting sub-assembly/equipment from the system</w:t>
            </w:r>
          </w:p>
          <w:p w:rsidR="00000000" w:rsidRPr="00211D13" w:rsidP="00211D13">
            <w:pPr>
              <w:pStyle w:val="ListBullet"/>
            </w:pPr>
            <w:r w:rsidRPr="00211D13">
              <w:t>carrying out modifications to specification</w:t>
            </w:r>
          </w:p>
          <w:p w:rsidR="00000000" w:rsidRPr="00211D13" w:rsidP="00211D13">
            <w:pPr>
              <w:pStyle w:val="ListBullet"/>
            </w:pPr>
            <w:r w:rsidRPr="00211D13">
              <w:t>amending circuit diagrams, schematics, equipment manuals, specifications affected by the modifications</w:t>
            </w:r>
          </w:p>
          <w:p w:rsidR="00000000" w:rsidRPr="00211D13" w:rsidP="00211D13">
            <w:pPr>
              <w:pStyle w:val="ListBullet"/>
            </w:pPr>
            <w:r w:rsidRPr="00211D13">
              <w:t>recommissioning electronic equipment</w:t>
            </w:r>
          </w:p>
          <w:p w:rsidR="00000000" w:rsidRPr="00211D13" w:rsidP="00211D13">
            <w:pPr>
              <w:pStyle w:val="ListBullet"/>
            </w:pPr>
            <w:r w:rsidRPr="00211D13">
              <w:t>testing, checking modified electronic equipment to ensure conformance to</w:t>
            </w:r>
            <w:r w:rsidRPr="00211D13">
              <w:t xml:space="preserve"> specifications</w:t>
            </w:r>
          </w:p>
          <w:p w:rsidR="00000000" w:rsidRPr="00211D13" w:rsidP="00211D13">
            <w:pPr>
              <w:pStyle w:val="ListBullet"/>
            </w:pPr>
            <w:r w:rsidRPr="00211D13">
              <w:t>entering routine and familiar information onto proforma and standard workplace forms</w:t>
            </w:r>
          </w:p>
          <w:p w:rsidR="00000000" w:rsidP="00211D13">
            <w:pPr>
              <w:pStyle w:val="ListBullet"/>
              <w:rPr>
                <w:lang w:val="en-NZ"/>
              </w:rPr>
            </w:pPr>
            <w:r w:rsidRPr="00211D13">
              <w:t>locating, reading and interpreting information on written job instructions, specifications, drawings, charts, lists and other reference documentation</w:t>
            </w:r>
          </w:p>
        </w:tc>
      </w:tr>
      <w:tr w:rsidTr="000F5D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rPr>
                <w:rStyle w:val="SpecialBold"/>
              </w:rPr>
              <w:t>Requ</w:t>
            </w:r>
            <w:r w:rsidRPr="00211D13">
              <w:rPr>
                <w:rStyle w:val="SpecialBold"/>
              </w:rPr>
              <w:t>ired knowledge</w:t>
            </w:r>
          </w:p>
        </w:tc>
      </w:tr>
      <w:tr w:rsidTr="000F5D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D13" w:rsidP="00211D13">
            <w:pPr>
              <w:pStyle w:val="BodyText"/>
            </w:pPr>
            <w:r w:rsidRPr="00211D13">
              <w:t>Look for evidence that confirms knowledge of:</w:t>
            </w:r>
          </w:p>
          <w:p w:rsidR="00000000" w:rsidRPr="00211D13" w:rsidP="00211D13">
            <w:pPr>
              <w:pStyle w:val="ListBullet"/>
            </w:pPr>
            <w:r w:rsidRPr="00211D13">
              <w:t>system concept including software/hardware systems, feasibility analysis and circuit analysis</w:t>
            </w:r>
          </w:p>
          <w:p w:rsidR="00000000" w:rsidRPr="00211D13" w:rsidP="00211D13">
            <w:pPr>
              <w:pStyle w:val="ListBullet"/>
            </w:pPr>
            <w:r w:rsidRPr="00211D13">
              <w:t>diagnostic skills and implications relative to the modification</w:t>
            </w:r>
          </w:p>
          <w:p w:rsidR="00000000" w:rsidRPr="00211D13" w:rsidP="00211D13">
            <w:pPr>
              <w:pStyle w:val="ListBullet"/>
            </w:pPr>
            <w:r w:rsidRPr="00211D13">
              <w:t>modification requirements</w:t>
            </w:r>
          </w:p>
          <w:p w:rsidR="00000000" w:rsidRPr="00211D13" w:rsidP="00211D13">
            <w:pPr>
              <w:pStyle w:val="ListBullet"/>
            </w:pPr>
            <w:r w:rsidRPr="00211D13">
              <w:t>sources of technical advice</w:t>
            </w:r>
          </w:p>
          <w:p w:rsidR="00000000" w:rsidRPr="00211D13" w:rsidP="00211D13">
            <w:pPr>
              <w:pStyle w:val="ListBullet"/>
            </w:pPr>
            <w:r w:rsidRPr="00211D13">
              <w:t>procedures for isolating and removing equipment from the system</w:t>
            </w:r>
          </w:p>
          <w:p w:rsidR="00000000" w:rsidRPr="00211D13" w:rsidP="00211D13">
            <w:pPr>
              <w:pStyle w:val="ListBullet"/>
            </w:pPr>
            <w:r w:rsidRPr="00211D13">
              <w:t>specifications applicable to the modification</w:t>
            </w:r>
          </w:p>
          <w:p w:rsidR="00000000" w:rsidRPr="00211D13" w:rsidP="00211D13">
            <w:pPr>
              <w:pStyle w:val="ListBullet"/>
            </w:pPr>
            <w:r w:rsidRPr="00211D13">
              <w:t xml:space="preserve">permits/approvals required </w:t>
            </w:r>
          </w:p>
          <w:p w:rsidR="00000000" w:rsidRPr="00211D13" w:rsidP="00211D13">
            <w:pPr>
              <w:pStyle w:val="ListBullet"/>
            </w:pPr>
            <w:r w:rsidRPr="00211D13">
              <w:t>tools and equipment necessary to carry out the modification</w:t>
            </w:r>
          </w:p>
          <w:p w:rsidR="00000000" w:rsidRPr="00211D13" w:rsidP="00211D13">
            <w:pPr>
              <w:pStyle w:val="ListBullet"/>
            </w:pPr>
            <w:r w:rsidRPr="00211D13">
              <w:t>specialised fitting requiremen</w:t>
            </w:r>
            <w:r w:rsidRPr="00211D13">
              <w:t>ts</w:t>
            </w:r>
          </w:p>
          <w:p w:rsidR="00000000" w:rsidRPr="00211D13" w:rsidP="00211D13">
            <w:pPr>
              <w:pStyle w:val="ListBullet"/>
            </w:pPr>
            <w:r w:rsidRPr="00211D13">
              <w:t>the electronic equipment specifications</w:t>
            </w:r>
          </w:p>
          <w:p w:rsidR="00000000" w:rsidRPr="00211D13" w:rsidP="00211D13">
            <w:pPr>
              <w:pStyle w:val="ListBullet"/>
            </w:pPr>
            <w:r w:rsidRPr="00211D13">
              <w:t>procedures and test equipment application</w:t>
            </w:r>
          </w:p>
          <w:p w:rsidR="00000000" w:rsidRPr="00211D13" w:rsidP="00211D13">
            <w:pPr>
              <w:pStyle w:val="ListBullet"/>
            </w:pPr>
            <w:r w:rsidRPr="00211D13">
              <w:t>procedures for recommissioning electronic equipment</w:t>
            </w:r>
          </w:p>
          <w:p w:rsidR="00000000" w:rsidRPr="00211D13" w:rsidP="00211D13">
            <w:pPr>
              <w:pStyle w:val="ListBullet"/>
            </w:pPr>
            <w:r w:rsidRPr="00211D13">
              <w:t>operational specification of the equipment/system</w:t>
            </w:r>
          </w:p>
          <w:p w:rsidR="00000000" w:rsidRPr="00211D13" w:rsidP="00211D13">
            <w:pPr>
              <w:pStyle w:val="ListBullet"/>
            </w:pPr>
            <w:r w:rsidRPr="00211D13">
              <w:t>safe work practices and procedures</w:t>
            </w:r>
          </w:p>
          <w:p w:rsidR="00000000" w:rsidRPr="00211D13" w:rsidP="00211D13">
            <w:pPr>
              <w:pStyle w:val="ListBullet"/>
            </w:pPr>
            <w:r w:rsidRPr="00211D13">
              <w:t>relevant hazards and control measu</w:t>
            </w:r>
            <w:r w:rsidRPr="00211D13">
              <w:t>res related to the competency</w:t>
            </w:r>
          </w:p>
        </w:tc>
      </w:tr>
    </w:tbl>
    <w:p w:rsidR="000F5D0B" w:rsidP="00211D13">
      <w:pPr>
        <w:pStyle w:val="BodyText"/>
      </w:pPr>
    </w:p>
    <w:p w:rsidR="000F5D0B" w:rsidP="00211D13">
      <w:pPr>
        <w:pStyle w:val="BodyText"/>
      </w:pPr>
    </w:p>
    <w:p w:rsidR="00000000" w:rsidRPr="00211D13" w:rsidP="00211D13">
      <w:pPr>
        <w:pStyle w:val="AllowPageBreak"/>
      </w:pPr>
    </w:p>
    <w:p w:rsidR="00000000" w:rsidRPr="00211D13" w:rsidP="00211D13">
      <w:pPr>
        <w:pStyle w:val="Heading1"/>
      </w:pPr>
      <w:bookmarkStart w:id="10" w:name="O_244976"/>
      <w:bookmarkEnd w:id="10"/>
      <w:r w:rsidRPr="00211D13">
        <w:t>Evidence Guide</w:t>
      </w:r>
    </w:p>
    <w:tbl>
      <w:tblPr>
        <w:tblW w:w="9570" w:type="dxa"/>
        <w:tblLayout w:type="fixed"/>
        <w:tblCellMar>
          <w:left w:w="62" w:type="dxa"/>
          <w:right w:w="62" w:type="dxa"/>
        </w:tblCellMar>
        <w:tblLook w:val="0000"/>
      </w:tblPr>
      <w:tblGrid>
        <w:gridCol w:w="3908"/>
        <w:gridCol w:w="5662"/>
      </w:tblGrid>
      <w:tr w:rsidTr="000F5D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rPr>
                <w:rStyle w:val="SpecialBold"/>
              </w:rPr>
              <w:t>EVIDENCE GUIDE</w:t>
            </w:r>
          </w:p>
        </w:tc>
      </w:tr>
      <w:tr w:rsidTr="000F5D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t xml:space="preserve">The evidence guide provides advice on assessment and must be read in conjunction with the performance criteria, required skills and knowledge, </w:t>
            </w:r>
            <w:r w:rsidRPr="00211D13">
              <w:t>range statement and the Assessment Guidelines for the Training Package.</w:t>
            </w:r>
          </w:p>
        </w:tc>
      </w:tr>
      <w:tr w:rsidTr="000F5D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t>A person who demonstrates competency in this unit must be able to modify electronic equipment. Competency in this unit cannot be claimed until all prerequisite</w:t>
            </w:r>
            <w:r w:rsidRPr="00211D13">
              <w:t>s have been satisfied.</w:t>
            </w:r>
          </w:p>
        </w:tc>
      </w:tr>
      <w:tr w:rsidTr="000F5D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t>Assessors must be satisfied that the candidate can competently and consistently perform all elements of the unit as specified by the criter</w:t>
            </w:r>
            <w:r w:rsidRPr="00211D13">
              <w:t>ia, including required knowledge, and be capable of applying the competency in new and different situations and contexts.</w:t>
            </w:r>
          </w:p>
        </w:tc>
      </w:tr>
      <w:tr w:rsidTr="000F5D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D13" w:rsidP="00211D13">
            <w:pPr>
              <w:pStyle w:val="BodyText"/>
            </w:pPr>
            <w:r w:rsidRPr="00211D13">
              <w:t>This unit may be assessed on the job, off the job or a combination of both on and of</w:t>
            </w:r>
            <w:r w:rsidRPr="00211D13">
              <w:t xml:space="preserve">f the job. Where assessment occurs off the job, that is the candidate is not in productive work, then an appropriate simulation must be used where the range of conditions reflects realistic workplace situations. The competencies covered by this unit would </w:t>
            </w:r>
            <w:r w:rsidRPr="00211D13">
              <w:t>be demonstrated by an individual working alone or as part of a team. The assessment environment should not disadvantage the candidate.</w:t>
            </w:r>
          </w:p>
          <w:p w:rsidR="00000000" w:rsidP="00211D13">
            <w:pPr>
              <w:pStyle w:val="BodyText"/>
              <w:rPr>
                <w:lang w:val="en-NZ"/>
              </w:rPr>
            </w:pPr>
            <w:r w:rsidRPr="00211D13">
              <w:t>This unit c</w:t>
            </w:r>
            <w:r w:rsidRPr="00211D13">
              <w:t>ould be assessed in conjunction with any other units addressing the safety, quality, communication, materials handling, recording and reporting associated with modifying electronic equipment, or other units requiring the exercise of the skills and knowledg</w:t>
            </w:r>
            <w:r w:rsidRPr="00211D13">
              <w:t>e covered by this unit.</w:t>
            </w:r>
          </w:p>
        </w:tc>
      </w:tr>
      <w:tr w:rsidTr="000F5D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t>Assessors should gather a range of evidence that is valid, sufficient, current and authentic. Evidence can be gathered through a variety of ways including direct observation, supervisor's reports, project work,</w:t>
            </w:r>
            <w:r w:rsidRPr="00211D13">
              <w:t xml:space="preserve"> samples and questioning. Questioning techniques should not require language, literacy and numeracy skills beyond those required in this unit of competency. The candidate must have access to all tools, equipment, materials and documentation required. The c</w:t>
            </w:r>
            <w:r w:rsidRPr="00211D13">
              <w:t>andidate must be permitted to refer to any relevant workplace procedures, product and manufacturing specifications, codes, standards, manuals and reference materials.</w:t>
            </w:r>
          </w:p>
        </w:tc>
      </w:tr>
      <w:tr w:rsidTr="000F5D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D13" w:rsidP="00211D13">
            <w:pPr>
              <w:pStyle w:val="BodyText"/>
            </w:pPr>
          </w:p>
        </w:tc>
      </w:tr>
    </w:tbl>
    <w:p w:rsidR="000F5D0B" w:rsidP="00211D13">
      <w:pPr>
        <w:pStyle w:val="BodyText"/>
      </w:pPr>
    </w:p>
    <w:p w:rsidR="000F5D0B" w:rsidP="00211D13">
      <w:pPr>
        <w:pStyle w:val="BodyText"/>
      </w:pPr>
    </w:p>
    <w:p w:rsidR="00000000" w:rsidRPr="00211D13" w:rsidP="00211D13">
      <w:pPr>
        <w:pStyle w:val="Heading1"/>
      </w:pPr>
      <w:bookmarkStart w:id="11" w:name="O_252959"/>
      <w:bookmarkEnd w:id="11"/>
      <w:r w:rsidRPr="00211D13">
        <w:t>Range Statement</w:t>
      </w:r>
    </w:p>
    <w:tbl>
      <w:tblPr>
        <w:tblW w:w="0" w:type="auto"/>
        <w:tblLayout w:type="fixed"/>
        <w:tblCellMar>
          <w:left w:w="62" w:type="dxa"/>
          <w:right w:w="62" w:type="dxa"/>
        </w:tblCellMar>
        <w:tblLook w:val="0000"/>
      </w:tblPr>
      <w:tblGrid>
        <w:gridCol w:w="3533"/>
        <w:gridCol w:w="4989"/>
      </w:tblGrid>
      <w:tr w:rsidTr="000F5D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rPr>
                <w:rStyle w:val="SpecialBold"/>
              </w:rPr>
              <w:t>RANGE STATEME</w:t>
            </w:r>
            <w:r w:rsidRPr="00211D13">
              <w:rPr>
                <w:rStyle w:val="SpecialBold"/>
              </w:rPr>
              <w:t>NT</w:t>
            </w:r>
          </w:p>
        </w:tc>
      </w:tr>
      <w:tr w:rsidTr="000F5D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t xml:space="preserve">The range statement relates to the unit of competency as a whole. It allows for different work environments and situations that may affect </w:t>
            </w:r>
            <w:r w:rsidRPr="00211D13">
              <w:t>performance. Bold italicised wording, if used in the performance criteria, is detailed below. Essential operating conditions that may be present with training and assessment (depending on the work situation, needs of the candidate, accessibility of the ite</w:t>
            </w:r>
            <w:r w:rsidRPr="00211D13">
              <w:t>m, and local industry and regional contexts) may also be included.</w:t>
            </w:r>
          </w:p>
        </w:tc>
      </w:tr>
      <w:tr w:rsidTr="000F5D0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rPr>
                <w:rStyle w:val="SpecialBold"/>
              </w:rPr>
              <w:t>Modifications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t>Minor adjustments and alterations requirement to experimental and development modifications of a complex nature and can include replacement and /or alterations of system equ</w:t>
            </w:r>
            <w:r w:rsidRPr="00211D13">
              <w:t>ipment, sub-assemblies, PCBs and components on analog and digital electronic systems</w:t>
            </w:r>
          </w:p>
        </w:tc>
      </w:tr>
      <w:tr w:rsidTr="000F5D0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rPr>
                <w:rStyle w:val="SpecialBold"/>
              </w:rPr>
              <w:t>Test equipment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D13" w:rsidP="00211D13">
            <w:pPr>
              <w:pStyle w:val="BodyText"/>
            </w:pPr>
            <w:r w:rsidRPr="00211D13">
              <w:t xml:space="preserve">Continuity testers, ammeters, voltmeters, cathode ray oscilloscopes, frequency counters, signal generators, digital probes etc. </w:t>
            </w:r>
          </w:p>
        </w:tc>
      </w:tr>
    </w:tbl>
    <w:p w:rsidR="000F5D0B" w:rsidP="00211D13">
      <w:pPr>
        <w:pStyle w:val="BodyText"/>
      </w:pPr>
    </w:p>
    <w:p w:rsidR="000F5D0B" w:rsidP="00211D13">
      <w:pPr>
        <w:pStyle w:val="BodyText"/>
      </w:pPr>
    </w:p>
    <w:p w:rsidR="00000000" w:rsidRPr="00211D13" w:rsidP="00211D13">
      <w:pPr>
        <w:pStyle w:val="Heading1"/>
      </w:pPr>
      <w:bookmarkStart w:id="12" w:name="O_212397"/>
      <w:bookmarkEnd w:id="12"/>
      <w:r w:rsidRPr="00211D13">
        <w:t>Unit Sector(s)</w:t>
      </w:r>
    </w:p>
    <w:tbl>
      <w:tblPr>
        <w:tblW w:w="0" w:type="auto"/>
        <w:tblLayout w:type="fixed"/>
        <w:tblCellMar>
          <w:left w:w="62" w:type="dxa"/>
          <w:right w:w="62" w:type="dxa"/>
        </w:tblCellMar>
        <w:tblLook w:val="0000"/>
      </w:tblPr>
      <w:tblGrid>
        <w:gridCol w:w="2654"/>
        <w:gridCol w:w="5868"/>
      </w:tblGrid>
      <w:tr w:rsidTr="000F5D0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D13" w:rsidP="00211D13">
            <w:pPr>
              <w:pStyle w:val="BodyText"/>
            </w:pPr>
          </w:p>
        </w:tc>
      </w:tr>
    </w:tbl>
    <w:p w:rsidR="000F5D0B" w:rsidP="00211D13">
      <w:pPr>
        <w:pStyle w:val="BodyText"/>
      </w:pPr>
    </w:p>
    <w:p w:rsidR="000F5D0B" w:rsidP="00211D13">
      <w:pPr>
        <w:pStyle w:val="BodyText"/>
      </w:pPr>
    </w:p>
    <w:p w:rsidR="00000000" w:rsidRPr="00211D13" w:rsidP="00211D13">
      <w:pPr>
        <w:pStyle w:val="Heading1"/>
      </w:pPr>
      <w:bookmarkStart w:id="13" w:name="O_212394"/>
      <w:bookmarkEnd w:id="13"/>
      <w:r w:rsidRPr="00211D13">
        <w:t>Co-requisite units</w:t>
      </w:r>
    </w:p>
    <w:tbl>
      <w:tblPr>
        <w:tblW w:w="0" w:type="auto"/>
        <w:tblLayout w:type="fixed"/>
        <w:tblCellMar>
          <w:left w:w="62" w:type="dxa"/>
          <w:right w:w="62" w:type="dxa"/>
        </w:tblCellMar>
        <w:tblLook w:val="0000"/>
      </w:tblPr>
      <w:tblGrid>
        <w:gridCol w:w="2641"/>
        <w:gridCol w:w="1322"/>
        <w:gridCol w:w="4559"/>
      </w:tblGrid>
      <w:tr w:rsidTr="000F5D0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p>
        </w:tc>
      </w:tr>
      <w:tr w:rsidTr="000F5D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p>
        </w:tc>
      </w:tr>
      <w:tr w:rsidTr="000F5D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D13" w:rsidP="00211D13">
            <w:pPr>
              <w:pStyle w:val="BodyText"/>
            </w:pPr>
          </w:p>
        </w:tc>
      </w:tr>
    </w:tbl>
    <w:p w:rsidR="000F5D0B" w:rsidP="00211D13">
      <w:pPr>
        <w:pStyle w:val="BodyText"/>
      </w:pPr>
    </w:p>
    <w:p w:rsidR="000F5D0B" w:rsidP="00211D13">
      <w:pPr>
        <w:pStyle w:val="BodyText"/>
      </w:pPr>
    </w:p>
    <w:p w:rsidR="00000000" w:rsidRPr="00211D13" w:rsidP="00211D13">
      <w:pPr>
        <w:pStyle w:val="Heading1"/>
      </w:pPr>
      <w:bookmarkStart w:id="14" w:name="O_212396"/>
      <w:bookmarkEnd w:id="14"/>
      <w:r w:rsidRPr="00211D13">
        <w:t>Competency field</w:t>
      </w:r>
    </w:p>
    <w:tbl>
      <w:tblPr>
        <w:tblW w:w="0" w:type="auto"/>
        <w:tblLayout w:type="fixed"/>
        <w:tblCellMar>
          <w:left w:w="62" w:type="dxa"/>
          <w:right w:w="62" w:type="dxa"/>
        </w:tblCellMar>
        <w:tblLook w:val="0000"/>
      </w:tblPr>
      <w:tblGrid>
        <w:gridCol w:w="2775"/>
        <w:gridCol w:w="5747"/>
      </w:tblGrid>
      <w:tr w:rsidTr="000F5D0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D13">
            <w:pPr>
              <w:pStyle w:val="BodyText"/>
              <w:rPr>
                <w:lang w:val="en-NZ"/>
              </w:rPr>
            </w:pPr>
            <w:r w:rsidRPr="00211D13">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D13" w:rsidP="00211D13">
            <w:pPr>
              <w:pStyle w:val="BodyText"/>
            </w:pPr>
            <w:r w:rsidRPr="00211D13">
              <w:t>Maintenance and diagnostics</w:t>
            </w:r>
          </w:p>
        </w:tc>
      </w:tr>
    </w:tbl>
    <w:p w:rsidR="000F5D0B" w:rsidP="00211D13">
      <w:pPr>
        <w:pStyle w:val="BodyText"/>
      </w:pPr>
    </w:p>
    <w:p w:rsidR="000F5D0B" w:rsidP="00211D13">
      <w:pPr>
        <w:pStyle w:val="BodyText"/>
      </w:pPr>
    </w:p>
    <w:p w:rsidR="00000000" w:rsidRPr="00211D13" w:rsidP="00211D13"/>
    <w:sectPr w:rsidSect="00211D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D0B" w:rsidP="000F5D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0B" w:rsidP="00211D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F5D0B" w:rsidP="00211D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F5D0B" w:rsidP="00211D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D0B" w:rsidP="000F5D0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0B" w:rsidP="00211D13">
    <w:pPr>
      <w:pStyle w:val="Header"/>
      <w:framePr w:wrap="around"/>
    </w:pPr>
    <w:r>
      <w:fldChar w:fldCharType="begin"/>
    </w:r>
    <w:r>
      <w:instrText xml:space="preserve"> TITLE   \* MERGEFORMAT </w:instrText>
    </w:r>
    <w:r>
      <w:fldChar w:fldCharType="separate"/>
    </w:r>
    <w:r>
      <w:t>MEM18058C Modify electronic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5D0B" w:rsidP="00211D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DA53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269B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D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1D13"/>
    <w:pPr>
      <w:spacing w:before="360" w:after="60"/>
      <w:outlineLvl w:val="0"/>
    </w:pPr>
    <w:rPr>
      <w:sz w:val="32"/>
    </w:rPr>
  </w:style>
  <w:style w:type="paragraph" w:styleId="Heading2">
    <w:name w:val="heading 2"/>
    <w:basedOn w:val="HeadingBase"/>
    <w:next w:val="BodyText"/>
    <w:link w:val="Heading2Char"/>
    <w:qFormat/>
    <w:rsid w:val="00211D13"/>
    <w:pPr>
      <w:keepLines/>
      <w:spacing w:before="240" w:after="120"/>
      <w:outlineLvl w:val="1"/>
    </w:pPr>
    <w:rPr>
      <w:sz w:val="28"/>
      <w:szCs w:val="40"/>
    </w:rPr>
  </w:style>
  <w:style w:type="paragraph" w:styleId="Heading3">
    <w:name w:val="heading 3"/>
    <w:basedOn w:val="HeadingBase"/>
    <w:next w:val="BodyText"/>
    <w:link w:val="Heading3Char"/>
    <w:qFormat/>
    <w:rsid w:val="00211D13"/>
    <w:pPr>
      <w:spacing w:before="180" w:after="120"/>
      <w:outlineLvl w:val="2"/>
    </w:pPr>
    <w:rPr>
      <w:spacing w:val="-10"/>
      <w:kern w:val="32"/>
    </w:rPr>
  </w:style>
  <w:style w:type="paragraph" w:styleId="Heading4">
    <w:name w:val="heading 4"/>
    <w:basedOn w:val="HeadingBase"/>
    <w:next w:val="BodyText"/>
    <w:link w:val="Heading4Char"/>
    <w:qFormat/>
    <w:rsid w:val="00211D13"/>
    <w:pPr>
      <w:spacing w:before="160" w:after="120"/>
      <w:outlineLvl w:val="3"/>
    </w:pPr>
    <w:rPr>
      <w:sz w:val="22"/>
    </w:rPr>
  </w:style>
  <w:style w:type="paragraph" w:styleId="Heading5">
    <w:name w:val="heading 5"/>
    <w:basedOn w:val="HeadingBase"/>
    <w:next w:val="Normal"/>
    <w:link w:val="Heading5Char"/>
    <w:qFormat/>
    <w:rsid w:val="00211D13"/>
    <w:pPr>
      <w:spacing w:before="80"/>
      <w:outlineLvl w:val="4"/>
    </w:pPr>
    <w:rPr>
      <w:color w:val="918585"/>
      <w:sz w:val="20"/>
    </w:rPr>
  </w:style>
  <w:style w:type="paragraph" w:styleId="Heading6">
    <w:name w:val="heading 6"/>
    <w:basedOn w:val="HeadingBase"/>
    <w:next w:val="Normal"/>
    <w:link w:val="Heading6Char"/>
    <w:qFormat/>
    <w:rsid w:val="00211D13"/>
    <w:pPr>
      <w:spacing w:before="60"/>
      <w:outlineLvl w:val="5"/>
    </w:pPr>
    <w:rPr>
      <w:color w:val="918585"/>
      <w:sz w:val="20"/>
    </w:rPr>
  </w:style>
  <w:style w:type="paragraph" w:styleId="Heading7">
    <w:name w:val="heading 7"/>
    <w:basedOn w:val="Normal"/>
    <w:next w:val="Normal"/>
    <w:link w:val="Heading7Char"/>
    <w:qFormat/>
    <w:rsid w:val="00211D13"/>
    <w:pPr>
      <w:ind w:left="720"/>
      <w:outlineLvl w:val="6"/>
    </w:pPr>
    <w:rPr>
      <w:i/>
    </w:rPr>
  </w:style>
  <w:style w:type="paragraph" w:styleId="Heading8">
    <w:name w:val="heading 8"/>
    <w:basedOn w:val="Normal"/>
    <w:next w:val="Normal"/>
    <w:link w:val="Heading8Char"/>
    <w:qFormat/>
    <w:rsid w:val="00211D13"/>
    <w:pPr>
      <w:ind w:left="720"/>
      <w:outlineLvl w:val="7"/>
    </w:pPr>
    <w:rPr>
      <w:i/>
    </w:rPr>
  </w:style>
  <w:style w:type="paragraph" w:styleId="Heading9">
    <w:name w:val="heading 9"/>
    <w:basedOn w:val="Normal"/>
    <w:next w:val="Normal"/>
    <w:link w:val="Heading9Char"/>
    <w:qFormat/>
    <w:rsid w:val="00211D13"/>
    <w:pPr>
      <w:ind w:left="720"/>
      <w:outlineLvl w:val="8"/>
    </w:pPr>
    <w:rPr>
      <w:i/>
    </w:rPr>
  </w:style>
  <w:style w:type="character" w:default="1" w:styleId="DefaultParagraphFont">
    <w:name w:val="Default Paragraph Font"/>
    <w:uiPriority w:val="1"/>
    <w:unhideWhenUsed/>
    <w:rsid w:val="00211D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D13"/>
  </w:style>
  <w:style w:type="character" w:customStyle="1" w:styleId="Heading1Char">
    <w:name w:val="Heading 1 Char"/>
    <w:link w:val="Heading1"/>
    <w:rsid w:val="00211D13"/>
    <w:rPr>
      <w:rFonts w:ascii="Times New Roman" w:eastAsia="Times New Roman" w:hAnsi="Times New Roman" w:cs="Times New Roman"/>
      <w:b/>
      <w:sz w:val="32"/>
      <w:szCs w:val="20"/>
      <w:lang w:eastAsia="en-US"/>
    </w:rPr>
  </w:style>
  <w:style w:type="paragraph" w:styleId="BodyText">
    <w:name w:val="Body Text"/>
    <w:basedOn w:val="Normal"/>
    <w:link w:val="BodyTextChar"/>
    <w:rsid w:val="00211D13"/>
    <w:pPr>
      <w:spacing w:before="120" w:after="120"/>
      <w:contextualSpacing/>
    </w:pPr>
    <w:rPr>
      <w:rFonts w:ascii="Times New Roman" w:hAnsi="Times New Roman"/>
      <w:sz w:val="24"/>
      <w:szCs w:val="22"/>
    </w:rPr>
  </w:style>
  <w:style w:type="character" w:customStyle="1" w:styleId="BodyTextChar">
    <w:name w:val="Body Text Char"/>
    <w:link w:val="BodyText"/>
    <w:rsid w:val="00211D13"/>
    <w:rPr>
      <w:rFonts w:ascii="Times New Roman" w:eastAsia="Times New Roman" w:hAnsi="Times New Roman" w:cs="Times New Roman"/>
      <w:sz w:val="24"/>
      <w:lang w:val="en-US" w:eastAsia="en-US"/>
    </w:rPr>
  </w:style>
  <w:style w:type="paragraph" w:styleId="Footer">
    <w:name w:val="footer"/>
    <w:basedOn w:val="Normal"/>
    <w:link w:val="FooterChar"/>
    <w:rsid w:val="00211D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11D13"/>
    <w:rPr>
      <w:rFonts w:ascii="Times New Roman" w:eastAsia="Times New Roman" w:hAnsi="Times New Roman" w:cs="Times New Roman"/>
      <w:sz w:val="16"/>
      <w:lang w:val="en-US" w:eastAsia="en-US"/>
    </w:rPr>
  </w:style>
  <w:style w:type="paragraph" w:styleId="List">
    <w:name w:val="List"/>
    <w:basedOn w:val="BodyText"/>
    <w:next w:val="BodyText"/>
    <w:rsid w:val="00211D13"/>
    <w:pPr>
      <w:tabs>
        <w:tab w:val="left" w:pos="340"/>
      </w:tabs>
      <w:spacing w:before="60" w:after="60"/>
      <w:ind w:left="340" w:hanging="340"/>
    </w:pPr>
  </w:style>
  <w:style w:type="paragraph" w:styleId="ListBullet">
    <w:name w:val="List Bullet"/>
    <w:basedOn w:val="List"/>
    <w:rsid w:val="00211D13"/>
    <w:pPr>
      <w:numPr>
        <w:numId w:val="12"/>
      </w:numPr>
      <w:tabs>
        <w:tab w:val="clear" w:pos="340"/>
      </w:tabs>
      <w:spacing w:before="40" w:after="40"/>
    </w:pPr>
  </w:style>
  <w:style w:type="character" w:customStyle="1" w:styleId="SpecialBold">
    <w:name w:val="Special Bold"/>
    <w:rsid w:val="00211D13"/>
    <w:rPr>
      <w:b/>
      <w:spacing w:val="0"/>
    </w:rPr>
  </w:style>
  <w:style w:type="paragraph" w:styleId="Header">
    <w:name w:val="header"/>
    <w:basedOn w:val="Normal"/>
    <w:link w:val="HeaderChar"/>
    <w:rsid w:val="00211D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11D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1D13"/>
    <w:pPr>
      <w:spacing w:before="240" w:after="120"/>
      <w:outlineLvl w:val="0"/>
    </w:pPr>
    <w:rPr>
      <w:rFonts w:ascii="Times New Roman" w:hAnsi="Times New Roman"/>
      <w:b/>
      <w:sz w:val="28"/>
    </w:rPr>
  </w:style>
  <w:style w:type="paragraph" w:customStyle="1" w:styleId="AllowPageBreak">
    <w:name w:val="AllowPageBreak"/>
    <w:rsid w:val="00211D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1D13"/>
    <w:pPr>
      <w:tabs>
        <w:tab w:val="left" w:pos="680"/>
      </w:tabs>
      <w:spacing w:before="60" w:after="60"/>
      <w:ind w:left="680" w:hanging="340"/>
    </w:pPr>
  </w:style>
  <w:style w:type="character" w:customStyle="1" w:styleId="Heading2Char">
    <w:name w:val="Heading 2 Char"/>
    <w:link w:val="Heading2"/>
    <w:rsid w:val="00211D13"/>
    <w:rPr>
      <w:rFonts w:ascii="Times New Roman" w:eastAsia="Times New Roman" w:hAnsi="Times New Roman" w:cs="Times New Roman"/>
      <w:b/>
      <w:sz w:val="28"/>
      <w:szCs w:val="40"/>
      <w:lang w:eastAsia="en-US"/>
    </w:rPr>
  </w:style>
  <w:style w:type="character" w:customStyle="1" w:styleId="Heading3Char">
    <w:name w:val="Heading 3 Char"/>
    <w:link w:val="Heading3"/>
    <w:rsid w:val="00211D1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11D13"/>
    <w:rPr>
      <w:rFonts w:ascii="Times New Roman" w:eastAsia="Times New Roman" w:hAnsi="Times New Roman" w:cs="Times New Roman"/>
      <w:b/>
      <w:szCs w:val="20"/>
      <w:lang w:eastAsia="en-US"/>
    </w:rPr>
  </w:style>
  <w:style w:type="character" w:customStyle="1" w:styleId="Heading5Char">
    <w:name w:val="Heading 5 Char"/>
    <w:link w:val="Heading5"/>
    <w:rsid w:val="00211D1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11D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D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1D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1D13"/>
    <w:rPr>
      <w:rFonts w:ascii="Courier New" w:eastAsia="Times New Roman" w:hAnsi="Courier New" w:cs="Times New Roman"/>
      <w:i/>
      <w:szCs w:val="20"/>
      <w:lang w:val="en-US" w:eastAsia="en-US"/>
    </w:rPr>
  </w:style>
  <w:style w:type="paragraph" w:customStyle="1" w:styleId="HeadingBase">
    <w:name w:val="Heading Base"/>
    <w:rsid w:val="00211D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D13"/>
    <w:pPr>
      <w:tabs>
        <w:tab w:val="right" w:leader="dot" w:pos="9072"/>
      </w:tabs>
      <w:ind w:left="567"/>
    </w:pPr>
    <w:rPr>
      <w:szCs w:val="22"/>
    </w:rPr>
  </w:style>
  <w:style w:type="paragraph" w:customStyle="1" w:styleId="TOCBase">
    <w:name w:val="TOC Base"/>
    <w:rsid w:val="00211D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D13"/>
    <w:pPr>
      <w:tabs>
        <w:tab w:val="right" w:leader="dot" w:pos="9072"/>
      </w:tabs>
      <w:spacing w:before="40" w:after="40"/>
      <w:ind w:left="284"/>
    </w:pPr>
    <w:rPr>
      <w:rFonts w:ascii="Times New Roman" w:hAnsi="Times New Roman"/>
    </w:rPr>
  </w:style>
  <w:style w:type="paragraph" w:styleId="TOC1">
    <w:name w:val="toc 1"/>
    <w:basedOn w:val="TOCBase"/>
    <w:next w:val="Normal"/>
    <w:rsid w:val="00211D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1D13"/>
    <w:pPr>
      <w:spacing w:before="5040"/>
      <w:jc w:val="center"/>
    </w:pPr>
    <w:rPr>
      <w:sz w:val="48"/>
      <w:szCs w:val="72"/>
      <w:lang w:val="en-US"/>
    </w:rPr>
  </w:style>
  <w:style w:type="character" w:customStyle="1" w:styleId="TitleChar">
    <w:name w:val="Title Char"/>
    <w:link w:val="Title"/>
    <w:rsid w:val="00211D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D13"/>
    <w:pPr>
      <w:tabs>
        <w:tab w:val="left" w:pos="3600"/>
        <w:tab w:val="left" w:pos="3958"/>
      </w:tabs>
    </w:pPr>
  </w:style>
  <w:style w:type="paragraph" w:customStyle="1" w:styleId="Note">
    <w:name w:val="Note"/>
    <w:basedOn w:val="BodyText"/>
    <w:rsid w:val="00211D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D13"/>
    <w:pPr>
      <w:framePr w:wrap="auto" w:hAnchor="text" w:y="6049"/>
    </w:pPr>
    <w:rPr>
      <w:color w:val="000000"/>
      <w:sz w:val="40"/>
    </w:rPr>
  </w:style>
  <w:style w:type="paragraph" w:customStyle="1" w:styleId="TOCTitle">
    <w:name w:val="TOCTitle"/>
    <w:basedOn w:val="Heading1"/>
    <w:rsid w:val="00211D13"/>
    <w:pPr>
      <w:spacing w:after="240"/>
      <w:jc w:val="center"/>
      <w:outlineLvl w:val="9"/>
    </w:pPr>
    <w:rPr>
      <w:caps/>
    </w:rPr>
  </w:style>
  <w:style w:type="paragraph" w:customStyle="1" w:styleId="Version">
    <w:name w:val="Version"/>
    <w:rsid w:val="00211D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1D13"/>
    <w:pPr>
      <w:numPr>
        <w:numId w:val="13"/>
      </w:numPr>
      <w:tabs>
        <w:tab w:val="clear" w:pos="680"/>
      </w:tabs>
    </w:pPr>
  </w:style>
  <w:style w:type="paragraph" w:styleId="Index1">
    <w:name w:val="index 1"/>
    <w:basedOn w:val="Normal"/>
    <w:next w:val="Normal"/>
    <w:semiHidden/>
    <w:rsid w:val="00211D13"/>
    <w:pPr>
      <w:keepNext w:val="0"/>
      <w:tabs>
        <w:tab w:val="right" w:pos="4176"/>
      </w:tabs>
      <w:ind w:left="198" w:hanging="198"/>
    </w:pPr>
    <w:rPr>
      <w:rFonts w:ascii="Garamond" w:hAnsi="Garamond"/>
    </w:rPr>
  </w:style>
  <w:style w:type="paragraph" w:styleId="IndexHeading">
    <w:name w:val="index heading"/>
    <w:basedOn w:val="Normal"/>
    <w:next w:val="Index1"/>
    <w:semiHidden/>
    <w:rsid w:val="00211D13"/>
    <w:pPr>
      <w:spacing w:before="120" w:after="120"/>
    </w:pPr>
    <w:rPr>
      <w:rFonts w:ascii="Arial" w:hAnsi="Arial"/>
      <w:b/>
      <w:color w:val="918585"/>
      <w:sz w:val="24"/>
    </w:rPr>
  </w:style>
  <w:style w:type="paragraph" w:customStyle="1" w:styleId="Chapter">
    <w:name w:val="Chapter"/>
    <w:basedOn w:val="Normal"/>
    <w:rsid w:val="00211D13"/>
    <w:pPr>
      <w:spacing w:before="240"/>
    </w:pPr>
    <w:rPr>
      <w:rFonts w:ascii="Times New Roman" w:hAnsi="Times New Roman"/>
      <w:smallCaps/>
      <w:spacing w:val="80"/>
      <w:sz w:val="28"/>
    </w:rPr>
  </w:style>
  <w:style w:type="paragraph" w:customStyle="1" w:styleId="InChapter">
    <w:name w:val="InChapter"/>
    <w:basedOn w:val="Heading3"/>
    <w:rsid w:val="00211D13"/>
    <w:pPr>
      <w:spacing w:after="240"/>
      <w:outlineLvl w:val="9"/>
    </w:pPr>
    <w:rPr>
      <w:noProof/>
    </w:rPr>
  </w:style>
  <w:style w:type="paragraph" w:styleId="Index2">
    <w:name w:val="index 2"/>
    <w:basedOn w:val="Normal"/>
    <w:next w:val="Normal"/>
    <w:semiHidden/>
    <w:rsid w:val="00211D13"/>
    <w:pPr>
      <w:tabs>
        <w:tab w:val="right" w:pos="4176"/>
      </w:tabs>
      <w:ind w:left="568" w:hanging="284"/>
    </w:pPr>
    <w:rPr>
      <w:rFonts w:ascii="Garamond" w:hAnsi="Garamond"/>
    </w:rPr>
  </w:style>
  <w:style w:type="paragraph" w:customStyle="1" w:styleId="Byline">
    <w:name w:val="Byline"/>
    <w:rsid w:val="00211D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D13"/>
    <w:pPr>
      <w:tabs>
        <w:tab w:val="clear" w:pos="3600"/>
        <w:tab w:val="clear" w:pos="3958"/>
      </w:tabs>
      <w:jc w:val="right"/>
    </w:pPr>
  </w:style>
  <w:style w:type="character" w:styleId="Emphasis">
    <w:name w:val="Emphasis"/>
    <w:qFormat/>
    <w:rsid w:val="00211D13"/>
    <w:rPr>
      <w:i/>
    </w:rPr>
  </w:style>
  <w:style w:type="paragraph" w:styleId="Caption">
    <w:name w:val="caption"/>
    <w:basedOn w:val="BodyText"/>
    <w:next w:val="Normal"/>
    <w:qFormat/>
    <w:rsid w:val="00211D13"/>
    <w:pPr>
      <w:framePr w:w="2268" w:hSpace="181" w:vSpace="181" w:wrap="around" w:vAnchor="text" w:hAnchor="page" w:x="1135" w:y="285" w:anchorLock="1"/>
    </w:pPr>
    <w:rPr>
      <w:i/>
    </w:rPr>
  </w:style>
  <w:style w:type="paragraph" w:customStyle="1" w:styleId="MiniTOCTitle">
    <w:name w:val="MiniTOCTitle"/>
    <w:basedOn w:val="Heading4"/>
    <w:rsid w:val="00211D13"/>
    <w:pPr>
      <w:spacing w:before="240"/>
      <w:outlineLvl w:val="9"/>
    </w:pPr>
    <w:rPr>
      <w:noProof/>
      <w:sz w:val="24"/>
    </w:rPr>
  </w:style>
  <w:style w:type="paragraph" w:customStyle="1" w:styleId="MiniTOCItem">
    <w:name w:val="MiniTOCItem"/>
    <w:basedOn w:val="ListBullet"/>
    <w:rsid w:val="00211D13"/>
    <w:pPr>
      <w:numPr>
        <w:numId w:val="0"/>
      </w:numPr>
      <w:tabs>
        <w:tab w:val="right" w:leader="dot" w:pos="6521"/>
      </w:tabs>
      <w:spacing w:before="0" w:after="0"/>
    </w:pPr>
  </w:style>
  <w:style w:type="paragraph" w:customStyle="1" w:styleId="TOFTitle">
    <w:name w:val="TOFTitle"/>
    <w:basedOn w:val="TOCTitle"/>
    <w:rsid w:val="00211D13"/>
  </w:style>
  <w:style w:type="paragraph" w:styleId="TableofFigures">
    <w:name w:val="table of figures"/>
    <w:basedOn w:val="Normal"/>
    <w:next w:val="Normal"/>
    <w:semiHidden/>
    <w:rsid w:val="00211D13"/>
    <w:pPr>
      <w:tabs>
        <w:tab w:val="right" w:leader="dot" w:pos="9072"/>
      </w:tabs>
      <w:ind w:left="970" w:hanging="403"/>
    </w:pPr>
    <w:rPr>
      <w:rFonts w:ascii="Times New Roman" w:hAnsi="Times New Roman"/>
      <w:b/>
    </w:rPr>
  </w:style>
  <w:style w:type="paragraph" w:styleId="ListNumber">
    <w:name w:val="List Number"/>
    <w:basedOn w:val="List"/>
    <w:rsid w:val="00211D13"/>
    <w:pPr>
      <w:numPr>
        <w:numId w:val="10"/>
      </w:numPr>
    </w:pPr>
  </w:style>
  <w:style w:type="character" w:customStyle="1" w:styleId="WingdingSymbols">
    <w:name w:val="Wingding Symbols"/>
    <w:rsid w:val="00211D13"/>
    <w:rPr>
      <w:rFonts w:ascii="Wingdings" w:hAnsi="Wingdings"/>
    </w:rPr>
  </w:style>
  <w:style w:type="paragraph" w:customStyle="1" w:styleId="TableHeading">
    <w:name w:val="Table Heading"/>
    <w:basedOn w:val="HeadingBase"/>
    <w:rsid w:val="00211D13"/>
    <w:pPr>
      <w:keepLines/>
      <w:pBdr>
        <w:bottom w:val="single" w:sz="6" w:space="1" w:color="918585"/>
      </w:pBdr>
      <w:spacing w:before="240"/>
    </w:pPr>
  </w:style>
  <w:style w:type="character" w:customStyle="1" w:styleId="HotSpot">
    <w:name w:val="HotSpot"/>
    <w:rsid w:val="00211D13"/>
    <w:rPr>
      <w:color w:val="0033CC"/>
      <w:u w:val="none"/>
    </w:rPr>
  </w:style>
  <w:style w:type="paragraph" w:customStyle="1" w:styleId="BodyTextRight">
    <w:name w:val="Body Text Right"/>
    <w:basedOn w:val="BodyText"/>
    <w:rsid w:val="00211D13"/>
    <w:pPr>
      <w:spacing w:before="0" w:after="0"/>
      <w:jc w:val="right"/>
    </w:pPr>
  </w:style>
  <w:style w:type="paragraph" w:styleId="Index3">
    <w:name w:val="index 3"/>
    <w:basedOn w:val="ListNumber2"/>
    <w:next w:val="Normal"/>
    <w:semiHidden/>
    <w:rsid w:val="00211D13"/>
    <w:pPr>
      <w:numPr>
        <w:numId w:val="0"/>
      </w:numPr>
      <w:tabs>
        <w:tab w:val="right" w:leader="dot" w:pos="4176"/>
      </w:tabs>
    </w:pPr>
  </w:style>
  <w:style w:type="paragraph" w:styleId="ListNumber2">
    <w:name w:val="List Number 2"/>
    <w:basedOn w:val="List2"/>
    <w:rsid w:val="00211D13"/>
    <w:pPr>
      <w:numPr>
        <w:numId w:val="9"/>
      </w:numPr>
      <w:tabs>
        <w:tab w:val="clear" w:pos="1060"/>
      </w:tabs>
    </w:pPr>
  </w:style>
  <w:style w:type="paragraph" w:customStyle="1" w:styleId="MarginNote">
    <w:name w:val="Margin Note"/>
    <w:basedOn w:val="BodyText"/>
    <w:rsid w:val="00211D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D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11D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1D13"/>
    <w:rPr>
      <w:sz w:val="32"/>
    </w:rPr>
  </w:style>
  <w:style w:type="paragraph" w:customStyle="1" w:styleId="HeadingProcedure">
    <w:name w:val="Heading Procedure"/>
    <w:basedOn w:val="HeadingBase"/>
    <w:next w:val="Normal"/>
    <w:rsid w:val="00211D13"/>
    <w:pPr>
      <w:tabs>
        <w:tab w:val="left" w:pos="0"/>
      </w:tabs>
      <w:spacing w:before="120" w:after="60"/>
    </w:pPr>
    <w:rPr>
      <w:i/>
      <w:color w:val="918585"/>
      <w:sz w:val="22"/>
    </w:rPr>
  </w:style>
  <w:style w:type="paragraph" w:customStyle="1" w:styleId="TableBodyText">
    <w:name w:val="Table Body Text"/>
    <w:basedOn w:val="BodyText"/>
    <w:rsid w:val="00211D13"/>
    <w:pPr>
      <w:spacing w:before="60" w:after="60"/>
    </w:pPr>
  </w:style>
  <w:style w:type="paragraph" w:styleId="ListContinue">
    <w:name w:val="List Continue"/>
    <w:basedOn w:val="List"/>
    <w:rsid w:val="00211D13"/>
    <w:pPr>
      <w:ind w:firstLine="0"/>
    </w:pPr>
  </w:style>
  <w:style w:type="paragraph" w:customStyle="1" w:styleId="ListNote">
    <w:name w:val="List Note"/>
    <w:basedOn w:val="List"/>
    <w:rsid w:val="00211D13"/>
    <w:pPr>
      <w:pBdr>
        <w:top w:val="single" w:sz="6" w:space="2" w:color="918585"/>
        <w:bottom w:val="single" w:sz="6" w:space="2" w:color="918585"/>
      </w:pBdr>
      <w:tabs>
        <w:tab w:val="left" w:pos="1021"/>
      </w:tabs>
      <w:ind w:firstLine="0"/>
    </w:pPr>
  </w:style>
  <w:style w:type="paragraph" w:customStyle="1" w:styleId="Warning">
    <w:name w:val="Warning"/>
    <w:basedOn w:val="BodyText"/>
    <w:rsid w:val="00211D13"/>
    <w:pPr>
      <w:shd w:val="clear" w:color="auto" w:fill="D9D9D9"/>
      <w:tabs>
        <w:tab w:val="left" w:pos="992"/>
      </w:tabs>
      <w:ind w:left="119" w:right="119"/>
    </w:pPr>
    <w:rPr>
      <w:sz w:val="20"/>
    </w:rPr>
  </w:style>
  <w:style w:type="paragraph" w:customStyle="1" w:styleId="MarginIcons">
    <w:name w:val="Margin Icons"/>
    <w:basedOn w:val="BodyText"/>
    <w:rsid w:val="00211D1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11D13"/>
    <w:rPr>
      <w:rFonts w:ascii="Courier New" w:hAnsi="Courier New"/>
    </w:rPr>
  </w:style>
  <w:style w:type="paragraph" w:customStyle="1" w:styleId="NoteBullet">
    <w:name w:val="Note Bullet"/>
    <w:basedOn w:val="Note"/>
    <w:rsid w:val="00211D13"/>
    <w:pPr>
      <w:tabs>
        <w:tab w:val="clear" w:pos="680"/>
      </w:tabs>
      <w:spacing w:before="60" w:after="60"/>
    </w:pPr>
  </w:style>
  <w:style w:type="paragraph" w:customStyle="1" w:styleId="SubHeading2">
    <w:name w:val="SubHeading2"/>
    <w:basedOn w:val="HeadingBase"/>
    <w:rsid w:val="00211D13"/>
    <w:pPr>
      <w:spacing w:before="240" w:after="60"/>
    </w:pPr>
    <w:rPr>
      <w:sz w:val="20"/>
    </w:rPr>
  </w:style>
  <w:style w:type="paragraph" w:customStyle="1" w:styleId="SubHeading1">
    <w:name w:val="SubHeading1"/>
    <w:basedOn w:val="HeadingBase"/>
    <w:rsid w:val="00211D13"/>
    <w:pPr>
      <w:spacing w:before="240" w:after="60"/>
    </w:pPr>
    <w:rPr>
      <w:color w:val="918585"/>
      <w:sz w:val="22"/>
    </w:rPr>
  </w:style>
  <w:style w:type="paragraph" w:customStyle="1" w:styleId="SideHeading">
    <w:name w:val="Side Heading"/>
    <w:basedOn w:val="HeadingBase"/>
    <w:rsid w:val="00211D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D13"/>
    <w:pPr>
      <w:tabs>
        <w:tab w:val="num" w:pos="360"/>
      </w:tabs>
    </w:pPr>
  </w:style>
  <w:style w:type="paragraph" w:styleId="PlainText">
    <w:name w:val="Plain Text"/>
    <w:basedOn w:val="Normal"/>
    <w:link w:val="PlainTextChar"/>
    <w:rsid w:val="00211D13"/>
    <w:rPr>
      <w:sz w:val="20"/>
    </w:rPr>
  </w:style>
  <w:style w:type="character" w:customStyle="1" w:styleId="PlainTextChar">
    <w:name w:val="Plain Text Char"/>
    <w:basedOn w:val="DefaultParagraphFont"/>
    <w:link w:val="PlainText"/>
    <w:rsid w:val="00211D13"/>
    <w:rPr>
      <w:rFonts w:ascii="Courier New" w:eastAsia="Times New Roman" w:hAnsi="Courier New" w:cs="Times New Roman"/>
      <w:sz w:val="20"/>
      <w:szCs w:val="20"/>
      <w:lang w:val="en-US" w:eastAsia="en-US"/>
    </w:rPr>
  </w:style>
  <w:style w:type="character" w:customStyle="1" w:styleId="MenuOption">
    <w:name w:val="Menu Option"/>
    <w:rsid w:val="00211D13"/>
    <w:rPr>
      <w:b/>
      <w:smallCaps/>
    </w:rPr>
  </w:style>
  <w:style w:type="paragraph" w:customStyle="1" w:styleId="TableListNumber">
    <w:name w:val="Table List Number"/>
    <w:basedOn w:val="ListNumber"/>
    <w:rsid w:val="00211D13"/>
    <w:pPr>
      <w:numPr>
        <w:numId w:val="0"/>
      </w:numPr>
    </w:pPr>
  </w:style>
  <w:style w:type="paragraph" w:styleId="TOC4">
    <w:name w:val="toc 4"/>
    <w:basedOn w:val="TOCBase"/>
    <w:next w:val="Normal"/>
    <w:semiHidden/>
    <w:rsid w:val="00211D13"/>
    <w:pPr>
      <w:tabs>
        <w:tab w:val="right" w:leader="dot" w:pos="9071"/>
      </w:tabs>
      <w:ind w:left="1701"/>
    </w:pPr>
  </w:style>
  <w:style w:type="paragraph" w:customStyle="1" w:styleId="ListAlpha">
    <w:name w:val="List Alpha"/>
    <w:basedOn w:val="List"/>
    <w:rsid w:val="00211D13"/>
    <w:pPr>
      <w:numPr>
        <w:numId w:val="8"/>
      </w:numPr>
    </w:pPr>
  </w:style>
  <w:style w:type="paragraph" w:customStyle="1" w:styleId="ListAlpha2">
    <w:name w:val="List Alpha 2"/>
    <w:basedOn w:val="List2"/>
    <w:rsid w:val="00211D13"/>
    <w:pPr>
      <w:numPr>
        <w:numId w:val="7"/>
      </w:numPr>
    </w:pPr>
  </w:style>
  <w:style w:type="paragraph" w:styleId="List3">
    <w:name w:val="List 3"/>
    <w:basedOn w:val="BodyText"/>
    <w:rsid w:val="00211D13"/>
    <w:pPr>
      <w:tabs>
        <w:tab w:val="left" w:pos="1021"/>
      </w:tabs>
      <w:spacing w:before="60" w:after="60"/>
      <w:ind w:left="1020" w:hanging="340"/>
    </w:pPr>
  </w:style>
  <w:style w:type="paragraph" w:styleId="List4">
    <w:name w:val="List 4"/>
    <w:basedOn w:val="BodyText"/>
    <w:rsid w:val="00211D13"/>
    <w:pPr>
      <w:tabs>
        <w:tab w:val="left" w:pos="1361"/>
      </w:tabs>
      <w:spacing w:before="60" w:after="60"/>
      <w:ind w:left="1361" w:hanging="340"/>
    </w:pPr>
  </w:style>
  <w:style w:type="paragraph" w:styleId="List5">
    <w:name w:val="List 5"/>
    <w:basedOn w:val="BodyText"/>
    <w:rsid w:val="00211D13"/>
    <w:pPr>
      <w:tabs>
        <w:tab w:val="left" w:pos="1701"/>
      </w:tabs>
      <w:spacing w:before="60" w:after="60"/>
      <w:ind w:left="1701" w:hanging="340"/>
    </w:pPr>
  </w:style>
  <w:style w:type="paragraph" w:styleId="ListBullet3">
    <w:name w:val="List Bullet 3"/>
    <w:basedOn w:val="List3"/>
    <w:rsid w:val="00211D13"/>
    <w:pPr>
      <w:numPr>
        <w:numId w:val="14"/>
      </w:numPr>
      <w:tabs>
        <w:tab w:val="clear" w:pos="1021"/>
      </w:tabs>
      <w:ind w:left="1037" w:hanging="357"/>
    </w:pPr>
  </w:style>
  <w:style w:type="paragraph" w:styleId="ListBullet4">
    <w:name w:val="List Bullet 4"/>
    <w:basedOn w:val="List4"/>
    <w:rsid w:val="00211D13"/>
    <w:pPr>
      <w:numPr>
        <w:numId w:val="2"/>
      </w:numPr>
    </w:pPr>
  </w:style>
  <w:style w:type="paragraph" w:styleId="ListBullet5">
    <w:name w:val="List Bullet 5"/>
    <w:basedOn w:val="List5"/>
    <w:rsid w:val="00211D13"/>
    <w:pPr>
      <w:numPr>
        <w:numId w:val="3"/>
      </w:numPr>
    </w:pPr>
  </w:style>
  <w:style w:type="paragraph" w:styleId="ListContinue2">
    <w:name w:val="List Continue 2"/>
    <w:basedOn w:val="List2"/>
    <w:rsid w:val="00211D13"/>
    <w:pPr>
      <w:ind w:firstLine="0"/>
    </w:pPr>
  </w:style>
  <w:style w:type="paragraph" w:styleId="ListContinue3">
    <w:name w:val="List Continue 3"/>
    <w:basedOn w:val="List3"/>
    <w:rsid w:val="00211D13"/>
    <w:pPr>
      <w:ind w:left="1021" w:firstLine="0"/>
    </w:pPr>
  </w:style>
  <w:style w:type="paragraph" w:styleId="ListContinue4">
    <w:name w:val="List Continue 4"/>
    <w:basedOn w:val="List4"/>
    <w:rsid w:val="00211D13"/>
    <w:pPr>
      <w:ind w:firstLine="0"/>
    </w:pPr>
  </w:style>
  <w:style w:type="paragraph" w:styleId="ListContinue5">
    <w:name w:val="List Continue 5"/>
    <w:basedOn w:val="List5"/>
    <w:rsid w:val="00211D13"/>
    <w:pPr>
      <w:ind w:firstLine="0"/>
    </w:pPr>
  </w:style>
  <w:style w:type="paragraph" w:styleId="ListNumber3">
    <w:name w:val="List Number 3"/>
    <w:basedOn w:val="List3"/>
    <w:rsid w:val="00211D13"/>
    <w:pPr>
      <w:numPr>
        <w:numId w:val="4"/>
      </w:numPr>
    </w:pPr>
  </w:style>
  <w:style w:type="paragraph" w:styleId="ListNumber4">
    <w:name w:val="List Number 4"/>
    <w:basedOn w:val="List4"/>
    <w:rsid w:val="00211D13"/>
    <w:pPr>
      <w:numPr>
        <w:numId w:val="5"/>
      </w:numPr>
    </w:pPr>
  </w:style>
  <w:style w:type="paragraph" w:styleId="ListNumber5">
    <w:name w:val="List Number 5"/>
    <w:basedOn w:val="List5"/>
    <w:rsid w:val="00211D13"/>
    <w:pPr>
      <w:numPr>
        <w:numId w:val="6"/>
      </w:numPr>
    </w:pPr>
  </w:style>
  <w:style w:type="paragraph" w:styleId="BlockText">
    <w:name w:val="Block Text"/>
    <w:basedOn w:val="Normal"/>
    <w:rsid w:val="00211D13"/>
    <w:pPr>
      <w:spacing w:after="120"/>
      <w:ind w:left="1440" w:right="1440"/>
    </w:pPr>
  </w:style>
  <w:style w:type="character" w:customStyle="1" w:styleId="Subscript">
    <w:name w:val="Subscript"/>
    <w:rsid w:val="00211D13"/>
    <w:rPr>
      <w:sz w:val="16"/>
      <w:vertAlign w:val="subscript"/>
    </w:rPr>
  </w:style>
  <w:style w:type="character" w:customStyle="1" w:styleId="Superscript">
    <w:name w:val="Superscript"/>
    <w:rsid w:val="00211D13"/>
    <w:rPr>
      <w:sz w:val="16"/>
      <w:vertAlign w:val="superscript"/>
    </w:rPr>
  </w:style>
  <w:style w:type="character" w:customStyle="1" w:styleId="Symbols">
    <w:name w:val="Symbols"/>
    <w:rsid w:val="00211D13"/>
    <w:rPr>
      <w:rFonts w:ascii="Symbol" w:hAnsi="Symbol"/>
    </w:rPr>
  </w:style>
  <w:style w:type="character" w:customStyle="1" w:styleId="MenuOptions">
    <w:name w:val="Menu Options"/>
    <w:rsid w:val="00211D13"/>
    <w:rPr>
      <w:rFonts w:ascii="Arial Narrow" w:hAnsi="Arial Narrow"/>
      <w:smallCaps/>
    </w:rPr>
  </w:style>
  <w:style w:type="character" w:customStyle="1" w:styleId="Buttons">
    <w:name w:val="Buttons"/>
    <w:rsid w:val="00211D13"/>
    <w:rPr>
      <w:b/>
    </w:rPr>
  </w:style>
  <w:style w:type="character" w:customStyle="1" w:styleId="Underlined">
    <w:name w:val="Underlined"/>
    <w:rsid w:val="00211D13"/>
    <w:rPr>
      <w:u w:val="single"/>
    </w:rPr>
  </w:style>
  <w:style w:type="paragraph" w:customStyle="1" w:styleId="TableBodyTextRight">
    <w:name w:val="Table Body Text Right"/>
    <w:basedOn w:val="TableBodyText"/>
    <w:rsid w:val="00211D13"/>
    <w:pPr>
      <w:widowControl w:val="0"/>
      <w:autoSpaceDE w:val="0"/>
      <w:autoSpaceDN w:val="0"/>
      <w:adjustRightInd w:val="0"/>
      <w:jc w:val="right"/>
    </w:pPr>
    <w:rPr>
      <w:rFonts w:cs="Arial"/>
      <w:szCs w:val="18"/>
    </w:rPr>
  </w:style>
  <w:style w:type="paragraph" w:customStyle="1" w:styleId="CopyrightText">
    <w:name w:val="Copyright Text"/>
    <w:basedOn w:val="BodyText"/>
    <w:rsid w:val="00211D13"/>
    <w:rPr>
      <w:sz w:val="18"/>
    </w:rPr>
  </w:style>
  <w:style w:type="paragraph" w:customStyle="1" w:styleId="BodySmallRight">
    <w:name w:val="Body Small Right"/>
    <w:basedOn w:val="BodyTextRight"/>
    <w:rsid w:val="00211D13"/>
    <w:rPr>
      <w:sz w:val="18"/>
      <w:szCs w:val="18"/>
    </w:rPr>
  </w:style>
  <w:style w:type="paragraph" w:customStyle="1" w:styleId="MarginEdition">
    <w:name w:val="Margin Edition"/>
    <w:basedOn w:val="MarginNote"/>
    <w:rsid w:val="00211D13"/>
    <w:pPr>
      <w:spacing w:before="0" w:after="0"/>
    </w:pPr>
    <w:rPr>
      <w:rFonts w:ascii="Times New Roman" w:hAnsi="Times New Roman"/>
      <w:color w:val="999999"/>
    </w:rPr>
  </w:style>
  <w:style w:type="paragraph" w:customStyle="1" w:styleId="Spacer">
    <w:name w:val="Spacer"/>
    <w:basedOn w:val="Normal"/>
    <w:rsid w:val="00211D13"/>
    <w:rPr>
      <w:sz w:val="2"/>
      <w:szCs w:val="2"/>
    </w:rPr>
  </w:style>
  <w:style w:type="character" w:customStyle="1" w:styleId="Small">
    <w:name w:val="Small"/>
    <w:rsid w:val="00211D13"/>
    <w:rPr>
      <w:sz w:val="16"/>
    </w:rPr>
  </w:style>
  <w:style w:type="paragraph" w:customStyle="1" w:styleId="WideTable">
    <w:name w:val="Wide Table"/>
    <w:basedOn w:val="Normal"/>
    <w:rsid w:val="00211D13"/>
    <w:pPr>
      <w:ind w:left="-1418"/>
    </w:pPr>
    <w:rPr>
      <w:sz w:val="2"/>
      <w:szCs w:val="2"/>
    </w:rPr>
  </w:style>
  <w:style w:type="character" w:styleId="PageNumber">
    <w:name w:val="page number"/>
    <w:rsid w:val="00211D13"/>
  </w:style>
  <w:style w:type="paragraph" w:styleId="Quote">
    <w:name w:val="Quote"/>
    <w:basedOn w:val="Heading1"/>
    <w:link w:val="QuoteChar"/>
    <w:qFormat/>
    <w:rsid w:val="00211D13"/>
    <w:rPr>
      <w:b w:val="0"/>
      <w:sz w:val="72"/>
      <w:szCs w:val="72"/>
      <w:lang w:val="en-NZ"/>
    </w:rPr>
  </w:style>
  <w:style w:type="character" w:customStyle="1" w:styleId="QuoteChar">
    <w:name w:val="Quote Char"/>
    <w:link w:val="Quote"/>
    <w:rsid w:val="00211D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D13"/>
    <w:pPr>
      <w:pageBreakBefore/>
    </w:pPr>
  </w:style>
  <w:style w:type="paragraph" w:customStyle="1" w:styleId="Border">
    <w:name w:val="Border"/>
    <w:basedOn w:val="Normal"/>
    <w:qFormat/>
    <w:rsid w:val="00211D13"/>
    <w:pPr>
      <w:pBdr>
        <w:top w:val="single" w:sz="18" w:space="1" w:color="auto"/>
      </w:pBdr>
    </w:pPr>
    <w:rPr>
      <w:rFonts w:ascii="Times New Roman" w:hAnsi="Times New Roman"/>
      <w:color w:val="FFFFFF"/>
      <w:sz w:val="2"/>
    </w:rPr>
  </w:style>
  <w:style w:type="character" w:styleId="IntenseEmphasis">
    <w:name w:val="Intense Emphasis"/>
    <w:uiPriority w:val="21"/>
    <w:qFormat/>
    <w:rsid w:val="00211D13"/>
    <w:rPr>
      <w:b/>
      <w:bCs/>
      <w:i/>
      <w:iCs/>
      <w:color w:val="auto"/>
    </w:rPr>
  </w:style>
  <w:style w:type="paragraph" w:styleId="IntenseQuote">
    <w:name w:val="Intense Quote"/>
    <w:basedOn w:val="Normal"/>
    <w:next w:val="Normal"/>
    <w:link w:val="IntenseQuoteChar"/>
    <w:uiPriority w:val="30"/>
    <w:qFormat/>
    <w:rsid w:val="00211D1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11D13"/>
    <w:rPr>
      <w:rFonts w:ascii="Courier New" w:eastAsia="Times New Roman" w:hAnsi="Courier New" w:cs="Times New Roman"/>
      <w:b/>
      <w:bCs/>
      <w:i/>
      <w:iCs/>
      <w:szCs w:val="20"/>
      <w:lang w:val="en-US" w:eastAsia="en-US"/>
    </w:rPr>
  </w:style>
  <w:style w:type="character" w:styleId="SubtleReference">
    <w:name w:val="Subtle Reference"/>
    <w:uiPriority w:val="31"/>
    <w:qFormat/>
    <w:rsid w:val="00211D13"/>
    <w:rPr>
      <w:smallCaps/>
      <w:color w:val="auto"/>
      <w:u w:val="single"/>
    </w:rPr>
  </w:style>
  <w:style w:type="character" w:styleId="IntenseReference">
    <w:name w:val="Intense Reference"/>
    <w:uiPriority w:val="32"/>
    <w:qFormat/>
    <w:rsid w:val="00211D13"/>
    <w:rPr>
      <w:b/>
      <w:bCs/>
      <w:smallCaps/>
      <w:color w:val="auto"/>
      <w:spacing w:val="5"/>
      <w:u w:val="single"/>
    </w:rPr>
  </w:style>
  <w:style w:type="paragraph" w:customStyle="1" w:styleId="2ColumnHeading">
    <w:name w:val="2Column Heading"/>
    <w:basedOn w:val="BodyText"/>
    <w:qFormat/>
    <w:rsid w:val="00211D13"/>
    <w:pPr>
      <w:spacing w:after="60"/>
      <w:ind w:left="-2268"/>
    </w:pPr>
    <w:rPr>
      <w:b/>
    </w:rPr>
  </w:style>
  <w:style w:type="paragraph" w:customStyle="1" w:styleId="Heading1TOC">
    <w:name w:val="Heading1 TOC"/>
    <w:basedOn w:val="Normal"/>
    <w:qFormat/>
    <w:rsid w:val="00211D13"/>
    <w:pPr>
      <w:spacing w:before="240" w:after="120"/>
    </w:pPr>
    <w:rPr>
      <w:rFonts w:ascii="Times New Roman" w:hAnsi="Times New Roman"/>
      <w:b/>
      <w:sz w:val="32"/>
    </w:rPr>
  </w:style>
  <w:style w:type="paragraph" w:customStyle="1" w:styleId="Heading2TOC">
    <w:name w:val="Heading2 TOC"/>
    <w:basedOn w:val="Normal"/>
    <w:qFormat/>
    <w:rsid w:val="00211D13"/>
    <w:pPr>
      <w:spacing w:before="240" w:after="60"/>
    </w:pPr>
    <w:rPr>
      <w:rFonts w:ascii="Times New Roman" w:hAnsi="Times New Roman"/>
      <w:b/>
      <w:sz w:val="28"/>
    </w:rPr>
  </w:style>
  <w:style w:type="character" w:customStyle="1" w:styleId="Underline">
    <w:name w:val="Underline"/>
    <w:qFormat/>
    <w:rsid w:val="00211D13"/>
    <w:rPr>
      <w:u w:val="single"/>
    </w:rPr>
  </w:style>
  <w:style w:type="character" w:customStyle="1" w:styleId="BoldandItalics">
    <w:name w:val="Bold and Italics"/>
    <w:qFormat/>
    <w:rsid w:val="00211D13"/>
    <w:rPr>
      <w:b/>
      <w:i/>
      <w:u w:val="none"/>
    </w:rPr>
  </w:style>
  <w:style w:type="paragraph" w:styleId="BalloonText">
    <w:name w:val="Balloon Text"/>
    <w:basedOn w:val="Normal"/>
    <w:link w:val="BalloonTextChar"/>
    <w:rsid w:val="00211D13"/>
    <w:rPr>
      <w:rFonts w:ascii="Tahoma" w:hAnsi="Tahoma" w:cs="Tahoma"/>
      <w:sz w:val="16"/>
      <w:szCs w:val="16"/>
    </w:rPr>
  </w:style>
  <w:style w:type="character" w:customStyle="1" w:styleId="BalloonTextChar">
    <w:name w:val="Balloon Text Char"/>
    <w:link w:val="BalloonText"/>
    <w:rsid w:val="00211D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1D1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11D1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1109</Words>
  <Characters>7244</Characters>
  <Application>Microsoft Office Word</Application>
  <DocSecurity>0</DocSecurity>
  <Lines>252</Lines>
  <Paragraphs>109</Paragraphs>
  <ScaleCrop>false</ScaleCrop>
  <Company>Author-it Software Corporation Ltd.</Company>
  <LinksUpToDate>false</LinksUpToDate>
  <CharactersWithSpaces>8273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MEM18058C Modify electronic equipment</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2012-05-27T01:55:00Z</dcterms:created>
  <dcterms:modified xsi:type="dcterms:W3CDTF">2012-05-27T01:55:00Z</dcterms:modified>
</cp:coreProperties>
</file>