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F90" w:rsidP="006A0F90">
      <w:pPr>
        <w:pStyle w:val="Title"/>
      </w:pPr>
      <w:bookmarkStart w:id="0" w:name="_GoBack"/>
      <w:bookmarkEnd w:id="0"/>
      <w:r>
        <w:fldChar w:fldCharType="begin"/>
      </w:r>
      <w:r>
        <w:instrText xml:space="preserve"> TITLE   \* MERGEFORMAT </w:instrText>
      </w:r>
      <w:r>
        <w:fldChar w:fldCharType="separate"/>
      </w:r>
      <w:r>
        <w:t>MEM18047B Diagnose and maintain electronic controlling systems on mobile plant</w:t>
      </w:r>
      <w:r>
        <w:fldChar w:fldCharType="end"/>
      </w:r>
    </w:p>
    <w:p w:rsidR="006A0F90" w:rsidP="006A0F90">
      <w:pPr>
        <w:pStyle w:val="Version"/>
        <w:sectPr w:rsidSect="00D851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107" w:rsidP="00D85107">
      <w:pPr>
        <w:pStyle w:val="SuperHeading"/>
      </w:pPr>
      <w:r w:rsidRPr="00D85107">
        <w:t>MEM18047B Diagnose and maintain electronic controlling systems on mobile plant</w:t>
      </w:r>
    </w:p>
    <w:p w:rsidR="00000000" w:rsidRPr="00D85107" w:rsidP="00D85107">
      <w:pPr>
        <w:pStyle w:val="Heading1"/>
      </w:pPr>
      <w:bookmarkStart w:id="1" w:name="O_272268"/>
      <w:bookmarkEnd w:id="1"/>
      <w:r w:rsidRPr="00D85107">
        <w:t>Modification History</w:t>
      </w:r>
    </w:p>
    <w:p w:rsidR="00000000" w:rsidRPr="00D85107" w:rsidP="00D85107">
      <w:pPr>
        <w:pStyle w:val="BodyText"/>
      </w:pPr>
      <w:r w:rsidRPr="00D85107">
        <w:t>Not Applicable</w:t>
      </w:r>
    </w:p>
    <w:p w:rsidR="00000000" w:rsidRPr="00D85107" w:rsidP="00D85107">
      <w:pPr>
        <w:pStyle w:val="AllowPageBreak"/>
      </w:pPr>
    </w:p>
    <w:p w:rsidR="00000000" w:rsidRPr="00D85107" w:rsidP="00D85107">
      <w:pPr>
        <w:pStyle w:val="Heading1"/>
      </w:pPr>
      <w:bookmarkStart w:id="2" w:name="O_212314"/>
      <w:bookmarkEnd w:id="2"/>
      <w:r w:rsidRPr="00D85107">
        <w:t>Unit Descriptor</w:t>
      </w:r>
    </w:p>
    <w:tbl>
      <w:tblPr>
        <w:tblW w:w="0" w:type="auto"/>
        <w:tblLayout w:type="fixed"/>
        <w:tblCellMar>
          <w:left w:w="62" w:type="dxa"/>
          <w:right w:w="62" w:type="dxa"/>
        </w:tblCellMar>
        <w:tblLook w:val="0000"/>
      </w:tblPr>
      <w:tblGrid>
        <w:gridCol w:w="2673"/>
        <w:gridCol w:w="5849"/>
      </w:tblGrid>
      <w:tr w:rsidTr="006A0F9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Un</w:t>
            </w:r>
            <w:r w:rsidRPr="00D85107">
              <w:rPr>
                <w:rStyle w:val="SpecialBold"/>
              </w:rPr>
              <w:t>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This unit covers testing, diagnosing and maintaining electronic control systems. Path 1</w:t>
            </w:r>
          </w:p>
        </w:tc>
      </w:tr>
    </w:tbl>
    <w:p w:rsidR="006A0F90" w:rsidP="00D85107">
      <w:pPr>
        <w:pStyle w:val="BodyText"/>
      </w:pPr>
    </w:p>
    <w:p w:rsidR="006A0F90" w:rsidP="00D85107">
      <w:pPr>
        <w:pStyle w:val="BodyText"/>
      </w:pPr>
    </w:p>
    <w:p w:rsidR="00000000" w:rsidRPr="00D85107" w:rsidP="00D85107">
      <w:pPr>
        <w:pStyle w:val="Heading1"/>
      </w:pPr>
      <w:bookmarkStart w:id="3" w:name="O_212318"/>
      <w:bookmarkEnd w:id="3"/>
      <w:r w:rsidRPr="00D85107">
        <w:t>Application of the Unit</w:t>
      </w:r>
    </w:p>
    <w:tbl>
      <w:tblPr>
        <w:tblW w:w="0" w:type="auto"/>
        <w:tblLayout w:type="fixed"/>
        <w:tblCellMar>
          <w:left w:w="62" w:type="dxa"/>
          <w:right w:w="62" w:type="dxa"/>
        </w:tblCellMar>
        <w:tblLook w:val="0000"/>
      </w:tblPr>
      <w:tblGrid>
        <w:gridCol w:w="2744"/>
        <w:gridCol w:w="5778"/>
      </w:tblGrid>
      <w:tr w:rsidTr="006A0F90">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This unit applies to testing, diagnosing, fault finding and removing/replacing electronic control systems associated with mobile plant and equipment, including discrete logic, analogue and microprocessor monitoring and control systems.</w:t>
            </w:r>
          </w:p>
          <w:p w:rsidR="00000000" w:rsidRPr="00D85107" w:rsidP="00D85107">
            <w:pPr>
              <w:pStyle w:val="BodyText"/>
            </w:pPr>
            <w:r w:rsidRPr="00D85107">
              <w:t>This unit applies to</w:t>
            </w:r>
            <w:r w:rsidRPr="00D85107">
              <w:t xml:space="preserve"> automotive, agricultural and mining environments.</w:t>
            </w:r>
          </w:p>
          <w:p w:rsidR="00000000" w:rsidRPr="00D85107" w:rsidP="00D85107">
            <w:pPr>
              <w:pStyle w:val="BodyText"/>
            </w:pPr>
            <w:r w:rsidRPr="00D85107">
              <w:t>Maintenance would typically cover wiring harness faults; testing and identifying faulty sensors, actuators and control components; replacing and making adjustments to input and output components; and acces</w:t>
            </w:r>
            <w:r w:rsidRPr="00D85107">
              <w:t xml:space="preserve">sing data from electronic control unit and applicable manufacturer software/hardware to change operating parameters. </w:t>
            </w:r>
          </w:p>
          <w:p w:rsidR="00000000" w:rsidRPr="00D85107" w:rsidP="00D85107">
            <w:pPr>
              <w:pStyle w:val="BodyText"/>
            </w:pPr>
            <w:r w:rsidRPr="00D85107">
              <w:t xml:space="preserve">Information is sourced from manufacture/technical manuals. </w:t>
            </w:r>
          </w:p>
          <w:p w:rsidR="00000000" w:rsidRPr="00D85107" w:rsidP="00D85107">
            <w:pPr>
              <w:pStyle w:val="BodyText"/>
            </w:pPr>
            <w:r w:rsidRPr="00D85107">
              <w:t>All work is undertaken to manufacturers' specifications and standard operating</w:t>
            </w:r>
            <w:r w:rsidRPr="00D85107">
              <w:t xml:space="preserve"> procedures.</w:t>
            </w:r>
          </w:p>
          <w:p w:rsidR="00000000" w:rsidRPr="00D85107" w:rsidP="00D85107">
            <w:pPr>
              <w:pStyle w:val="BodyText"/>
            </w:pPr>
            <w:r w:rsidRPr="00D85107">
              <w:t>This competency does not cover the skills needed to repair electronic circuitry associated with these systems. If this skill is required, Units MEM18056B (Diagnose and repair analog equipment and components) and MEM18057B (Maintain/service ana</w:t>
            </w:r>
            <w:r w:rsidRPr="00D85107">
              <w:t>log/digital electronic equipment) should be selected as appropriate.</w:t>
            </w:r>
          </w:p>
          <w:p w:rsidR="00000000" w:rsidRPr="00D85107" w:rsidP="00D85107">
            <w:pPr>
              <w:pStyle w:val="BodyText"/>
            </w:pPr>
          </w:p>
          <w:p w:rsidR="00000000" w:rsidRPr="00D85107" w:rsidP="00D85107">
            <w:pPr>
              <w:pStyle w:val="BodyText"/>
            </w:pPr>
            <w:r w:rsidRPr="00D85107">
              <w:rPr>
                <w:rStyle w:val="SpecialBold"/>
              </w:rPr>
              <w:t>Band</w:t>
            </w:r>
            <w:r w:rsidRPr="00D85107">
              <w:t>:</w:t>
            </w:r>
            <w:r w:rsidRPr="00D85107">
              <w:tab/>
            </w:r>
            <w:r w:rsidRPr="00D85107">
              <w:rPr>
                <w:rStyle w:val="SpecialBold"/>
              </w:rPr>
              <w:t>A</w:t>
            </w:r>
          </w:p>
          <w:p w:rsidR="00000000" w:rsidRPr="00D85107" w:rsidP="00D85107">
            <w:pPr>
              <w:pStyle w:val="BodyText"/>
            </w:pPr>
            <w:r w:rsidRPr="00D85107">
              <w:rPr>
                <w:rStyle w:val="SpecialBold"/>
              </w:rPr>
              <w:t>Unit Weight</w:t>
            </w:r>
            <w:r w:rsidRPr="00D85107">
              <w:t>:</w:t>
            </w:r>
            <w:r w:rsidRPr="00D85107">
              <w:tab/>
            </w:r>
            <w:r w:rsidRPr="00D85107">
              <w:rPr>
                <w:rStyle w:val="SpecialBold"/>
              </w:rPr>
              <w:t>4</w:t>
            </w:r>
          </w:p>
        </w:tc>
      </w:tr>
    </w:tbl>
    <w:p w:rsidR="006A0F90" w:rsidP="00D85107">
      <w:pPr>
        <w:pStyle w:val="BodyText"/>
      </w:pPr>
    </w:p>
    <w:p w:rsidR="006A0F90" w:rsidP="00D85107">
      <w:pPr>
        <w:pStyle w:val="BodyText"/>
      </w:pPr>
    </w:p>
    <w:p w:rsidR="00000000" w:rsidRPr="00D85107" w:rsidP="00D85107">
      <w:pPr>
        <w:pStyle w:val="Heading1"/>
      </w:pPr>
      <w:bookmarkStart w:id="4" w:name="O_280528"/>
      <w:bookmarkEnd w:id="4"/>
      <w:r w:rsidRPr="00D85107">
        <w:t>Licensing/Regulatory Information</w:t>
      </w:r>
    </w:p>
    <w:p w:rsidR="00000000" w:rsidRPr="00D85107" w:rsidP="00D85107">
      <w:pPr>
        <w:pStyle w:val="BodyText"/>
      </w:pPr>
      <w:r w:rsidRPr="00D85107">
        <w:t>Not Applicable</w:t>
      </w:r>
    </w:p>
    <w:p w:rsidR="00000000" w:rsidRPr="00D85107" w:rsidP="00D85107">
      <w:pPr>
        <w:pStyle w:val="AllowPageBreak"/>
      </w:pPr>
    </w:p>
    <w:p w:rsidR="00000000" w:rsidRPr="00D85107" w:rsidP="00D85107">
      <w:pPr>
        <w:pStyle w:val="Heading1"/>
      </w:pPr>
      <w:bookmarkStart w:id="5" w:name="O_212316"/>
      <w:bookmarkEnd w:id="5"/>
      <w:r w:rsidRPr="00D85107">
        <w:t>Pre-Requisites</w:t>
      </w:r>
    </w:p>
    <w:tbl>
      <w:tblPr>
        <w:tblW w:w="0" w:type="auto"/>
        <w:tblLayout w:type="fixed"/>
        <w:tblCellMar>
          <w:left w:w="62" w:type="dxa"/>
          <w:right w:w="62" w:type="dxa"/>
        </w:tblCellMar>
        <w:tblLook w:val="0000"/>
      </w:tblPr>
      <w:tblGrid>
        <w:gridCol w:w="2706"/>
        <w:gridCol w:w="2207"/>
        <w:gridCol w:w="3609"/>
      </w:tblGrid>
      <w:tr w:rsidTr="006A0F90">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p>
        </w:tc>
      </w:tr>
      <w:tr w:rsidTr="006A0F9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Interpret technical d</w:t>
            </w:r>
            <w:r w:rsidRPr="00D85107">
              <w:t>rawing</w:t>
            </w:r>
          </w:p>
        </w:tc>
      </w:tr>
      <w:tr w:rsidTr="006A0F9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Perform engineering measurements</w:t>
            </w:r>
          </w:p>
        </w:tc>
      </w:tr>
      <w:tr w:rsidTr="006A0F9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Use hand tools</w:t>
            </w:r>
          </w:p>
        </w:tc>
      </w:tr>
      <w:tr w:rsidTr="006A0F9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Use power tools/hand held operations</w:t>
            </w:r>
          </w:p>
        </w:tc>
      </w:tr>
      <w:tr w:rsidTr="006A0F9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MEM18030B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Diagnose and repair low voltage electrical systems</w:t>
            </w:r>
          </w:p>
        </w:tc>
      </w:tr>
      <w:tr w:rsidTr="006A0F9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Dismantle, replace and as</w:t>
            </w:r>
            <w:r w:rsidRPr="00D85107">
              <w:t>semble engineering components</w:t>
            </w:r>
          </w:p>
        </w:tc>
      </w:tr>
    </w:tbl>
    <w:p w:rsidR="006A0F90" w:rsidP="00D85107">
      <w:pPr>
        <w:pStyle w:val="BodyText"/>
      </w:pPr>
    </w:p>
    <w:p w:rsidR="006A0F90" w:rsidP="00D85107">
      <w:pPr>
        <w:pStyle w:val="BodyText"/>
      </w:pPr>
    </w:p>
    <w:p w:rsidR="00000000" w:rsidRPr="00D85107" w:rsidP="00D85107">
      <w:pPr>
        <w:pStyle w:val="Heading1"/>
      </w:pPr>
      <w:bookmarkStart w:id="6" w:name="O_212315"/>
      <w:bookmarkEnd w:id="6"/>
      <w:r w:rsidRPr="00D85107">
        <w:t>Employability Skills Information</w:t>
      </w:r>
    </w:p>
    <w:tbl>
      <w:tblPr>
        <w:tblW w:w="0" w:type="auto"/>
        <w:tblLayout w:type="fixed"/>
        <w:tblCellMar>
          <w:left w:w="62" w:type="dxa"/>
          <w:right w:w="62" w:type="dxa"/>
        </w:tblCellMar>
        <w:tblLook w:val="0000"/>
      </w:tblPr>
      <w:tblGrid>
        <w:gridCol w:w="2802"/>
        <w:gridCol w:w="5720"/>
      </w:tblGrid>
      <w:tr w:rsidTr="006A0F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This unit contains employability skills.</w:t>
            </w:r>
          </w:p>
        </w:tc>
      </w:tr>
    </w:tbl>
    <w:p w:rsidR="006A0F90" w:rsidP="00D85107">
      <w:pPr>
        <w:pStyle w:val="BodyText"/>
      </w:pPr>
    </w:p>
    <w:p w:rsidR="006A0F90" w:rsidP="00D85107">
      <w:pPr>
        <w:pStyle w:val="BodyText"/>
      </w:pPr>
    </w:p>
    <w:p w:rsidR="00000000" w:rsidRPr="00D85107" w:rsidP="00D85107">
      <w:pPr>
        <w:pStyle w:val="Heading1"/>
      </w:pPr>
      <w:bookmarkStart w:id="7" w:name="O_290314"/>
      <w:bookmarkEnd w:id="7"/>
      <w:r w:rsidRPr="00D85107">
        <w:t>Elements and Performance Criteria Pre-Content</w:t>
      </w:r>
    </w:p>
    <w:tbl>
      <w:tblPr>
        <w:tblW w:w="0" w:type="auto"/>
        <w:tblLayout w:type="fixed"/>
        <w:tblCellMar>
          <w:left w:w="62" w:type="dxa"/>
          <w:right w:w="62" w:type="dxa"/>
        </w:tblCellMar>
        <w:tblLook w:val="0000"/>
      </w:tblPr>
      <w:tblGrid>
        <w:gridCol w:w="2658"/>
        <w:gridCol w:w="5864"/>
      </w:tblGrid>
      <w:tr w:rsidTr="006A0F9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Elements describe the essential outcomes of a unit of competency.</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Performance criteria describe the performance needed to demonstrate achievement of the element. Where bold italicised text is used, further information is detailed in the required skills and</w:t>
            </w:r>
            <w:r w:rsidRPr="00D85107">
              <w:t xml:space="preserve"> knowledge section and the range statement. Assessment of performance is to be consistent with the evidence guide.</w:t>
            </w:r>
          </w:p>
        </w:tc>
      </w:tr>
    </w:tbl>
    <w:p w:rsidR="00000000" w:rsidRPr="00D85107" w:rsidP="00D85107">
      <w:pPr>
        <w:pStyle w:val="BodyText"/>
      </w:pPr>
    </w:p>
    <w:p w:rsidR="00000000" w:rsidRPr="00D85107" w:rsidP="00D85107">
      <w:pPr>
        <w:pStyle w:val="AllowPageBreak"/>
      </w:pPr>
    </w:p>
    <w:p w:rsidR="00000000" w:rsidRPr="00D85107" w:rsidP="00D85107">
      <w:pPr>
        <w:pStyle w:val="Heading1"/>
      </w:pPr>
      <w:bookmarkStart w:id="8" w:name="O_236981"/>
      <w:bookmarkEnd w:id="8"/>
      <w:r w:rsidRPr="00D85107">
        <w:t>Elements and Performance Criteria</w:t>
      </w:r>
    </w:p>
    <w:tbl>
      <w:tblPr>
        <w:tblW w:w="0" w:type="auto"/>
        <w:tblLayout w:type="fixed"/>
        <w:tblCellMar>
          <w:left w:w="62" w:type="dxa"/>
          <w:right w:w="62" w:type="dxa"/>
        </w:tblCellMar>
        <w:tblLook w:val="0000"/>
      </w:tblPr>
      <w:tblGrid>
        <w:gridCol w:w="2658"/>
        <w:gridCol w:w="5864"/>
      </w:tblGrid>
      <w:tr w:rsidTr="006A0F90">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rPr>
                <w:rStyle w:val="SpecialBold"/>
              </w:rPr>
              <w:t>ELEMENT</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PERFORMANCE CRITERIA</w:t>
            </w:r>
          </w:p>
        </w:tc>
      </w:tr>
      <w:tr w:rsidTr="006A0F9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List"/>
              <w:rPr>
                <w:lang w:val="en-NZ"/>
              </w:rPr>
            </w:pPr>
            <w:r w:rsidRPr="00D85107">
              <w:t>1.</w:t>
            </w:r>
            <w:r w:rsidRPr="00D85107">
              <w:tab/>
              <w:t>Access and interpret fault codes</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List2"/>
            </w:pPr>
            <w:r w:rsidRPr="00D85107">
              <w:t>1.1.</w:t>
            </w:r>
            <w:r w:rsidRPr="00D85107">
              <w:tab/>
            </w:r>
            <w:r w:rsidRPr="00D85107">
              <w:t>Applicable control unit is located and identified.</w:t>
            </w:r>
          </w:p>
          <w:p w:rsidR="00000000" w:rsidRPr="00D85107" w:rsidP="00D85107">
            <w:pPr>
              <w:pStyle w:val="List2"/>
            </w:pPr>
            <w:r w:rsidRPr="00D85107">
              <w:t>1.2.</w:t>
            </w:r>
            <w:r w:rsidRPr="00D85107">
              <w:tab/>
              <w:t>Fault codes are accessed using vehicle indicators, meters and diagnostic tooling.</w:t>
            </w:r>
          </w:p>
          <w:p w:rsidR="00000000" w:rsidRPr="00D85107" w:rsidP="00D85107">
            <w:pPr>
              <w:pStyle w:val="List2"/>
            </w:pPr>
            <w:r w:rsidRPr="00D85107">
              <w:t>1.3.</w:t>
            </w:r>
            <w:r w:rsidRPr="00D85107">
              <w:tab/>
              <w:t>Fault codes are interpreted.</w:t>
            </w:r>
          </w:p>
          <w:p w:rsidR="00000000" w:rsidRPr="00D85107" w:rsidP="00D85107">
            <w:pPr>
              <w:pStyle w:val="List2"/>
            </w:pPr>
            <w:r w:rsidRPr="00D85107">
              <w:t>1.4.</w:t>
            </w:r>
            <w:r w:rsidRPr="00D85107">
              <w:tab/>
              <w:t>Fault codes are cleared from memory according to procedures.</w:t>
            </w:r>
          </w:p>
          <w:p w:rsidR="00000000" w:rsidP="00D85107">
            <w:pPr>
              <w:pStyle w:val="List2"/>
              <w:rPr>
                <w:lang w:val="en-NZ"/>
              </w:rPr>
            </w:pPr>
            <w:r w:rsidRPr="00D85107">
              <w:t>1.5.</w:t>
            </w:r>
            <w:r w:rsidRPr="00D85107">
              <w:tab/>
              <w:t>Diagnostic an</w:t>
            </w:r>
            <w:r w:rsidRPr="00D85107">
              <w:t>d maintenance procedures are  performed using applicable techniques and precautions to safeguard electronic components and systems.</w:t>
            </w:r>
          </w:p>
        </w:tc>
      </w:tr>
      <w:tr w:rsidTr="006A0F9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List"/>
              <w:rPr>
                <w:lang w:val="en-NZ"/>
              </w:rPr>
            </w:pPr>
            <w:r w:rsidRPr="00D85107">
              <w:t>2.</w:t>
            </w:r>
            <w:r w:rsidRPr="00D85107">
              <w:tab/>
              <w:t>Locate and rectify faults using fault codes and manufactures fault finding and rectification procedures</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List2"/>
            </w:pPr>
            <w:r w:rsidRPr="00D85107">
              <w:t>2.1.</w:t>
            </w:r>
            <w:r w:rsidRPr="00D85107">
              <w:tab/>
            </w:r>
            <w:r w:rsidRPr="00D85107">
              <w:t>Fault is traced from fault codes using applicable troubleshooting procedures.</w:t>
            </w:r>
          </w:p>
          <w:p w:rsidR="00000000" w:rsidP="00D85107">
            <w:pPr>
              <w:pStyle w:val="List2"/>
              <w:rPr>
                <w:lang w:val="en-NZ"/>
              </w:rPr>
            </w:pPr>
            <w:r w:rsidRPr="00D85107">
              <w:t>2.2.</w:t>
            </w:r>
            <w:r w:rsidRPr="00D85107">
              <w:tab/>
              <w:t>Faults are rectified to required specification.</w:t>
            </w:r>
          </w:p>
        </w:tc>
      </w:tr>
      <w:tr w:rsidTr="006A0F9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List"/>
              <w:rPr>
                <w:lang w:val="en-NZ"/>
              </w:rPr>
            </w:pPr>
            <w:r w:rsidRPr="00D85107">
              <w:t>3.</w:t>
            </w:r>
            <w:r w:rsidRPr="00D85107">
              <w:tab/>
              <w:t>Locate and test input components</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List2"/>
            </w:pPr>
            <w:r w:rsidRPr="00D85107">
              <w:t>3.1.</w:t>
            </w:r>
            <w:r w:rsidRPr="00D85107">
              <w:tab/>
              <w:t>Input components are located and identified.</w:t>
            </w:r>
          </w:p>
          <w:p w:rsidR="00000000" w:rsidP="00D85107">
            <w:pPr>
              <w:pStyle w:val="List2"/>
              <w:rPr>
                <w:lang w:val="en-NZ"/>
              </w:rPr>
            </w:pPr>
            <w:r w:rsidRPr="00D85107">
              <w:t>3.2.</w:t>
            </w:r>
            <w:r w:rsidRPr="00D85107">
              <w:tab/>
              <w:t>Input components are electrically</w:t>
            </w:r>
            <w:r w:rsidRPr="00D85107">
              <w:t xml:space="preserve"> tested.</w:t>
            </w:r>
          </w:p>
        </w:tc>
      </w:tr>
      <w:tr w:rsidTr="006A0F9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List"/>
              <w:rPr>
                <w:lang w:val="en-NZ"/>
              </w:rPr>
            </w:pPr>
            <w:r w:rsidRPr="00D85107">
              <w:t>4.</w:t>
            </w:r>
            <w:r w:rsidRPr="00D85107">
              <w:tab/>
              <w:t>Locate and test output components</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List2"/>
            </w:pPr>
            <w:r w:rsidRPr="00D85107">
              <w:t>4.1.</w:t>
            </w:r>
            <w:r w:rsidRPr="00D85107">
              <w:tab/>
              <w:t>Output components are located and identified.</w:t>
            </w:r>
          </w:p>
          <w:p w:rsidR="00000000" w:rsidP="00D85107">
            <w:pPr>
              <w:pStyle w:val="List2"/>
              <w:rPr>
                <w:lang w:val="en-NZ"/>
              </w:rPr>
            </w:pPr>
            <w:r w:rsidRPr="00D85107">
              <w:t>4.2.</w:t>
            </w:r>
            <w:r w:rsidRPr="00D85107">
              <w:tab/>
              <w:t>Output components electrically tested.</w:t>
            </w:r>
          </w:p>
        </w:tc>
      </w:tr>
      <w:tr w:rsidTr="006A0F9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List"/>
              <w:rPr>
                <w:lang w:val="en-NZ"/>
              </w:rPr>
            </w:pPr>
            <w:r w:rsidRPr="00D85107">
              <w:t>5.</w:t>
            </w:r>
            <w:r w:rsidRPr="00D85107">
              <w:tab/>
              <w:t>Remove/replace and adjust sensors and actuators</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List2"/>
            </w:pPr>
            <w:r w:rsidRPr="00D85107">
              <w:t>5.1.</w:t>
            </w:r>
            <w:r w:rsidRPr="00D85107">
              <w:tab/>
              <w:t>Component part is removed correctly.</w:t>
            </w:r>
          </w:p>
          <w:p w:rsidR="00000000" w:rsidRPr="00D85107" w:rsidP="00D85107">
            <w:pPr>
              <w:pStyle w:val="List2"/>
            </w:pPr>
            <w:r w:rsidRPr="00D85107">
              <w:t>5.2.</w:t>
            </w:r>
            <w:r w:rsidRPr="00D85107">
              <w:tab/>
              <w:t>Correct replace</w:t>
            </w:r>
            <w:r w:rsidRPr="00D85107">
              <w:t>ment part is identified.</w:t>
            </w:r>
          </w:p>
          <w:p w:rsidR="00000000" w:rsidRPr="00D85107" w:rsidP="00D85107">
            <w:pPr>
              <w:pStyle w:val="List2"/>
            </w:pPr>
            <w:r w:rsidRPr="00D85107">
              <w:t>5.3.</w:t>
            </w:r>
            <w:r w:rsidRPr="00D85107">
              <w:tab/>
              <w:t>Component part replaced correctly.</w:t>
            </w:r>
          </w:p>
          <w:p w:rsidR="00000000" w:rsidP="00D85107">
            <w:pPr>
              <w:pStyle w:val="List2"/>
              <w:rPr>
                <w:lang w:val="en-NZ"/>
              </w:rPr>
            </w:pPr>
            <w:r w:rsidRPr="00D85107">
              <w:t>5.4.</w:t>
            </w:r>
            <w:r w:rsidRPr="00D85107">
              <w:tab/>
              <w:t>Adjustments are made in relation to mechanical clearances and measured electrical and resistance values.</w:t>
            </w:r>
          </w:p>
        </w:tc>
      </w:tr>
      <w:tr w:rsidTr="006A0F9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List"/>
              <w:rPr>
                <w:lang w:val="en-NZ"/>
              </w:rPr>
            </w:pPr>
            <w:r w:rsidRPr="00D85107">
              <w:t>6.</w:t>
            </w:r>
            <w:r w:rsidRPr="00D85107">
              <w:tab/>
              <w:t>Change operating parameters</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List2"/>
            </w:pPr>
            <w:r w:rsidRPr="00D85107">
              <w:t>6.1.</w:t>
            </w:r>
            <w:r w:rsidRPr="00D85107">
              <w:tab/>
              <w:t xml:space="preserve">Appropriate specifications are sourced from </w:t>
            </w:r>
            <w:r w:rsidRPr="00D85107">
              <w:t>plant/equipment identification and applicable manuals and specifications.</w:t>
            </w:r>
          </w:p>
          <w:p w:rsidR="00000000" w:rsidRPr="00D85107" w:rsidP="00D85107">
            <w:pPr>
              <w:pStyle w:val="List2"/>
            </w:pPr>
            <w:r w:rsidRPr="00D85107">
              <w:t>6.2.</w:t>
            </w:r>
            <w:r w:rsidRPr="00D85107">
              <w:tab/>
              <w:t>Appropriate tooling (software/hardware) is selected.</w:t>
            </w:r>
          </w:p>
          <w:p w:rsidR="00000000" w:rsidRPr="00D85107" w:rsidP="00D85107">
            <w:pPr>
              <w:pStyle w:val="List2"/>
            </w:pPr>
            <w:r w:rsidRPr="00D85107">
              <w:t>6.3.</w:t>
            </w:r>
            <w:r w:rsidRPr="00D85107">
              <w:tab/>
              <w:t>Plant/equipment identification is used to obtain security codes.</w:t>
            </w:r>
          </w:p>
          <w:p w:rsidR="00000000" w:rsidRPr="00D85107" w:rsidP="00D85107">
            <w:pPr>
              <w:pStyle w:val="List2"/>
            </w:pPr>
            <w:r w:rsidRPr="00D85107">
              <w:t>6.4.</w:t>
            </w:r>
            <w:r w:rsidRPr="00D85107">
              <w:tab/>
              <w:t>Data is downloaded.</w:t>
            </w:r>
          </w:p>
          <w:p w:rsidR="00000000" w:rsidRPr="00D85107" w:rsidP="00D85107">
            <w:pPr>
              <w:pStyle w:val="List2"/>
            </w:pPr>
            <w:r w:rsidRPr="00D85107">
              <w:t>6.5.</w:t>
            </w:r>
            <w:r w:rsidRPr="00D85107">
              <w:tab/>
            </w:r>
            <w:r w:rsidRPr="00D85107">
              <w:t>Data is entered for new specifications.</w:t>
            </w:r>
          </w:p>
          <w:p w:rsidR="00000000" w:rsidRPr="00D85107" w:rsidP="00D85107">
            <w:pPr>
              <w:pStyle w:val="List2"/>
            </w:pPr>
            <w:r w:rsidRPr="00D85107">
              <w:t>6.6.</w:t>
            </w:r>
            <w:r w:rsidRPr="00D85107">
              <w:tab/>
              <w:t>Successful data entry is verified.</w:t>
            </w:r>
          </w:p>
        </w:tc>
      </w:tr>
    </w:tbl>
    <w:p w:rsidR="006A0F90" w:rsidP="00D85107">
      <w:pPr>
        <w:pStyle w:val="BodyText"/>
      </w:pPr>
    </w:p>
    <w:p w:rsidR="006A0F90" w:rsidP="00D85107">
      <w:pPr>
        <w:pStyle w:val="BodyText"/>
      </w:pPr>
    </w:p>
    <w:p w:rsidR="00000000" w:rsidRPr="00D85107" w:rsidP="00D85107">
      <w:pPr>
        <w:pStyle w:val="Heading1"/>
      </w:pPr>
      <w:bookmarkStart w:id="9" w:name="O_260931"/>
      <w:bookmarkEnd w:id="9"/>
      <w:r w:rsidRPr="00D85107">
        <w:t>Required Skills and Knowledge</w:t>
      </w:r>
    </w:p>
    <w:tbl>
      <w:tblPr>
        <w:tblW w:w="0" w:type="auto"/>
        <w:tblLayout w:type="fixed"/>
        <w:tblCellMar>
          <w:left w:w="62" w:type="dxa"/>
          <w:right w:w="62" w:type="dxa"/>
        </w:tblCellMar>
        <w:tblLook w:val="0000"/>
      </w:tblPr>
      <w:tblGrid>
        <w:gridCol w:w="8522"/>
      </w:tblGrid>
      <w:tr w:rsidTr="006A0F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REQUIRED SKILLS AND KNOWLEDGE</w:t>
            </w:r>
          </w:p>
        </w:tc>
      </w:tr>
      <w:tr w:rsidTr="006A0F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This section describes the skills and knowledge required for this unit.</w:t>
            </w:r>
          </w:p>
        </w:tc>
      </w:tr>
      <w:tr w:rsidTr="006A0F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Required skills</w:t>
            </w:r>
          </w:p>
        </w:tc>
      </w:tr>
      <w:tr w:rsidTr="006A0F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Look for evidence that confirms skills in:</w:t>
            </w:r>
          </w:p>
          <w:p w:rsidR="00000000" w:rsidRPr="00D85107" w:rsidP="00D85107">
            <w:pPr>
              <w:pStyle w:val="ListBullet"/>
            </w:pPr>
            <w:r w:rsidRPr="00D85107">
              <w:t>identifying the control unit</w:t>
            </w:r>
          </w:p>
          <w:p w:rsidR="00000000" w:rsidRPr="00D85107" w:rsidP="00D85107">
            <w:pPr>
              <w:pStyle w:val="ListBullet"/>
            </w:pPr>
            <w:r w:rsidRPr="00D85107">
              <w:t>using fault codes correctly to access fault codes with indicators, meters or diagnostic tooling</w:t>
            </w:r>
          </w:p>
          <w:p w:rsidR="00000000" w:rsidRPr="00D85107" w:rsidP="00D85107">
            <w:pPr>
              <w:pStyle w:val="ListBullet"/>
            </w:pPr>
            <w:r w:rsidRPr="00D85107">
              <w:t>interpreting fault codes and specifications correctly from applicable manuals</w:t>
            </w:r>
          </w:p>
          <w:p w:rsidR="00000000" w:rsidRPr="00D85107" w:rsidP="00D85107">
            <w:pPr>
              <w:pStyle w:val="ListBullet"/>
            </w:pPr>
            <w:r w:rsidRPr="00D85107">
              <w:t>clearing fault codes from memory and verifying using applicable procedures and manuals</w:t>
            </w:r>
          </w:p>
          <w:p w:rsidR="00000000" w:rsidRPr="00D85107" w:rsidP="00D85107">
            <w:pPr>
              <w:pStyle w:val="ListBullet"/>
            </w:pPr>
            <w:r w:rsidRPr="00D85107">
              <w:t>identifying and applying procedures to safeguard electronic components and systems when dia</w:t>
            </w:r>
            <w:r w:rsidRPr="00D85107">
              <w:t>gnosing and maintaining typical mobile plant electronic circuits</w:t>
            </w:r>
          </w:p>
          <w:p w:rsidR="00000000" w:rsidRPr="00D85107" w:rsidP="00D85107">
            <w:pPr>
              <w:pStyle w:val="ListBullet"/>
            </w:pPr>
            <w:r w:rsidRPr="00D85107">
              <w:t>locating and identifying various types of input and output components</w:t>
            </w:r>
          </w:p>
          <w:p w:rsidR="00000000" w:rsidRPr="00D85107" w:rsidP="00D85107">
            <w:pPr>
              <w:pStyle w:val="ListBullet"/>
            </w:pPr>
            <w:r w:rsidRPr="00D85107">
              <w:t xml:space="preserve">following manufactures' procedures to test output components </w:t>
            </w:r>
          </w:p>
          <w:p w:rsidR="00000000" w:rsidRPr="00D85107" w:rsidP="00D85107">
            <w:pPr>
              <w:pStyle w:val="ListBullet"/>
            </w:pPr>
            <w:r w:rsidRPr="00D85107">
              <w:t>identifying, removing, replacing component parts</w:t>
            </w:r>
          </w:p>
          <w:p w:rsidR="00000000" w:rsidRPr="00D85107" w:rsidP="00D85107">
            <w:pPr>
              <w:pStyle w:val="ListBullet"/>
            </w:pPr>
            <w:r w:rsidRPr="00D85107">
              <w:t>making adj</w:t>
            </w:r>
            <w:r w:rsidRPr="00D85107">
              <w:t>ustments in relation to mechanical clearances and measured electrical and resistance values</w:t>
            </w:r>
          </w:p>
          <w:p w:rsidR="00000000" w:rsidRPr="00D85107" w:rsidP="00D85107">
            <w:pPr>
              <w:pStyle w:val="ListBullet"/>
            </w:pPr>
            <w:r w:rsidRPr="00D85107">
              <w:t>selecting tooling (software/hardware) according to manufactures' manual</w:t>
            </w:r>
          </w:p>
          <w:p w:rsidR="00000000" w:rsidRPr="00D85107" w:rsidP="00D85107">
            <w:pPr>
              <w:pStyle w:val="ListBullet"/>
            </w:pPr>
            <w:r w:rsidRPr="00D85107">
              <w:t>obtaining security codes using correct protocol from manufacturer, plant/equipment identific</w:t>
            </w:r>
            <w:r w:rsidRPr="00D85107">
              <w:t>ation and appropriate identification</w:t>
            </w:r>
          </w:p>
          <w:p w:rsidR="00000000" w:rsidP="00D85107">
            <w:pPr>
              <w:pStyle w:val="ListBullet"/>
              <w:rPr>
                <w:lang w:val="en-NZ"/>
              </w:rPr>
            </w:pPr>
            <w:r w:rsidRPr="00D85107">
              <w:t>using computer and relevant computer applications including downloading and entering data for new specifications as per manufacturers' procedures</w:t>
            </w:r>
          </w:p>
        </w:tc>
      </w:tr>
      <w:tr w:rsidTr="006A0F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Required knowledge</w:t>
            </w:r>
          </w:p>
        </w:tc>
      </w:tr>
      <w:tr w:rsidTr="006A0F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Look for evidence that confirms knowledge of:</w:t>
            </w:r>
          </w:p>
          <w:p w:rsidR="00000000" w:rsidRPr="00D85107" w:rsidP="00D85107">
            <w:pPr>
              <w:pStyle w:val="ListBullet"/>
            </w:pPr>
            <w:r w:rsidRPr="00D85107">
              <w:t>applic</w:t>
            </w:r>
            <w:r w:rsidRPr="00D85107">
              <w:t>able fault codes and their meanings</w:t>
            </w:r>
          </w:p>
          <w:p w:rsidR="00000000" w:rsidRPr="00D85107" w:rsidP="00D85107">
            <w:pPr>
              <w:pStyle w:val="ListBullet"/>
            </w:pPr>
            <w:r w:rsidRPr="00D85107">
              <w:t>procedures to clear fault codes and verify clearance</w:t>
            </w:r>
          </w:p>
          <w:p w:rsidR="00000000" w:rsidRPr="00D85107" w:rsidP="00D85107">
            <w:pPr>
              <w:pStyle w:val="ListBullet"/>
            </w:pPr>
            <w:r w:rsidRPr="00D85107">
              <w:t xml:space="preserve">sources of potential damage to typical mobile plant electronic systems when performing maintenance and diagnostic work </w:t>
            </w:r>
          </w:p>
          <w:p w:rsidR="00000000" w:rsidRPr="00D85107" w:rsidP="00D85107">
            <w:pPr>
              <w:pStyle w:val="ListBullet"/>
            </w:pPr>
            <w:r w:rsidRPr="00D85107">
              <w:t>techniques and procedures to safeguard against damage</w:t>
            </w:r>
          </w:p>
          <w:p w:rsidR="00000000" w:rsidRPr="00D85107" w:rsidP="00D85107">
            <w:pPr>
              <w:pStyle w:val="ListBullet"/>
            </w:pPr>
            <w:r w:rsidRPr="00D85107">
              <w:t>correct troubleshooting procedures</w:t>
            </w:r>
          </w:p>
          <w:p w:rsidR="00000000" w:rsidRPr="00D85107" w:rsidP="00D85107">
            <w:pPr>
              <w:pStyle w:val="ListBullet"/>
            </w:pPr>
            <w:r w:rsidRPr="00D85107">
              <w:t xml:space="preserve">techniques/procedures used to remove and replace faulty components </w:t>
            </w:r>
          </w:p>
          <w:p w:rsidR="00000000" w:rsidRPr="00D85107" w:rsidP="00D85107">
            <w:pPr>
              <w:pStyle w:val="ListBullet"/>
            </w:pPr>
            <w:r w:rsidRPr="00D85107">
              <w:t>various types of input components</w:t>
            </w:r>
          </w:p>
          <w:p w:rsidR="00000000" w:rsidRPr="00D85107" w:rsidP="00D85107">
            <w:pPr>
              <w:pStyle w:val="ListBullet"/>
            </w:pPr>
            <w:r w:rsidRPr="00D85107">
              <w:t>operation and principles of transducers used in control systems</w:t>
            </w:r>
          </w:p>
          <w:p w:rsidR="00000000" w:rsidRPr="00D85107" w:rsidP="00D85107">
            <w:pPr>
              <w:pStyle w:val="ListBullet"/>
            </w:pPr>
            <w:r w:rsidRPr="00D85107">
              <w:t>r</w:t>
            </w:r>
            <w:r w:rsidRPr="00D85107">
              <w:t>elevant testing procedures</w:t>
            </w:r>
          </w:p>
          <w:p w:rsidR="00000000" w:rsidRPr="00D85107" w:rsidP="00D85107">
            <w:pPr>
              <w:pStyle w:val="ListBullet"/>
            </w:pPr>
            <w:r w:rsidRPr="00D85107">
              <w:t>component types, functions and locations</w:t>
            </w:r>
          </w:p>
          <w:p w:rsidR="00000000" w:rsidRPr="00D85107" w:rsidP="00D85107">
            <w:pPr>
              <w:pStyle w:val="ListBullet"/>
            </w:pPr>
            <w:r w:rsidRPr="00D85107">
              <w:t>operation and principles of actuators used in control system</w:t>
            </w:r>
          </w:p>
          <w:p w:rsidR="00000000" w:rsidRPr="00D85107" w:rsidP="00D85107">
            <w:pPr>
              <w:pStyle w:val="ListBullet"/>
            </w:pPr>
            <w:r w:rsidRPr="00D85107">
              <w:t>concepts of EPROMs and microprocessors</w:t>
            </w:r>
          </w:p>
          <w:p w:rsidR="00000000" w:rsidRPr="00D85107" w:rsidP="00D85107">
            <w:pPr>
              <w:pStyle w:val="ListBullet"/>
            </w:pPr>
            <w:r w:rsidRPr="00D85107">
              <w:t>procedures to obtain security code</w:t>
            </w:r>
          </w:p>
          <w:p w:rsidR="00000000" w:rsidRPr="00D85107" w:rsidP="00D85107">
            <w:pPr>
              <w:pStyle w:val="ListBullet"/>
            </w:pPr>
            <w:r w:rsidRPr="00D85107">
              <w:t>procedure to download, enter and verify data</w:t>
            </w:r>
          </w:p>
          <w:p w:rsidR="00000000" w:rsidRPr="00D85107" w:rsidP="00D85107">
            <w:pPr>
              <w:pStyle w:val="ListBullet"/>
            </w:pPr>
            <w:r w:rsidRPr="00D85107">
              <w:t>safe wor</w:t>
            </w:r>
            <w:r w:rsidRPr="00D85107">
              <w:t>k practices and procedures</w:t>
            </w:r>
          </w:p>
        </w:tc>
      </w:tr>
    </w:tbl>
    <w:p w:rsidR="006A0F90" w:rsidP="00D85107">
      <w:pPr>
        <w:pStyle w:val="BodyText"/>
      </w:pPr>
    </w:p>
    <w:p w:rsidR="006A0F90" w:rsidP="00D85107">
      <w:pPr>
        <w:pStyle w:val="BodyText"/>
      </w:pPr>
    </w:p>
    <w:p w:rsidR="00000000" w:rsidRPr="00D85107" w:rsidP="00D85107">
      <w:pPr>
        <w:pStyle w:val="AllowPageBreak"/>
      </w:pPr>
    </w:p>
    <w:p w:rsidR="00000000" w:rsidRPr="00D85107" w:rsidP="00D85107">
      <w:pPr>
        <w:pStyle w:val="Heading1"/>
      </w:pPr>
      <w:bookmarkStart w:id="10" w:name="O_244965"/>
      <w:bookmarkEnd w:id="10"/>
      <w:r w:rsidRPr="00D85107">
        <w:t>Evidence Guide</w:t>
      </w:r>
    </w:p>
    <w:tbl>
      <w:tblPr>
        <w:tblW w:w="9570" w:type="dxa"/>
        <w:tblLayout w:type="fixed"/>
        <w:tblCellMar>
          <w:left w:w="62" w:type="dxa"/>
          <w:right w:w="62" w:type="dxa"/>
        </w:tblCellMar>
        <w:tblLook w:val="0000"/>
      </w:tblPr>
      <w:tblGrid>
        <w:gridCol w:w="3908"/>
        <w:gridCol w:w="5662"/>
      </w:tblGrid>
      <w:tr w:rsidTr="006A0F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EVIDENCE GUIDE</w:t>
            </w:r>
          </w:p>
        </w:tc>
      </w:tr>
      <w:tr w:rsidTr="006A0F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 xml:space="preserve">The evidence guide provides advice on assessment and must be read in conjunction with the performance criteria, required skills and knowledge, </w:t>
            </w:r>
            <w:r w:rsidRPr="00D85107">
              <w:t>range statement and the Assessment Guidelines for the Training Package.</w:t>
            </w:r>
          </w:p>
        </w:tc>
      </w:tr>
      <w:tr w:rsidTr="006A0F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 xml:space="preserve">A person who demonstrates competency in this unit must be able to test, diagnose and maintain electronic controlling systems on mobile plant </w:t>
            </w:r>
            <w:r w:rsidRPr="00D85107">
              <w:t xml:space="preserve">  Competency in this unit cannot be claimed until all prerequisites have been satisfied.</w:t>
            </w:r>
          </w:p>
        </w:tc>
      </w:tr>
      <w:tr w:rsidTr="006A0F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Assessors must be satisfied that the candidate can competently and consis</w:t>
            </w:r>
            <w:r w:rsidRPr="00D85107">
              <w:t>tently perform all elements of the unit as specified by the criteria, including required knowledge, and be capable of applying the competency in new and different situations and contexts.</w:t>
            </w:r>
          </w:p>
        </w:tc>
      </w:tr>
      <w:tr w:rsidTr="006A0F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This unit may be a</w:t>
            </w:r>
            <w:r w:rsidRPr="00D85107">
              <w:t xml:space="preserve">ssessed on the job, off the job or a combination of both on and off the job. Where assessment occurs off the job, that is the candidate is not in productive work, then an appropriate simulation must be used where the range of conditions reflects realistic </w:t>
            </w:r>
            <w:r w:rsidRPr="00D85107">
              <w:t>workplace situations. The competencies covered by this unit would be demonstrated by an individual working alone or as part of a team. The assessment environment should not disadvantage the candidate.</w:t>
            </w:r>
          </w:p>
          <w:p w:rsidR="00000000" w:rsidP="00D85107">
            <w:pPr>
              <w:pStyle w:val="BodyText"/>
              <w:rPr>
                <w:lang w:val="en-NZ"/>
              </w:rPr>
            </w:pPr>
            <w:r w:rsidRPr="00D85107">
              <w:t>This unit could be assessed in conjunction with any oth</w:t>
            </w:r>
            <w:r w:rsidRPr="00D85107">
              <w:t xml:space="preserve">er units addressing the safety, quality, communication, materials handling, recording and reporting associated with testing, diagnosing and maintaining electronic controlling systems on mobile plant, or other units requiring the exercise of the skills and </w:t>
            </w:r>
            <w:r w:rsidRPr="00D85107">
              <w:t>knowledge covered by this unit.</w:t>
            </w:r>
          </w:p>
        </w:tc>
      </w:tr>
      <w:tr w:rsidTr="006A0F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Assessors should gather a range of evidence that is valid, sufficient, current and authentic. Evidence can be gathered through a variety of ways including direct observation, supervisor's reports, proje</w:t>
            </w:r>
            <w:r w:rsidRPr="00D85107">
              <w:t>ct work, samples and questioning. Questioning techniques should not require language, literacy and numeracy skills beyond those required in this unit of competency. The candidate must have access to all tools, equipment, materials and documentation require</w:t>
            </w:r>
            <w:r w:rsidRPr="00D85107">
              <w:t>d. The candidate must be permitted to refer to any relevant workplace procedures, product and manufacturing specifications, codes, standards, manuals and reference materials.</w:t>
            </w:r>
          </w:p>
        </w:tc>
      </w:tr>
      <w:tr w:rsidTr="006A0F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p>
        </w:tc>
      </w:tr>
    </w:tbl>
    <w:p w:rsidR="006A0F90" w:rsidP="00D85107">
      <w:pPr>
        <w:pStyle w:val="BodyText"/>
      </w:pPr>
    </w:p>
    <w:p w:rsidR="006A0F90" w:rsidP="00D85107">
      <w:pPr>
        <w:pStyle w:val="BodyText"/>
      </w:pPr>
    </w:p>
    <w:p w:rsidR="00000000" w:rsidRPr="00D85107" w:rsidP="00D85107">
      <w:pPr>
        <w:pStyle w:val="Heading1"/>
      </w:pPr>
      <w:bookmarkStart w:id="11" w:name="O_252948"/>
      <w:bookmarkEnd w:id="11"/>
      <w:r w:rsidRPr="00D85107">
        <w:t>Range Statement</w:t>
      </w:r>
    </w:p>
    <w:tbl>
      <w:tblPr>
        <w:tblW w:w="0" w:type="auto"/>
        <w:tblLayout w:type="fixed"/>
        <w:tblCellMar>
          <w:left w:w="62" w:type="dxa"/>
          <w:right w:w="62" w:type="dxa"/>
        </w:tblCellMar>
        <w:tblLook w:val="0000"/>
      </w:tblPr>
      <w:tblGrid>
        <w:gridCol w:w="3523"/>
        <w:gridCol w:w="4999"/>
      </w:tblGrid>
      <w:tr w:rsidTr="006A0F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RANGE STATEMENT</w:t>
            </w:r>
          </w:p>
        </w:tc>
      </w:tr>
      <w:tr w:rsidTr="006A0F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The range statement relates to the unit of competency as a whole. It allows for different work environments and situations that may affect performance. Bold italicised wording, if used in the performance criteria, is detailed below. Essen</w:t>
            </w:r>
            <w:r w:rsidRPr="00D85107">
              <w:t>tial operating conditions that may be present with training and assessment (depending on the work situation, needs of the candidate, accessibility of the item, and local industry and regional contexts) may also be included.</w:t>
            </w:r>
          </w:p>
        </w:tc>
      </w:tr>
      <w:tr w:rsidTr="006A0F90">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Faults are rectified</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Adjustmen</w:t>
            </w:r>
            <w:r w:rsidRPr="00D85107">
              <w:t>ts and replacements which do not include the repair of components</w:t>
            </w:r>
          </w:p>
        </w:tc>
      </w:tr>
      <w:tr w:rsidTr="006A0F90">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Input components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Sensors, actuators, resistors, capacitors, diodes, transistors, ICs, EPROMs, microprocessors</w:t>
            </w:r>
          </w:p>
        </w:tc>
      </w:tr>
      <w:tr w:rsidTr="006A0F90">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Output components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t>Hardware, software, hard copy devices, soft storage devices</w:t>
            </w:r>
          </w:p>
        </w:tc>
      </w:tr>
      <w:tr w:rsidTr="006A0F90">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Specifications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ListBullet"/>
            </w:pPr>
            <w:r w:rsidRPr="00D85107">
              <w:t>Manufacturer and/or vendor specifications</w:t>
            </w:r>
          </w:p>
          <w:p w:rsidR="00000000" w:rsidRPr="00D85107" w:rsidP="00D85107">
            <w:pPr>
              <w:pStyle w:val="ListBullet"/>
            </w:pPr>
            <w:r w:rsidRPr="00D85107">
              <w:t>Standard operating procedures</w:t>
            </w:r>
          </w:p>
        </w:tc>
      </w:tr>
    </w:tbl>
    <w:p w:rsidR="006A0F90" w:rsidP="00D85107">
      <w:pPr>
        <w:pStyle w:val="BodyText"/>
      </w:pPr>
    </w:p>
    <w:p w:rsidR="006A0F90" w:rsidP="00D85107">
      <w:pPr>
        <w:pStyle w:val="BodyText"/>
      </w:pPr>
    </w:p>
    <w:p w:rsidR="00000000" w:rsidRPr="00D85107" w:rsidP="00D85107">
      <w:pPr>
        <w:pStyle w:val="Heading1"/>
      </w:pPr>
      <w:bookmarkStart w:id="12" w:name="O_212320"/>
      <w:bookmarkEnd w:id="12"/>
      <w:r w:rsidRPr="00D85107">
        <w:t>Unit Sector(s)</w:t>
      </w:r>
    </w:p>
    <w:tbl>
      <w:tblPr>
        <w:tblW w:w="0" w:type="auto"/>
        <w:tblLayout w:type="fixed"/>
        <w:tblCellMar>
          <w:left w:w="62" w:type="dxa"/>
          <w:right w:w="62" w:type="dxa"/>
        </w:tblCellMar>
        <w:tblLook w:val="0000"/>
      </w:tblPr>
      <w:tblGrid>
        <w:gridCol w:w="2654"/>
        <w:gridCol w:w="5868"/>
      </w:tblGrid>
      <w:tr w:rsidTr="006A0F9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p>
        </w:tc>
      </w:tr>
    </w:tbl>
    <w:p w:rsidR="006A0F90" w:rsidP="00D85107">
      <w:pPr>
        <w:pStyle w:val="BodyText"/>
      </w:pPr>
    </w:p>
    <w:p w:rsidR="006A0F90" w:rsidP="00D85107">
      <w:pPr>
        <w:pStyle w:val="BodyText"/>
      </w:pPr>
    </w:p>
    <w:p w:rsidR="00000000" w:rsidRPr="00D85107" w:rsidP="00D85107">
      <w:pPr>
        <w:pStyle w:val="Heading1"/>
      </w:pPr>
      <w:bookmarkStart w:id="13" w:name="O_212317"/>
      <w:bookmarkEnd w:id="13"/>
      <w:r w:rsidRPr="00D85107">
        <w:t>Co-requisite units</w:t>
      </w:r>
    </w:p>
    <w:tbl>
      <w:tblPr>
        <w:tblW w:w="0" w:type="auto"/>
        <w:tblLayout w:type="fixed"/>
        <w:tblCellMar>
          <w:left w:w="62" w:type="dxa"/>
          <w:right w:w="62" w:type="dxa"/>
        </w:tblCellMar>
        <w:tblLook w:val="0000"/>
      </w:tblPr>
      <w:tblGrid>
        <w:gridCol w:w="2641"/>
        <w:gridCol w:w="1322"/>
        <w:gridCol w:w="4559"/>
      </w:tblGrid>
      <w:tr w:rsidTr="006A0F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p>
        </w:tc>
      </w:tr>
      <w:tr w:rsidTr="006A0F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p>
        </w:tc>
      </w:tr>
      <w:tr w:rsidTr="006A0F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p>
        </w:tc>
      </w:tr>
    </w:tbl>
    <w:p w:rsidR="006A0F90" w:rsidP="00D85107">
      <w:pPr>
        <w:pStyle w:val="BodyText"/>
      </w:pPr>
    </w:p>
    <w:p w:rsidR="006A0F90" w:rsidP="00D85107">
      <w:pPr>
        <w:pStyle w:val="BodyText"/>
      </w:pPr>
    </w:p>
    <w:p w:rsidR="00000000" w:rsidRPr="00D85107" w:rsidP="00D85107">
      <w:pPr>
        <w:pStyle w:val="Heading1"/>
      </w:pPr>
      <w:bookmarkStart w:id="14" w:name="O_212319"/>
      <w:bookmarkEnd w:id="14"/>
      <w:r w:rsidRPr="00D85107">
        <w:t>Competency field</w:t>
      </w:r>
    </w:p>
    <w:tbl>
      <w:tblPr>
        <w:tblW w:w="0" w:type="auto"/>
        <w:tblLayout w:type="fixed"/>
        <w:tblCellMar>
          <w:left w:w="62" w:type="dxa"/>
          <w:right w:w="62" w:type="dxa"/>
        </w:tblCellMar>
        <w:tblLook w:val="0000"/>
      </w:tblPr>
      <w:tblGrid>
        <w:gridCol w:w="2775"/>
        <w:gridCol w:w="5747"/>
      </w:tblGrid>
      <w:tr w:rsidTr="006A0F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107">
            <w:pPr>
              <w:pStyle w:val="BodyText"/>
              <w:rPr>
                <w:lang w:val="en-NZ"/>
              </w:rPr>
            </w:pPr>
            <w:r w:rsidRPr="00D8510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107" w:rsidP="00D85107">
            <w:pPr>
              <w:pStyle w:val="BodyText"/>
            </w:pPr>
            <w:r w:rsidRPr="00D85107">
              <w:t>Maintenance and diagnostics</w:t>
            </w:r>
          </w:p>
        </w:tc>
      </w:tr>
    </w:tbl>
    <w:p w:rsidR="006A0F90" w:rsidP="00D85107">
      <w:pPr>
        <w:pStyle w:val="BodyText"/>
      </w:pPr>
    </w:p>
    <w:p w:rsidR="006A0F90" w:rsidP="00D85107">
      <w:pPr>
        <w:pStyle w:val="BodyText"/>
      </w:pPr>
    </w:p>
    <w:p w:rsidR="00000000" w:rsidRPr="00D85107" w:rsidP="00D85107"/>
    <w:sectPr w:rsidSect="00D851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F90" w:rsidP="006A0F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90" w:rsidP="00D851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0F90" w:rsidP="00D851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0F90" w:rsidP="00D851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rsidRPr="006A0F90" w:rsidP="006A0F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90" w:rsidRPr="002D2AF8" w:rsidP="00D85107">
    <w:pPr>
      <w:pStyle w:val="Header"/>
      <w:framePr w:wrap="around"/>
    </w:pPr>
    <w:r>
      <w:fldChar w:fldCharType="begin"/>
    </w:r>
    <w:r>
      <w:instrText xml:space="preserve"> TITLE   \* MERGEFORMAT </w:instrText>
    </w:r>
    <w:r>
      <w:fldChar w:fldCharType="separate"/>
    </w:r>
    <w:r>
      <w:t>MEM18047B Diagnose and maintain electronic controlling systems on mobile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A0F90" w:rsidP="00D85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1417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107"/>
    <w:pPr>
      <w:spacing w:before="360" w:after="60"/>
      <w:outlineLvl w:val="0"/>
    </w:pPr>
    <w:rPr>
      <w:sz w:val="32"/>
    </w:rPr>
  </w:style>
  <w:style w:type="paragraph" w:styleId="Heading2">
    <w:name w:val="heading 2"/>
    <w:basedOn w:val="HeadingBase"/>
    <w:next w:val="BodyText"/>
    <w:link w:val="Heading2Char"/>
    <w:qFormat/>
    <w:rsid w:val="00D85107"/>
    <w:pPr>
      <w:keepLines/>
      <w:spacing w:before="240" w:after="120"/>
      <w:outlineLvl w:val="1"/>
    </w:pPr>
    <w:rPr>
      <w:sz w:val="28"/>
      <w:szCs w:val="40"/>
    </w:rPr>
  </w:style>
  <w:style w:type="paragraph" w:styleId="Heading3">
    <w:name w:val="heading 3"/>
    <w:basedOn w:val="HeadingBase"/>
    <w:next w:val="BodyText"/>
    <w:link w:val="Heading3Char"/>
    <w:qFormat/>
    <w:rsid w:val="00D85107"/>
    <w:pPr>
      <w:spacing w:before="180" w:after="120"/>
      <w:outlineLvl w:val="2"/>
    </w:pPr>
    <w:rPr>
      <w:spacing w:val="-10"/>
      <w:kern w:val="32"/>
    </w:rPr>
  </w:style>
  <w:style w:type="paragraph" w:styleId="Heading4">
    <w:name w:val="heading 4"/>
    <w:basedOn w:val="HeadingBase"/>
    <w:next w:val="BodyText"/>
    <w:link w:val="Heading4Char"/>
    <w:qFormat/>
    <w:rsid w:val="00D85107"/>
    <w:pPr>
      <w:spacing w:before="160" w:after="120"/>
      <w:outlineLvl w:val="3"/>
    </w:pPr>
    <w:rPr>
      <w:sz w:val="22"/>
    </w:rPr>
  </w:style>
  <w:style w:type="paragraph" w:styleId="Heading5">
    <w:name w:val="heading 5"/>
    <w:basedOn w:val="HeadingBase"/>
    <w:next w:val="Normal"/>
    <w:link w:val="Heading5Char"/>
    <w:qFormat/>
    <w:rsid w:val="00D85107"/>
    <w:pPr>
      <w:spacing w:before="80"/>
      <w:outlineLvl w:val="4"/>
    </w:pPr>
    <w:rPr>
      <w:color w:val="918585"/>
      <w:sz w:val="20"/>
    </w:rPr>
  </w:style>
  <w:style w:type="paragraph" w:styleId="Heading6">
    <w:name w:val="heading 6"/>
    <w:basedOn w:val="HeadingBase"/>
    <w:next w:val="Normal"/>
    <w:link w:val="Heading6Char"/>
    <w:qFormat/>
    <w:rsid w:val="00D85107"/>
    <w:pPr>
      <w:spacing w:before="60"/>
      <w:outlineLvl w:val="5"/>
    </w:pPr>
    <w:rPr>
      <w:color w:val="918585"/>
      <w:sz w:val="20"/>
    </w:rPr>
  </w:style>
  <w:style w:type="paragraph" w:styleId="Heading7">
    <w:name w:val="heading 7"/>
    <w:basedOn w:val="Normal"/>
    <w:next w:val="Normal"/>
    <w:link w:val="Heading7Char"/>
    <w:qFormat/>
    <w:rsid w:val="00D85107"/>
    <w:pPr>
      <w:ind w:left="720"/>
      <w:outlineLvl w:val="6"/>
    </w:pPr>
    <w:rPr>
      <w:i/>
    </w:rPr>
  </w:style>
  <w:style w:type="paragraph" w:styleId="Heading8">
    <w:name w:val="heading 8"/>
    <w:basedOn w:val="Normal"/>
    <w:next w:val="Normal"/>
    <w:link w:val="Heading8Char"/>
    <w:qFormat/>
    <w:rsid w:val="00D85107"/>
    <w:pPr>
      <w:ind w:left="720"/>
      <w:outlineLvl w:val="7"/>
    </w:pPr>
    <w:rPr>
      <w:i/>
    </w:rPr>
  </w:style>
  <w:style w:type="paragraph" w:styleId="Heading9">
    <w:name w:val="heading 9"/>
    <w:basedOn w:val="Normal"/>
    <w:next w:val="Normal"/>
    <w:link w:val="Heading9Char"/>
    <w:qFormat/>
    <w:rsid w:val="00D85107"/>
    <w:pPr>
      <w:ind w:left="720"/>
      <w:outlineLvl w:val="8"/>
    </w:pPr>
    <w:rPr>
      <w:i/>
    </w:rPr>
  </w:style>
  <w:style w:type="character" w:default="1" w:styleId="DefaultParagraphFont">
    <w:name w:val="Default Paragraph Font"/>
    <w:uiPriority w:val="1"/>
    <w:unhideWhenUsed/>
    <w:rsid w:val="00D85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107"/>
  </w:style>
  <w:style w:type="character" w:customStyle="1" w:styleId="Heading1Char">
    <w:name w:val="Heading 1 Char"/>
    <w:basedOn w:val="DefaultParagraphFont"/>
    <w:link w:val="Heading1"/>
    <w:rsid w:val="00D85107"/>
    <w:rPr>
      <w:rFonts w:ascii="Times New Roman" w:eastAsia="Times New Roman" w:hAnsi="Times New Roman" w:cs="Times New Roman"/>
      <w:b/>
      <w:sz w:val="32"/>
      <w:szCs w:val="20"/>
      <w:lang w:eastAsia="en-US"/>
    </w:rPr>
  </w:style>
  <w:style w:type="paragraph" w:styleId="BodyText">
    <w:name w:val="Body Text"/>
    <w:basedOn w:val="Normal"/>
    <w:link w:val="BodyTextChar"/>
    <w:rsid w:val="00D851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107"/>
    <w:rPr>
      <w:rFonts w:ascii="Times New Roman" w:eastAsia="Times New Roman" w:hAnsi="Times New Roman" w:cs="Times New Roman"/>
      <w:sz w:val="24"/>
      <w:lang w:eastAsia="en-US"/>
    </w:rPr>
  </w:style>
  <w:style w:type="paragraph" w:styleId="Footer">
    <w:name w:val="footer"/>
    <w:basedOn w:val="Normal"/>
    <w:link w:val="FooterChar"/>
    <w:rsid w:val="00D85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107"/>
    <w:rPr>
      <w:rFonts w:ascii="Times New Roman" w:eastAsia="Times New Roman" w:hAnsi="Times New Roman" w:cs="Times New Roman"/>
      <w:sz w:val="16"/>
      <w:lang w:eastAsia="en-US"/>
    </w:rPr>
  </w:style>
  <w:style w:type="paragraph" w:styleId="List">
    <w:name w:val="List"/>
    <w:basedOn w:val="BodyText"/>
    <w:next w:val="BodyText"/>
    <w:rsid w:val="00D85107"/>
    <w:pPr>
      <w:tabs>
        <w:tab w:val="left" w:pos="340"/>
      </w:tabs>
      <w:spacing w:before="60" w:after="60"/>
      <w:ind w:left="340" w:hanging="340"/>
    </w:pPr>
  </w:style>
  <w:style w:type="paragraph" w:styleId="ListBullet">
    <w:name w:val="List Bullet"/>
    <w:basedOn w:val="List"/>
    <w:rsid w:val="00D85107"/>
    <w:pPr>
      <w:numPr>
        <w:numId w:val="12"/>
      </w:numPr>
      <w:tabs>
        <w:tab w:val="clear" w:pos="340"/>
      </w:tabs>
      <w:spacing w:before="40" w:after="40"/>
    </w:pPr>
  </w:style>
  <w:style w:type="character" w:customStyle="1" w:styleId="SpecialBold">
    <w:name w:val="Special Bold"/>
    <w:basedOn w:val="DefaultParagraphFont"/>
    <w:rsid w:val="00D85107"/>
    <w:rPr>
      <w:b/>
      <w:spacing w:val="0"/>
    </w:rPr>
  </w:style>
  <w:style w:type="paragraph" w:customStyle="1" w:styleId="SuperHeading">
    <w:name w:val="SuperHeading"/>
    <w:basedOn w:val="Normal"/>
    <w:rsid w:val="00D85107"/>
    <w:pPr>
      <w:spacing w:before="240" w:after="120"/>
      <w:outlineLvl w:val="0"/>
    </w:pPr>
    <w:rPr>
      <w:rFonts w:ascii="Times New Roman" w:hAnsi="Times New Roman"/>
      <w:b/>
      <w:sz w:val="28"/>
    </w:rPr>
  </w:style>
  <w:style w:type="paragraph" w:customStyle="1" w:styleId="AllowPageBreak">
    <w:name w:val="AllowPageBreak"/>
    <w:rsid w:val="00D851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5107"/>
    <w:pPr>
      <w:tabs>
        <w:tab w:val="left" w:pos="680"/>
      </w:tabs>
      <w:spacing w:before="60" w:after="60"/>
      <w:ind w:left="680" w:hanging="340"/>
    </w:pPr>
  </w:style>
  <w:style w:type="character" w:customStyle="1" w:styleId="Heading2Char">
    <w:name w:val="Heading 2 Char"/>
    <w:basedOn w:val="DefaultParagraphFont"/>
    <w:link w:val="Heading2"/>
    <w:rsid w:val="00D85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107"/>
    <w:rPr>
      <w:rFonts w:ascii="Courier New" w:eastAsia="Times New Roman" w:hAnsi="Courier New" w:cs="Times New Roman"/>
      <w:i/>
      <w:szCs w:val="20"/>
      <w:lang w:eastAsia="en-US"/>
    </w:rPr>
  </w:style>
  <w:style w:type="paragraph" w:customStyle="1" w:styleId="HeadingBase">
    <w:name w:val="Heading Base"/>
    <w:rsid w:val="00D85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107"/>
    <w:pPr>
      <w:tabs>
        <w:tab w:val="right" w:leader="dot" w:pos="9072"/>
      </w:tabs>
      <w:ind w:left="567"/>
    </w:pPr>
    <w:rPr>
      <w:szCs w:val="22"/>
    </w:rPr>
  </w:style>
  <w:style w:type="paragraph" w:customStyle="1" w:styleId="TOCBase">
    <w:name w:val="TOC Base"/>
    <w:rsid w:val="00D85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107"/>
    <w:pPr>
      <w:tabs>
        <w:tab w:val="right" w:leader="dot" w:pos="9072"/>
      </w:tabs>
      <w:spacing w:before="40" w:after="40"/>
      <w:ind w:left="284"/>
    </w:pPr>
    <w:rPr>
      <w:rFonts w:ascii="Times New Roman" w:hAnsi="Times New Roman"/>
    </w:rPr>
  </w:style>
  <w:style w:type="paragraph" w:styleId="TOC1">
    <w:name w:val="toc 1"/>
    <w:basedOn w:val="TOCBase"/>
    <w:next w:val="Normal"/>
    <w:rsid w:val="00D851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107"/>
    <w:pPr>
      <w:spacing w:before="5040"/>
      <w:jc w:val="center"/>
    </w:pPr>
    <w:rPr>
      <w:sz w:val="48"/>
      <w:szCs w:val="72"/>
      <w:lang w:val="en-US"/>
    </w:rPr>
  </w:style>
  <w:style w:type="character" w:customStyle="1" w:styleId="TitleChar">
    <w:name w:val="Title Char"/>
    <w:basedOn w:val="DefaultParagraphFont"/>
    <w:link w:val="Title"/>
    <w:rsid w:val="00D85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107"/>
    <w:pPr>
      <w:tabs>
        <w:tab w:val="left" w:pos="3600"/>
        <w:tab w:val="left" w:pos="3958"/>
      </w:tabs>
    </w:pPr>
  </w:style>
  <w:style w:type="paragraph" w:customStyle="1" w:styleId="Note">
    <w:name w:val="Note"/>
    <w:basedOn w:val="BodyText"/>
    <w:rsid w:val="00D851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107"/>
    <w:pPr>
      <w:framePr w:wrap="auto" w:hAnchor="text" w:y="6049"/>
    </w:pPr>
    <w:rPr>
      <w:color w:val="000000"/>
      <w:sz w:val="40"/>
    </w:rPr>
  </w:style>
  <w:style w:type="paragraph" w:customStyle="1" w:styleId="TOCTitle">
    <w:name w:val="TOCTitle"/>
    <w:basedOn w:val="Heading1"/>
    <w:rsid w:val="00D85107"/>
    <w:pPr>
      <w:spacing w:after="240"/>
      <w:jc w:val="center"/>
      <w:outlineLvl w:val="9"/>
    </w:pPr>
    <w:rPr>
      <w:caps/>
    </w:rPr>
  </w:style>
  <w:style w:type="paragraph" w:customStyle="1" w:styleId="Version">
    <w:name w:val="Version"/>
    <w:rsid w:val="00D851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107"/>
    <w:pPr>
      <w:numPr>
        <w:numId w:val="13"/>
      </w:numPr>
      <w:tabs>
        <w:tab w:val="clear" w:pos="680"/>
      </w:tabs>
    </w:pPr>
  </w:style>
  <w:style w:type="paragraph" w:styleId="Index1">
    <w:name w:val="index 1"/>
    <w:basedOn w:val="Normal"/>
    <w:next w:val="Normal"/>
    <w:semiHidden/>
    <w:rsid w:val="00D85107"/>
    <w:pPr>
      <w:keepNext w:val="0"/>
      <w:tabs>
        <w:tab w:val="right" w:pos="4176"/>
      </w:tabs>
      <w:ind w:left="198" w:hanging="198"/>
    </w:pPr>
    <w:rPr>
      <w:rFonts w:ascii="Garamond" w:hAnsi="Garamond"/>
    </w:rPr>
  </w:style>
  <w:style w:type="paragraph" w:styleId="IndexHeading">
    <w:name w:val="index heading"/>
    <w:basedOn w:val="Normal"/>
    <w:next w:val="Index1"/>
    <w:semiHidden/>
    <w:rsid w:val="00D85107"/>
    <w:pPr>
      <w:spacing w:before="120" w:after="120"/>
    </w:pPr>
    <w:rPr>
      <w:rFonts w:ascii="Arial" w:hAnsi="Arial"/>
      <w:b/>
      <w:color w:val="918585"/>
      <w:sz w:val="24"/>
    </w:rPr>
  </w:style>
  <w:style w:type="paragraph" w:styleId="Header">
    <w:name w:val="header"/>
    <w:basedOn w:val="Normal"/>
    <w:link w:val="HeaderChar"/>
    <w:rsid w:val="00D85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107"/>
    <w:rPr>
      <w:rFonts w:ascii="Times New Roman" w:eastAsia="Times New Roman" w:hAnsi="Times New Roman" w:cs="Times New Roman"/>
      <w:sz w:val="16"/>
      <w:szCs w:val="20"/>
      <w:lang w:val="en-GB" w:eastAsia="en-US"/>
    </w:rPr>
  </w:style>
  <w:style w:type="paragraph" w:customStyle="1" w:styleId="Chapter">
    <w:name w:val="Chapter"/>
    <w:basedOn w:val="Normal"/>
    <w:rsid w:val="00D85107"/>
    <w:pPr>
      <w:spacing w:before="240"/>
    </w:pPr>
    <w:rPr>
      <w:rFonts w:ascii="Times New Roman" w:hAnsi="Times New Roman"/>
      <w:smallCaps/>
      <w:spacing w:val="80"/>
      <w:sz w:val="28"/>
    </w:rPr>
  </w:style>
  <w:style w:type="paragraph" w:customStyle="1" w:styleId="InChapter">
    <w:name w:val="InChapter"/>
    <w:basedOn w:val="Heading3"/>
    <w:rsid w:val="00D85107"/>
    <w:pPr>
      <w:spacing w:after="240"/>
      <w:outlineLvl w:val="9"/>
    </w:pPr>
    <w:rPr>
      <w:noProof/>
    </w:rPr>
  </w:style>
  <w:style w:type="paragraph" w:styleId="Index2">
    <w:name w:val="index 2"/>
    <w:basedOn w:val="Normal"/>
    <w:next w:val="Normal"/>
    <w:semiHidden/>
    <w:rsid w:val="00D85107"/>
    <w:pPr>
      <w:tabs>
        <w:tab w:val="right" w:pos="4176"/>
      </w:tabs>
      <w:ind w:left="568" w:hanging="284"/>
    </w:pPr>
    <w:rPr>
      <w:rFonts w:ascii="Garamond" w:hAnsi="Garamond"/>
    </w:rPr>
  </w:style>
  <w:style w:type="paragraph" w:customStyle="1" w:styleId="Byline">
    <w:name w:val="Byline"/>
    <w:rsid w:val="00D85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107"/>
    <w:pPr>
      <w:tabs>
        <w:tab w:val="clear" w:pos="3600"/>
        <w:tab w:val="clear" w:pos="3958"/>
      </w:tabs>
      <w:jc w:val="right"/>
    </w:pPr>
  </w:style>
  <w:style w:type="character" w:styleId="Emphasis">
    <w:name w:val="Emphasis"/>
    <w:basedOn w:val="DefaultParagraphFont"/>
    <w:qFormat/>
    <w:rsid w:val="00D85107"/>
    <w:rPr>
      <w:i/>
    </w:rPr>
  </w:style>
  <w:style w:type="paragraph" w:styleId="Caption">
    <w:name w:val="caption"/>
    <w:basedOn w:val="BodyText"/>
    <w:next w:val="Normal"/>
    <w:qFormat/>
    <w:rsid w:val="00D85107"/>
    <w:pPr>
      <w:framePr w:w="2268" w:hSpace="181" w:vSpace="181" w:wrap="around" w:vAnchor="text" w:hAnchor="page" w:x="1135" w:y="285" w:anchorLock="1"/>
    </w:pPr>
    <w:rPr>
      <w:i/>
    </w:rPr>
  </w:style>
  <w:style w:type="paragraph" w:customStyle="1" w:styleId="MiniTOCTitle">
    <w:name w:val="MiniTOCTitle"/>
    <w:basedOn w:val="Heading4"/>
    <w:rsid w:val="00D85107"/>
    <w:pPr>
      <w:spacing w:before="240"/>
      <w:outlineLvl w:val="9"/>
    </w:pPr>
    <w:rPr>
      <w:noProof/>
      <w:sz w:val="24"/>
    </w:rPr>
  </w:style>
  <w:style w:type="paragraph" w:customStyle="1" w:styleId="MiniTOCItem">
    <w:name w:val="MiniTOCItem"/>
    <w:basedOn w:val="ListBullet"/>
    <w:rsid w:val="00D85107"/>
    <w:pPr>
      <w:numPr>
        <w:numId w:val="0"/>
      </w:numPr>
      <w:tabs>
        <w:tab w:val="right" w:leader="dot" w:pos="6521"/>
      </w:tabs>
      <w:spacing w:before="0" w:after="0"/>
    </w:pPr>
  </w:style>
  <w:style w:type="paragraph" w:customStyle="1" w:styleId="TOFTitle">
    <w:name w:val="TOFTitle"/>
    <w:basedOn w:val="TOCTitle"/>
    <w:rsid w:val="00D85107"/>
  </w:style>
  <w:style w:type="paragraph" w:styleId="TableofFigures">
    <w:name w:val="table of figures"/>
    <w:basedOn w:val="Normal"/>
    <w:next w:val="Normal"/>
    <w:semiHidden/>
    <w:rsid w:val="00D85107"/>
    <w:pPr>
      <w:tabs>
        <w:tab w:val="right" w:leader="dot" w:pos="9072"/>
      </w:tabs>
      <w:ind w:left="970" w:hanging="403"/>
    </w:pPr>
    <w:rPr>
      <w:rFonts w:ascii="Times New Roman" w:hAnsi="Times New Roman"/>
      <w:b/>
    </w:rPr>
  </w:style>
  <w:style w:type="paragraph" w:styleId="ListNumber">
    <w:name w:val="List Number"/>
    <w:basedOn w:val="List"/>
    <w:rsid w:val="00D85107"/>
    <w:pPr>
      <w:numPr>
        <w:numId w:val="10"/>
      </w:numPr>
    </w:pPr>
  </w:style>
  <w:style w:type="character" w:customStyle="1" w:styleId="WingdingSymbols">
    <w:name w:val="Wingding Symbols"/>
    <w:rsid w:val="00D85107"/>
    <w:rPr>
      <w:rFonts w:ascii="Wingdings" w:hAnsi="Wingdings"/>
    </w:rPr>
  </w:style>
  <w:style w:type="paragraph" w:customStyle="1" w:styleId="TableHeading">
    <w:name w:val="Table Heading"/>
    <w:basedOn w:val="HeadingBase"/>
    <w:rsid w:val="00D85107"/>
    <w:pPr>
      <w:keepLines/>
      <w:pBdr>
        <w:bottom w:val="single" w:sz="6" w:space="1" w:color="918585"/>
      </w:pBdr>
      <w:spacing w:before="240"/>
    </w:pPr>
  </w:style>
  <w:style w:type="character" w:customStyle="1" w:styleId="HotSpot">
    <w:name w:val="HotSpot"/>
    <w:rsid w:val="00D85107"/>
    <w:rPr>
      <w:color w:val="0033CC"/>
      <w:u w:val="none"/>
    </w:rPr>
  </w:style>
  <w:style w:type="paragraph" w:customStyle="1" w:styleId="BodyTextRight">
    <w:name w:val="Body Text Right"/>
    <w:basedOn w:val="BodyText"/>
    <w:rsid w:val="00D85107"/>
    <w:pPr>
      <w:spacing w:before="0" w:after="0"/>
      <w:jc w:val="right"/>
    </w:pPr>
  </w:style>
  <w:style w:type="paragraph" w:styleId="Index3">
    <w:name w:val="index 3"/>
    <w:basedOn w:val="ListNumber2"/>
    <w:next w:val="Normal"/>
    <w:semiHidden/>
    <w:rsid w:val="00D85107"/>
    <w:pPr>
      <w:numPr>
        <w:numId w:val="0"/>
      </w:numPr>
      <w:tabs>
        <w:tab w:val="right" w:leader="dot" w:pos="4176"/>
      </w:tabs>
    </w:pPr>
  </w:style>
  <w:style w:type="paragraph" w:styleId="ListNumber2">
    <w:name w:val="List Number 2"/>
    <w:basedOn w:val="List2"/>
    <w:rsid w:val="00D85107"/>
    <w:pPr>
      <w:numPr>
        <w:numId w:val="9"/>
      </w:numPr>
      <w:tabs>
        <w:tab w:val="clear" w:pos="1060"/>
      </w:tabs>
    </w:pPr>
  </w:style>
  <w:style w:type="paragraph" w:customStyle="1" w:styleId="MarginNote">
    <w:name w:val="Margin Note"/>
    <w:basedOn w:val="BodyText"/>
    <w:rsid w:val="00D85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107"/>
    <w:rPr>
      <w:sz w:val="32"/>
    </w:rPr>
  </w:style>
  <w:style w:type="paragraph" w:customStyle="1" w:styleId="HeadingProcedure">
    <w:name w:val="Heading Procedure"/>
    <w:basedOn w:val="HeadingBase"/>
    <w:next w:val="Normal"/>
    <w:rsid w:val="00D85107"/>
    <w:pPr>
      <w:tabs>
        <w:tab w:val="left" w:pos="0"/>
      </w:tabs>
      <w:spacing w:before="120" w:after="60"/>
    </w:pPr>
    <w:rPr>
      <w:i/>
      <w:color w:val="918585"/>
      <w:sz w:val="22"/>
    </w:rPr>
  </w:style>
  <w:style w:type="paragraph" w:customStyle="1" w:styleId="TableBodyText">
    <w:name w:val="Table Body Text"/>
    <w:basedOn w:val="BodyText"/>
    <w:rsid w:val="00D85107"/>
    <w:pPr>
      <w:spacing w:before="60" w:after="60"/>
    </w:pPr>
  </w:style>
  <w:style w:type="paragraph" w:styleId="ListContinue">
    <w:name w:val="List Continue"/>
    <w:basedOn w:val="List"/>
    <w:rsid w:val="00D85107"/>
    <w:pPr>
      <w:ind w:firstLine="0"/>
    </w:pPr>
  </w:style>
  <w:style w:type="paragraph" w:customStyle="1" w:styleId="ListNote">
    <w:name w:val="List Note"/>
    <w:basedOn w:val="List"/>
    <w:rsid w:val="00D85107"/>
    <w:pPr>
      <w:pBdr>
        <w:top w:val="single" w:sz="6" w:space="2" w:color="918585"/>
        <w:bottom w:val="single" w:sz="6" w:space="2" w:color="918585"/>
      </w:pBdr>
      <w:tabs>
        <w:tab w:val="left" w:pos="1021"/>
      </w:tabs>
      <w:ind w:firstLine="0"/>
    </w:pPr>
  </w:style>
  <w:style w:type="paragraph" w:customStyle="1" w:styleId="Warning">
    <w:name w:val="Warning"/>
    <w:basedOn w:val="BodyText"/>
    <w:rsid w:val="00D85107"/>
    <w:pPr>
      <w:shd w:val="clear" w:color="auto" w:fill="D9D9D9"/>
      <w:tabs>
        <w:tab w:val="left" w:pos="992"/>
      </w:tabs>
      <w:ind w:left="119" w:right="119"/>
    </w:pPr>
    <w:rPr>
      <w:sz w:val="20"/>
    </w:rPr>
  </w:style>
  <w:style w:type="paragraph" w:customStyle="1" w:styleId="MarginIcons">
    <w:name w:val="Margin Icons"/>
    <w:basedOn w:val="BodyText"/>
    <w:rsid w:val="00D85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107"/>
    <w:rPr>
      <w:rFonts w:ascii="Courier New" w:hAnsi="Courier New"/>
    </w:rPr>
  </w:style>
  <w:style w:type="paragraph" w:customStyle="1" w:styleId="NoteBullet">
    <w:name w:val="Note Bullet"/>
    <w:basedOn w:val="Note"/>
    <w:rsid w:val="00D85107"/>
    <w:pPr>
      <w:tabs>
        <w:tab w:val="clear" w:pos="680"/>
      </w:tabs>
      <w:spacing w:before="60" w:after="60"/>
    </w:pPr>
  </w:style>
  <w:style w:type="paragraph" w:customStyle="1" w:styleId="SubHeading2">
    <w:name w:val="SubHeading2"/>
    <w:basedOn w:val="HeadingBase"/>
    <w:rsid w:val="00D85107"/>
    <w:pPr>
      <w:spacing w:before="240" w:after="60"/>
    </w:pPr>
    <w:rPr>
      <w:sz w:val="20"/>
    </w:rPr>
  </w:style>
  <w:style w:type="paragraph" w:customStyle="1" w:styleId="SubHeading1">
    <w:name w:val="SubHeading1"/>
    <w:basedOn w:val="HeadingBase"/>
    <w:rsid w:val="00D85107"/>
    <w:pPr>
      <w:spacing w:before="240" w:after="60"/>
    </w:pPr>
    <w:rPr>
      <w:color w:val="918585"/>
      <w:sz w:val="22"/>
    </w:rPr>
  </w:style>
  <w:style w:type="paragraph" w:customStyle="1" w:styleId="SideHeading">
    <w:name w:val="Side Heading"/>
    <w:basedOn w:val="HeadingBase"/>
    <w:rsid w:val="00D85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107"/>
    <w:pPr>
      <w:tabs>
        <w:tab w:val="num" w:pos="360"/>
      </w:tabs>
    </w:pPr>
  </w:style>
  <w:style w:type="paragraph" w:styleId="PlainText">
    <w:name w:val="Plain Text"/>
    <w:basedOn w:val="Normal"/>
    <w:link w:val="PlainTextChar"/>
    <w:rsid w:val="00D85107"/>
    <w:rPr>
      <w:sz w:val="20"/>
    </w:rPr>
  </w:style>
  <w:style w:type="character" w:customStyle="1" w:styleId="PlainTextChar">
    <w:name w:val="Plain Text Char"/>
    <w:basedOn w:val="DefaultParagraphFont"/>
    <w:link w:val="PlainText"/>
    <w:rsid w:val="00D85107"/>
    <w:rPr>
      <w:rFonts w:ascii="Courier New" w:eastAsia="Times New Roman" w:hAnsi="Courier New" w:cs="Times New Roman"/>
      <w:sz w:val="20"/>
      <w:szCs w:val="20"/>
      <w:lang w:eastAsia="en-US"/>
    </w:rPr>
  </w:style>
  <w:style w:type="character" w:customStyle="1" w:styleId="MenuOption">
    <w:name w:val="Menu Option"/>
    <w:basedOn w:val="DefaultParagraphFont"/>
    <w:rsid w:val="00D85107"/>
    <w:rPr>
      <w:b/>
      <w:smallCaps/>
    </w:rPr>
  </w:style>
  <w:style w:type="paragraph" w:customStyle="1" w:styleId="TableListNumber">
    <w:name w:val="Table List Number"/>
    <w:basedOn w:val="ListNumber"/>
    <w:rsid w:val="00D85107"/>
    <w:pPr>
      <w:numPr>
        <w:numId w:val="0"/>
      </w:numPr>
    </w:pPr>
  </w:style>
  <w:style w:type="paragraph" w:styleId="TOC4">
    <w:name w:val="toc 4"/>
    <w:basedOn w:val="TOCBase"/>
    <w:next w:val="Normal"/>
    <w:semiHidden/>
    <w:rsid w:val="00D85107"/>
    <w:pPr>
      <w:tabs>
        <w:tab w:val="right" w:leader="dot" w:pos="9071"/>
      </w:tabs>
      <w:ind w:left="1701"/>
    </w:pPr>
  </w:style>
  <w:style w:type="paragraph" w:customStyle="1" w:styleId="ListAlpha">
    <w:name w:val="List Alpha"/>
    <w:basedOn w:val="List"/>
    <w:rsid w:val="00D85107"/>
    <w:pPr>
      <w:numPr>
        <w:numId w:val="8"/>
      </w:numPr>
    </w:pPr>
  </w:style>
  <w:style w:type="paragraph" w:customStyle="1" w:styleId="ListAlpha2">
    <w:name w:val="List Alpha 2"/>
    <w:basedOn w:val="List2"/>
    <w:rsid w:val="00D85107"/>
    <w:pPr>
      <w:numPr>
        <w:numId w:val="7"/>
      </w:numPr>
    </w:pPr>
  </w:style>
  <w:style w:type="paragraph" w:styleId="List3">
    <w:name w:val="List 3"/>
    <w:basedOn w:val="BodyText"/>
    <w:rsid w:val="00D85107"/>
    <w:pPr>
      <w:tabs>
        <w:tab w:val="left" w:pos="1021"/>
      </w:tabs>
      <w:spacing w:before="60" w:after="60"/>
      <w:ind w:left="1020" w:hanging="340"/>
    </w:pPr>
  </w:style>
  <w:style w:type="paragraph" w:styleId="List4">
    <w:name w:val="List 4"/>
    <w:basedOn w:val="BodyText"/>
    <w:rsid w:val="00D85107"/>
    <w:pPr>
      <w:tabs>
        <w:tab w:val="left" w:pos="1361"/>
      </w:tabs>
      <w:spacing w:before="60" w:after="60"/>
      <w:ind w:left="1361" w:hanging="340"/>
    </w:pPr>
  </w:style>
  <w:style w:type="paragraph" w:styleId="List5">
    <w:name w:val="List 5"/>
    <w:basedOn w:val="BodyText"/>
    <w:rsid w:val="00D85107"/>
    <w:pPr>
      <w:tabs>
        <w:tab w:val="left" w:pos="1701"/>
      </w:tabs>
      <w:spacing w:before="60" w:after="60"/>
      <w:ind w:left="1701" w:hanging="340"/>
    </w:pPr>
  </w:style>
  <w:style w:type="paragraph" w:styleId="ListBullet3">
    <w:name w:val="List Bullet 3"/>
    <w:basedOn w:val="List3"/>
    <w:rsid w:val="00D85107"/>
    <w:pPr>
      <w:numPr>
        <w:numId w:val="14"/>
      </w:numPr>
      <w:tabs>
        <w:tab w:val="clear" w:pos="1021"/>
      </w:tabs>
      <w:ind w:left="1037" w:hanging="357"/>
    </w:pPr>
  </w:style>
  <w:style w:type="paragraph" w:styleId="ListBullet4">
    <w:name w:val="List Bullet 4"/>
    <w:basedOn w:val="List4"/>
    <w:rsid w:val="00D85107"/>
    <w:pPr>
      <w:numPr>
        <w:numId w:val="2"/>
      </w:numPr>
    </w:pPr>
  </w:style>
  <w:style w:type="paragraph" w:styleId="ListBullet5">
    <w:name w:val="List Bullet 5"/>
    <w:basedOn w:val="List5"/>
    <w:rsid w:val="00D85107"/>
    <w:pPr>
      <w:numPr>
        <w:numId w:val="3"/>
      </w:numPr>
    </w:pPr>
  </w:style>
  <w:style w:type="paragraph" w:styleId="ListContinue2">
    <w:name w:val="List Continue 2"/>
    <w:basedOn w:val="List2"/>
    <w:rsid w:val="00D85107"/>
    <w:pPr>
      <w:ind w:firstLine="0"/>
    </w:pPr>
  </w:style>
  <w:style w:type="paragraph" w:styleId="ListContinue3">
    <w:name w:val="List Continue 3"/>
    <w:basedOn w:val="List3"/>
    <w:rsid w:val="00D85107"/>
    <w:pPr>
      <w:ind w:left="1021" w:firstLine="0"/>
    </w:pPr>
  </w:style>
  <w:style w:type="paragraph" w:styleId="ListContinue4">
    <w:name w:val="List Continue 4"/>
    <w:basedOn w:val="List4"/>
    <w:rsid w:val="00D85107"/>
    <w:pPr>
      <w:ind w:firstLine="0"/>
    </w:pPr>
  </w:style>
  <w:style w:type="paragraph" w:styleId="ListContinue5">
    <w:name w:val="List Continue 5"/>
    <w:basedOn w:val="List5"/>
    <w:rsid w:val="00D85107"/>
    <w:pPr>
      <w:ind w:firstLine="0"/>
    </w:pPr>
  </w:style>
  <w:style w:type="paragraph" w:styleId="ListNumber3">
    <w:name w:val="List Number 3"/>
    <w:basedOn w:val="List3"/>
    <w:rsid w:val="00D85107"/>
    <w:pPr>
      <w:numPr>
        <w:numId w:val="4"/>
      </w:numPr>
    </w:pPr>
  </w:style>
  <w:style w:type="paragraph" w:styleId="ListNumber4">
    <w:name w:val="List Number 4"/>
    <w:basedOn w:val="List4"/>
    <w:rsid w:val="00D85107"/>
    <w:pPr>
      <w:numPr>
        <w:numId w:val="5"/>
      </w:numPr>
    </w:pPr>
  </w:style>
  <w:style w:type="paragraph" w:styleId="ListNumber5">
    <w:name w:val="List Number 5"/>
    <w:basedOn w:val="List5"/>
    <w:rsid w:val="00D85107"/>
    <w:pPr>
      <w:numPr>
        <w:numId w:val="6"/>
      </w:numPr>
    </w:pPr>
  </w:style>
  <w:style w:type="paragraph" w:styleId="BlockText">
    <w:name w:val="Block Text"/>
    <w:basedOn w:val="Normal"/>
    <w:rsid w:val="00D85107"/>
    <w:pPr>
      <w:spacing w:after="120"/>
      <w:ind w:left="1440" w:right="1440"/>
    </w:pPr>
  </w:style>
  <w:style w:type="character" w:customStyle="1" w:styleId="Subscript">
    <w:name w:val="Subscript"/>
    <w:basedOn w:val="DefaultParagraphFont"/>
    <w:rsid w:val="00D85107"/>
    <w:rPr>
      <w:sz w:val="16"/>
      <w:vertAlign w:val="subscript"/>
    </w:rPr>
  </w:style>
  <w:style w:type="character" w:customStyle="1" w:styleId="Superscript">
    <w:name w:val="Superscript"/>
    <w:basedOn w:val="DefaultParagraphFont"/>
    <w:rsid w:val="00D85107"/>
    <w:rPr>
      <w:sz w:val="16"/>
      <w:vertAlign w:val="superscript"/>
    </w:rPr>
  </w:style>
  <w:style w:type="character" w:customStyle="1" w:styleId="Symbols">
    <w:name w:val="Symbols"/>
    <w:basedOn w:val="DefaultParagraphFont"/>
    <w:rsid w:val="00D85107"/>
    <w:rPr>
      <w:rFonts w:ascii="Symbol" w:hAnsi="Symbol"/>
    </w:rPr>
  </w:style>
  <w:style w:type="character" w:customStyle="1" w:styleId="MenuOptions">
    <w:name w:val="Menu Options"/>
    <w:basedOn w:val="DefaultParagraphFont"/>
    <w:rsid w:val="00D85107"/>
    <w:rPr>
      <w:rFonts w:ascii="Arial Narrow" w:hAnsi="Arial Narrow"/>
      <w:smallCaps/>
    </w:rPr>
  </w:style>
  <w:style w:type="character" w:customStyle="1" w:styleId="Buttons">
    <w:name w:val="Buttons"/>
    <w:basedOn w:val="DefaultParagraphFont"/>
    <w:rsid w:val="00D85107"/>
    <w:rPr>
      <w:b/>
    </w:rPr>
  </w:style>
  <w:style w:type="character" w:customStyle="1" w:styleId="Underlined">
    <w:name w:val="Underlined"/>
    <w:basedOn w:val="DefaultParagraphFont"/>
    <w:rsid w:val="00D85107"/>
    <w:rPr>
      <w:u w:val="single"/>
    </w:rPr>
  </w:style>
  <w:style w:type="paragraph" w:customStyle="1" w:styleId="TableBodyTextRight">
    <w:name w:val="Table Body Text Right"/>
    <w:basedOn w:val="TableBodyText"/>
    <w:rsid w:val="00D85107"/>
    <w:pPr>
      <w:widowControl w:val="0"/>
      <w:autoSpaceDE w:val="0"/>
      <w:autoSpaceDN w:val="0"/>
      <w:adjustRightInd w:val="0"/>
      <w:jc w:val="right"/>
    </w:pPr>
    <w:rPr>
      <w:rFonts w:cs="Arial"/>
      <w:szCs w:val="18"/>
    </w:rPr>
  </w:style>
  <w:style w:type="paragraph" w:customStyle="1" w:styleId="CopyrightText">
    <w:name w:val="Copyright Text"/>
    <w:basedOn w:val="BodyText"/>
    <w:rsid w:val="00D85107"/>
    <w:rPr>
      <w:sz w:val="18"/>
    </w:rPr>
  </w:style>
  <w:style w:type="paragraph" w:customStyle="1" w:styleId="BodySmallRight">
    <w:name w:val="Body Small Right"/>
    <w:basedOn w:val="BodyTextRight"/>
    <w:rsid w:val="00D85107"/>
    <w:rPr>
      <w:sz w:val="18"/>
      <w:szCs w:val="18"/>
    </w:rPr>
  </w:style>
  <w:style w:type="paragraph" w:customStyle="1" w:styleId="MarginEdition">
    <w:name w:val="Margin Edition"/>
    <w:basedOn w:val="MarginNote"/>
    <w:rsid w:val="00D85107"/>
    <w:pPr>
      <w:spacing w:before="0" w:after="0"/>
    </w:pPr>
    <w:rPr>
      <w:rFonts w:ascii="Times New Roman" w:hAnsi="Times New Roman"/>
      <w:color w:val="999999"/>
    </w:rPr>
  </w:style>
  <w:style w:type="paragraph" w:customStyle="1" w:styleId="Spacer">
    <w:name w:val="Spacer"/>
    <w:basedOn w:val="Normal"/>
    <w:rsid w:val="00D85107"/>
    <w:rPr>
      <w:sz w:val="2"/>
      <w:szCs w:val="2"/>
    </w:rPr>
  </w:style>
  <w:style w:type="character" w:customStyle="1" w:styleId="Small">
    <w:name w:val="Small"/>
    <w:basedOn w:val="DefaultParagraphFont"/>
    <w:rsid w:val="00D85107"/>
    <w:rPr>
      <w:sz w:val="16"/>
    </w:rPr>
  </w:style>
  <w:style w:type="paragraph" w:customStyle="1" w:styleId="WideTable">
    <w:name w:val="Wide Table"/>
    <w:basedOn w:val="Normal"/>
    <w:rsid w:val="00D85107"/>
    <w:pPr>
      <w:ind w:left="-1418"/>
    </w:pPr>
    <w:rPr>
      <w:sz w:val="2"/>
      <w:szCs w:val="2"/>
    </w:rPr>
  </w:style>
  <w:style w:type="character" w:styleId="PageNumber">
    <w:name w:val="page number"/>
    <w:basedOn w:val="DefaultParagraphFont"/>
    <w:rsid w:val="00D85107"/>
  </w:style>
  <w:style w:type="paragraph" w:styleId="Quote">
    <w:name w:val="Quote"/>
    <w:basedOn w:val="Heading1"/>
    <w:link w:val="QuoteChar"/>
    <w:qFormat/>
    <w:rsid w:val="00D85107"/>
    <w:rPr>
      <w:b w:val="0"/>
      <w:sz w:val="72"/>
      <w:szCs w:val="72"/>
      <w:lang w:val="en-NZ"/>
    </w:rPr>
  </w:style>
  <w:style w:type="character" w:customStyle="1" w:styleId="QuoteChar">
    <w:name w:val="Quote Char"/>
    <w:basedOn w:val="DefaultParagraphFont"/>
    <w:link w:val="Quote"/>
    <w:rsid w:val="00D85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107"/>
    <w:pPr>
      <w:pageBreakBefore/>
    </w:pPr>
  </w:style>
  <w:style w:type="paragraph" w:customStyle="1" w:styleId="Border">
    <w:name w:val="Border"/>
    <w:basedOn w:val="Normal"/>
    <w:qFormat/>
    <w:rsid w:val="00D85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107"/>
    <w:rPr>
      <w:b/>
      <w:bCs/>
      <w:i/>
      <w:iCs/>
      <w:color w:val="auto"/>
    </w:rPr>
  </w:style>
  <w:style w:type="paragraph" w:styleId="IntenseQuote">
    <w:name w:val="Intense Quote"/>
    <w:basedOn w:val="Normal"/>
    <w:next w:val="Normal"/>
    <w:link w:val="IntenseQuoteChar"/>
    <w:uiPriority w:val="30"/>
    <w:qFormat/>
    <w:rsid w:val="00D85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107"/>
    <w:rPr>
      <w:smallCaps/>
      <w:color w:val="auto"/>
      <w:u w:val="single"/>
    </w:rPr>
  </w:style>
  <w:style w:type="character" w:styleId="IntenseReference">
    <w:name w:val="Intense Reference"/>
    <w:basedOn w:val="DefaultParagraphFont"/>
    <w:uiPriority w:val="32"/>
    <w:qFormat/>
    <w:rsid w:val="00D85107"/>
    <w:rPr>
      <w:b/>
      <w:bCs/>
      <w:smallCaps/>
      <w:color w:val="auto"/>
      <w:spacing w:val="5"/>
      <w:u w:val="single"/>
    </w:rPr>
  </w:style>
  <w:style w:type="paragraph" w:customStyle="1" w:styleId="2ColumnHeading">
    <w:name w:val="2Column Heading"/>
    <w:basedOn w:val="BodyText"/>
    <w:qFormat/>
    <w:rsid w:val="00D85107"/>
    <w:pPr>
      <w:spacing w:after="60"/>
      <w:ind w:left="-2268"/>
    </w:pPr>
    <w:rPr>
      <w:b/>
    </w:rPr>
  </w:style>
  <w:style w:type="paragraph" w:customStyle="1" w:styleId="Heading1TOC">
    <w:name w:val="Heading1 TOC"/>
    <w:basedOn w:val="Normal"/>
    <w:qFormat/>
    <w:rsid w:val="00D85107"/>
    <w:pPr>
      <w:spacing w:before="240" w:after="120"/>
    </w:pPr>
    <w:rPr>
      <w:rFonts w:ascii="Times New Roman" w:hAnsi="Times New Roman"/>
      <w:b/>
      <w:sz w:val="32"/>
    </w:rPr>
  </w:style>
  <w:style w:type="paragraph" w:customStyle="1" w:styleId="Heading2TOC">
    <w:name w:val="Heading2 TOC"/>
    <w:basedOn w:val="Normal"/>
    <w:qFormat/>
    <w:rsid w:val="00D85107"/>
    <w:pPr>
      <w:spacing w:before="240" w:after="60"/>
    </w:pPr>
    <w:rPr>
      <w:rFonts w:ascii="Times New Roman" w:hAnsi="Times New Roman"/>
      <w:b/>
      <w:sz w:val="28"/>
    </w:rPr>
  </w:style>
  <w:style w:type="character" w:customStyle="1" w:styleId="Underline">
    <w:name w:val="Underline"/>
    <w:basedOn w:val="DefaultParagraphFont"/>
    <w:qFormat/>
    <w:rsid w:val="00D85107"/>
    <w:rPr>
      <w:u w:val="single"/>
    </w:rPr>
  </w:style>
  <w:style w:type="character" w:customStyle="1" w:styleId="BoldandItalics">
    <w:name w:val="Bold and Italics"/>
    <w:qFormat/>
    <w:rsid w:val="00D85107"/>
    <w:rPr>
      <w:b/>
      <w:i/>
      <w:u w:val="none"/>
    </w:rPr>
  </w:style>
  <w:style w:type="paragraph" w:styleId="BalloonText">
    <w:name w:val="Balloon Text"/>
    <w:basedOn w:val="Normal"/>
    <w:link w:val="BalloonTextChar"/>
    <w:rsid w:val="00D85107"/>
    <w:rPr>
      <w:rFonts w:ascii="Tahoma" w:hAnsi="Tahoma" w:cs="Tahoma"/>
      <w:sz w:val="16"/>
      <w:szCs w:val="16"/>
    </w:rPr>
  </w:style>
  <w:style w:type="character" w:customStyle="1" w:styleId="BalloonTextChar">
    <w:name w:val="Balloon Text Char"/>
    <w:basedOn w:val="DefaultParagraphFont"/>
    <w:link w:val="BalloonText"/>
    <w:rsid w:val="00D85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1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107"/>
    <w:rPr>
      <w:b/>
      <w:color w:val="660033"/>
      <w:spacing w:val="0"/>
    </w:rPr>
  </w:style>
  <w:style w:type="paragraph" w:customStyle="1" w:styleId="Nameditemlist">
    <w:name w:val="Named item list"/>
    <w:basedOn w:val="BodyText"/>
    <w:qFormat/>
    <w:rsid w:val="00D851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1280</Words>
  <Characters>8277</Characters>
  <Application>Microsoft Office Word</Application>
  <DocSecurity>0</DocSecurity>
  <Lines>289</Lines>
  <Paragraphs>137</Paragraphs>
  <ScaleCrop>false</ScaleCrop>
  <Company>Author-it Software Corporation Ltd.</Company>
  <LinksUpToDate>false</LinksUpToDate>
  <CharactersWithSpaces>9456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MEM18047B Diagnose and maintain electronic controlling systems on mobile plant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2012-10-05T17:33:00Z</dcterms:created>
  <dcterms:modified xsi:type="dcterms:W3CDTF">2012-10-05T17:33:00Z</dcterms:modified>
</cp:coreProperties>
</file>