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2C8" w:rsidP="00A142C8">
      <w:pPr>
        <w:pStyle w:val="Title"/>
      </w:pPr>
      <w:r>
        <w:fldChar w:fldCharType="begin"/>
      </w:r>
      <w:r>
        <w:instrText xml:space="preserve"> TITLE   \* MERGEFORMAT </w:instrText>
      </w:r>
      <w:r>
        <w:fldChar w:fldCharType="separate"/>
      </w:r>
      <w:r>
        <w:t>MEM18041B Maintain steering systems</w:t>
      </w:r>
      <w:r>
        <w:fldChar w:fldCharType="end"/>
      </w:r>
    </w:p>
    <w:p w:rsidR="00A142C8" w:rsidP="00A142C8">
      <w:pPr>
        <w:pStyle w:val="Version"/>
        <w:sectPr w:rsidSect="00E81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A59" w:rsidP="00E81A59">
      <w:pPr>
        <w:pStyle w:val="SuperHeading"/>
      </w:pPr>
      <w:r w:rsidRPr="00E81A59">
        <w:t>MEM18041B Maintain steering systems</w:t>
      </w:r>
    </w:p>
    <w:p w:rsidR="00000000" w:rsidRPr="00E81A59" w:rsidP="00E81A59">
      <w:pPr>
        <w:pStyle w:val="Heading1"/>
      </w:pPr>
      <w:bookmarkStart w:id="1" w:name="O_272262"/>
      <w:bookmarkEnd w:id="1"/>
      <w:r w:rsidRPr="00E81A59">
        <w:t>Modification History</w:t>
      </w:r>
    </w:p>
    <w:p w:rsidR="00000000" w:rsidRPr="00E81A59" w:rsidP="00E81A59">
      <w:pPr>
        <w:pStyle w:val="BodyText"/>
      </w:pPr>
      <w:r w:rsidRPr="00E81A59">
        <w:t>Not Applicable</w:t>
      </w:r>
    </w:p>
    <w:p w:rsidR="00000000" w:rsidRPr="00E81A59" w:rsidP="00E81A59">
      <w:pPr>
        <w:pStyle w:val="AllowPageBreak"/>
      </w:pPr>
    </w:p>
    <w:p w:rsidR="00000000" w:rsidRPr="00E81A59" w:rsidP="00E81A59">
      <w:pPr>
        <w:pStyle w:val="Heading1"/>
      </w:pPr>
      <w:bookmarkStart w:id="2" w:name="O_212272"/>
      <w:bookmarkEnd w:id="2"/>
      <w:r w:rsidRPr="00E81A59">
        <w:t>Unit Descriptor</w:t>
      </w:r>
    </w:p>
    <w:tbl>
      <w:tblPr>
        <w:tblW w:w="0" w:type="auto"/>
        <w:tblLayout w:type="fixed"/>
        <w:tblCellMar>
          <w:left w:w="62" w:type="dxa"/>
          <w:right w:w="62" w:type="dxa"/>
        </w:tblCellMar>
        <w:tblLook w:val="0000"/>
      </w:tblPr>
      <w:tblGrid>
        <w:gridCol w:w="2670"/>
        <w:gridCol w:w="5852"/>
      </w:tblGrid>
      <w:tr w:rsidTr="00A142C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This unit covers assessing steering system operation, and repairing or replacing faulty components.</w:t>
            </w:r>
          </w:p>
        </w:tc>
      </w:tr>
    </w:tbl>
    <w:p w:rsidR="00A142C8" w:rsidP="00E81A59">
      <w:pPr>
        <w:pStyle w:val="BodyText"/>
      </w:pPr>
    </w:p>
    <w:p w:rsidR="00A142C8" w:rsidP="00E81A59">
      <w:pPr>
        <w:pStyle w:val="BodyText"/>
      </w:pPr>
    </w:p>
    <w:p w:rsidR="00000000" w:rsidRPr="00E81A59" w:rsidP="00E81A59">
      <w:pPr>
        <w:pStyle w:val="Heading1"/>
      </w:pPr>
      <w:bookmarkStart w:id="3" w:name="O_212276"/>
      <w:bookmarkEnd w:id="3"/>
      <w:r w:rsidRPr="00E81A59">
        <w:t>Application of the Unit</w:t>
      </w:r>
    </w:p>
    <w:tbl>
      <w:tblPr>
        <w:tblW w:w="0" w:type="auto"/>
        <w:tblLayout w:type="fixed"/>
        <w:tblCellMar>
          <w:left w:w="62" w:type="dxa"/>
          <w:right w:w="62" w:type="dxa"/>
        </w:tblCellMar>
        <w:tblLook w:val="0000"/>
      </w:tblPr>
      <w:tblGrid>
        <w:gridCol w:w="2745"/>
        <w:gridCol w:w="5777"/>
      </w:tblGrid>
      <w:tr w:rsidTr="00A142C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The unit covers a number of steering systems for vehicles, mobile plant and equipment - manual, hydraulically assisted, full hydraulic, articulated and track type systems such as hydrostatic, clutch a</w:t>
            </w:r>
            <w:r w:rsidRPr="00E81A59">
              <w:t>nd differential steering systems.</w:t>
            </w:r>
          </w:p>
          <w:p w:rsidR="00000000" w:rsidRPr="00E81A59" w:rsidP="00E81A59">
            <w:pPr>
              <w:pStyle w:val="BodyText"/>
            </w:pPr>
          </w:p>
          <w:p w:rsidR="00000000" w:rsidRPr="00E81A59" w:rsidP="00E81A59">
            <w:pPr>
              <w:pStyle w:val="BodyText"/>
            </w:pPr>
            <w:r w:rsidRPr="00E81A59">
              <w:rPr>
                <w:rStyle w:val="SpecialBold"/>
              </w:rPr>
              <w:t>Band</w:t>
            </w:r>
            <w:r w:rsidRPr="00E81A59">
              <w:t>:</w:t>
            </w:r>
            <w:r w:rsidRPr="00E81A59">
              <w:tab/>
            </w:r>
            <w:r w:rsidRPr="00E81A59">
              <w:rPr>
                <w:rStyle w:val="SpecialBold"/>
              </w:rPr>
              <w:t>A</w:t>
            </w:r>
          </w:p>
          <w:p w:rsidR="00000000" w:rsidRPr="00E81A59" w:rsidP="00E81A59">
            <w:pPr>
              <w:pStyle w:val="BodyText"/>
            </w:pPr>
            <w:r w:rsidRPr="00E81A59">
              <w:rPr>
                <w:rStyle w:val="SpecialBold"/>
              </w:rPr>
              <w:t>Unit Weight</w:t>
            </w:r>
            <w:r w:rsidRPr="00E81A59">
              <w:t>:</w:t>
            </w:r>
            <w:r w:rsidRPr="00E81A59">
              <w:tab/>
            </w:r>
            <w:r w:rsidRPr="00E81A59">
              <w:rPr>
                <w:rStyle w:val="SpecialBold"/>
              </w:rPr>
              <w:t>4</w:t>
            </w:r>
          </w:p>
        </w:tc>
      </w:tr>
    </w:tbl>
    <w:p w:rsidR="00A142C8" w:rsidP="00E81A59">
      <w:pPr>
        <w:pStyle w:val="BodyText"/>
      </w:pPr>
    </w:p>
    <w:p w:rsidR="00A142C8" w:rsidP="00E81A59">
      <w:pPr>
        <w:pStyle w:val="BodyText"/>
      </w:pPr>
    </w:p>
    <w:p w:rsidR="00000000" w:rsidRPr="00E81A59" w:rsidP="00E81A59">
      <w:pPr>
        <w:pStyle w:val="Heading1"/>
      </w:pPr>
      <w:bookmarkStart w:id="4" w:name="O_280522"/>
      <w:bookmarkEnd w:id="4"/>
      <w:r w:rsidRPr="00E81A59">
        <w:t>Licensing/Regulatory Information</w:t>
      </w:r>
    </w:p>
    <w:p w:rsidR="00000000" w:rsidRPr="00E81A59" w:rsidP="00E81A59">
      <w:pPr>
        <w:pStyle w:val="BodyText"/>
      </w:pPr>
      <w:r w:rsidRPr="00E81A59">
        <w:t>Not Applicable</w:t>
      </w:r>
    </w:p>
    <w:p w:rsidR="00000000" w:rsidRPr="00E81A59" w:rsidP="00E81A59">
      <w:pPr>
        <w:pStyle w:val="AllowPageBreak"/>
      </w:pPr>
    </w:p>
    <w:p w:rsidR="00000000" w:rsidRPr="00E81A59" w:rsidP="00E81A59">
      <w:pPr>
        <w:pStyle w:val="Heading1"/>
      </w:pPr>
      <w:bookmarkStart w:id="5" w:name="O_212274"/>
      <w:bookmarkEnd w:id="5"/>
      <w:r w:rsidRPr="00E81A59">
        <w:t>Pre-Requisites</w:t>
      </w:r>
    </w:p>
    <w:tbl>
      <w:tblPr>
        <w:tblW w:w="0" w:type="auto"/>
        <w:tblLayout w:type="fixed"/>
        <w:tblCellMar>
          <w:left w:w="62" w:type="dxa"/>
          <w:right w:w="62" w:type="dxa"/>
        </w:tblCellMar>
        <w:tblLook w:val="0000"/>
      </w:tblPr>
      <w:tblGrid>
        <w:gridCol w:w="2706"/>
        <w:gridCol w:w="2207"/>
        <w:gridCol w:w="3609"/>
      </w:tblGrid>
      <w:tr w:rsidTr="00A142C8">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p>
        </w:tc>
      </w:tr>
      <w:tr w:rsidTr="00A142C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Path 1</w:t>
            </w:r>
            <w:r w:rsidRPr="00E81A5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Interpret technical drawing</w:t>
            </w:r>
          </w:p>
        </w:tc>
      </w:tr>
      <w:tr w:rsidTr="00A142C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Perform engineering measurements</w:t>
            </w:r>
          </w:p>
        </w:tc>
      </w:tr>
      <w:tr w:rsidTr="00A142C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Use hand tools</w:t>
            </w:r>
          </w:p>
        </w:tc>
      </w:tr>
      <w:tr w:rsidTr="00A142C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Use power tools/hand held operations</w:t>
            </w:r>
          </w:p>
        </w:tc>
      </w:tr>
      <w:tr w:rsidTr="00A142C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Dismantle, replace and assemble engineering components</w:t>
            </w:r>
          </w:p>
        </w:tc>
      </w:tr>
    </w:tbl>
    <w:p w:rsidR="00A142C8" w:rsidP="00E81A59">
      <w:pPr>
        <w:pStyle w:val="BodyText"/>
      </w:pPr>
    </w:p>
    <w:p w:rsidR="00A142C8" w:rsidP="00E81A59">
      <w:pPr>
        <w:pStyle w:val="BodyText"/>
      </w:pPr>
    </w:p>
    <w:p w:rsidR="00000000" w:rsidRPr="00E81A59" w:rsidP="00E81A59">
      <w:pPr>
        <w:pStyle w:val="Heading1"/>
      </w:pPr>
      <w:bookmarkStart w:id="6" w:name="O_212273"/>
      <w:bookmarkEnd w:id="6"/>
      <w:r w:rsidRPr="00E81A59">
        <w:t>Employability Skills Information</w:t>
      </w:r>
    </w:p>
    <w:tbl>
      <w:tblPr>
        <w:tblW w:w="0" w:type="auto"/>
        <w:tblLayout w:type="fixed"/>
        <w:tblCellMar>
          <w:left w:w="62" w:type="dxa"/>
          <w:right w:w="62" w:type="dxa"/>
        </w:tblCellMar>
        <w:tblLook w:val="0000"/>
      </w:tblPr>
      <w:tblGrid>
        <w:gridCol w:w="2802"/>
        <w:gridCol w:w="5720"/>
      </w:tblGrid>
      <w:tr w:rsidTr="00A142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This unit contains employability skills.</w:t>
            </w:r>
          </w:p>
        </w:tc>
      </w:tr>
    </w:tbl>
    <w:p w:rsidR="00A142C8" w:rsidP="00E81A59">
      <w:pPr>
        <w:pStyle w:val="BodyText"/>
      </w:pPr>
    </w:p>
    <w:p w:rsidR="00A142C8" w:rsidP="00E81A59">
      <w:pPr>
        <w:pStyle w:val="BodyText"/>
      </w:pPr>
    </w:p>
    <w:p w:rsidR="00000000" w:rsidRPr="00E81A59" w:rsidP="00E81A59">
      <w:pPr>
        <w:pStyle w:val="Heading1"/>
      </w:pPr>
      <w:bookmarkStart w:id="7" w:name="O_290308"/>
      <w:bookmarkEnd w:id="7"/>
      <w:r w:rsidRPr="00E81A59">
        <w:t>Elements and Performance Criteria Pre-Content</w:t>
      </w:r>
    </w:p>
    <w:tbl>
      <w:tblPr>
        <w:tblW w:w="0" w:type="auto"/>
        <w:tblLayout w:type="fixed"/>
        <w:tblCellMar>
          <w:left w:w="62" w:type="dxa"/>
          <w:right w:w="62" w:type="dxa"/>
        </w:tblCellMar>
        <w:tblLook w:val="0000"/>
      </w:tblPr>
      <w:tblGrid>
        <w:gridCol w:w="2636"/>
        <w:gridCol w:w="5886"/>
      </w:tblGrid>
      <w:tr w:rsidTr="00A142C8">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Performance criteria describe the performance needed to demonstrate achievement of the element. Where bold italicised text is used, further information is detailed in the required skills and knowledge section and the range statement. Assessment of performa</w:t>
            </w:r>
            <w:r w:rsidRPr="00E81A59">
              <w:t>nce is to be consistent with the evidence guide.</w:t>
            </w:r>
          </w:p>
        </w:tc>
      </w:tr>
    </w:tbl>
    <w:p w:rsidR="00000000" w:rsidRPr="00E81A59" w:rsidP="00E81A59">
      <w:pPr>
        <w:pStyle w:val="BodyText"/>
      </w:pPr>
    </w:p>
    <w:p w:rsidR="00000000" w:rsidRPr="00E81A59" w:rsidP="00E81A59">
      <w:pPr>
        <w:pStyle w:val="AllowPageBreak"/>
      </w:pPr>
    </w:p>
    <w:p w:rsidR="00000000" w:rsidRPr="00E81A59" w:rsidP="00E81A59">
      <w:pPr>
        <w:pStyle w:val="Heading1"/>
      </w:pPr>
      <w:bookmarkStart w:id="8" w:name="O_236975"/>
      <w:bookmarkEnd w:id="8"/>
      <w:r w:rsidRPr="00E81A59">
        <w:t>Elements and Performance Criteria</w:t>
      </w:r>
    </w:p>
    <w:tbl>
      <w:tblPr>
        <w:tblW w:w="0" w:type="auto"/>
        <w:tblLayout w:type="fixed"/>
        <w:tblCellMar>
          <w:left w:w="62" w:type="dxa"/>
          <w:right w:w="62" w:type="dxa"/>
        </w:tblCellMar>
        <w:tblLook w:val="0000"/>
      </w:tblPr>
      <w:tblGrid>
        <w:gridCol w:w="2636"/>
        <w:gridCol w:w="5886"/>
      </w:tblGrid>
      <w:tr w:rsidTr="00A142C8">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PERFORMANCE CRITERIA</w:t>
            </w:r>
          </w:p>
        </w:tc>
      </w:tr>
      <w:tr w:rsidTr="00A142C8">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List"/>
              <w:rPr>
                <w:lang w:val="en-NZ"/>
              </w:rPr>
            </w:pPr>
            <w:r w:rsidRPr="00E81A59">
              <w:t>1.</w:t>
            </w:r>
            <w:r w:rsidRPr="00E81A59">
              <w:tab/>
              <w:t xml:space="preserve">Assess steering system operation </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List2"/>
            </w:pPr>
            <w:r w:rsidRPr="00E81A59">
              <w:t>1.1.</w:t>
            </w:r>
            <w:r w:rsidRPr="00E81A59">
              <w:tab/>
              <w:t>Relevant information is obtained and correctly interpreted prior to any testing.</w:t>
            </w:r>
          </w:p>
          <w:p w:rsidR="00000000" w:rsidRPr="00E81A59" w:rsidP="00E81A59">
            <w:pPr>
              <w:pStyle w:val="List2"/>
            </w:pPr>
            <w:r w:rsidRPr="00E81A59">
              <w:t>1.2.</w:t>
            </w:r>
            <w:r w:rsidRPr="00E81A59">
              <w:tab/>
              <w:t>Performance tests are undertaken on primary and/or emergency steering systems safely and to prescribed procedures.</w:t>
            </w:r>
          </w:p>
          <w:p w:rsidR="00000000" w:rsidRPr="00E81A59" w:rsidP="00E81A59">
            <w:pPr>
              <w:pStyle w:val="List2"/>
            </w:pPr>
            <w:r w:rsidRPr="00E81A59">
              <w:t>1.3.</w:t>
            </w:r>
            <w:r w:rsidRPr="00E81A59">
              <w:tab/>
              <w:t>Flows, pressures, alignment angles are correctly determined and recorded.</w:t>
            </w:r>
          </w:p>
          <w:p w:rsidR="00000000" w:rsidRPr="00E81A59" w:rsidP="00E81A59">
            <w:pPr>
              <w:pStyle w:val="List2"/>
            </w:pPr>
            <w:r w:rsidRPr="00E81A59">
              <w:t>1.4.</w:t>
            </w:r>
            <w:r w:rsidRPr="00E81A59">
              <w:tab/>
              <w:t>Faults are correctly isolated to component level and</w:t>
            </w:r>
            <w:r w:rsidRPr="00E81A59">
              <w:t xml:space="preserve"> appropriate corrective action is determined.</w:t>
            </w:r>
          </w:p>
          <w:p w:rsidR="00000000" w:rsidRPr="00E81A59" w:rsidP="00E81A59">
            <w:pPr>
              <w:pStyle w:val="List2"/>
            </w:pPr>
            <w:r w:rsidRPr="00E81A59">
              <w:t>1.5.</w:t>
            </w:r>
            <w:r w:rsidRPr="00E81A59">
              <w:tab/>
              <w:t>Power assisted steering component functions, wheel/axle alignment principles, terminology and applications are understood.</w:t>
            </w:r>
          </w:p>
          <w:p w:rsidR="00000000" w:rsidP="00E81A59">
            <w:pPr>
              <w:pStyle w:val="List2"/>
              <w:rPr>
                <w:lang w:val="en-NZ"/>
              </w:rPr>
            </w:pPr>
            <w:r w:rsidRPr="00E81A59">
              <w:t>1.6.</w:t>
            </w:r>
            <w:r w:rsidRPr="00E81A59">
              <w:tab/>
              <w:t>Test equipment is used correctly.</w:t>
            </w:r>
          </w:p>
        </w:tc>
      </w:tr>
      <w:tr w:rsidTr="00A142C8">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List"/>
              <w:rPr>
                <w:lang w:val="en-NZ"/>
              </w:rPr>
            </w:pPr>
            <w:r w:rsidRPr="00E81A59">
              <w:t>2.</w:t>
            </w:r>
            <w:r w:rsidRPr="00E81A59">
              <w:tab/>
              <w:t>Repair/replace faulty components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List2"/>
            </w:pPr>
            <w:r w:rsidRPr="00E81A59">
              <w:t>2.1.</w:t>
            </w:r>
            <w:r w:rsidRPr="00E81A59">
              <w:tab/>
              <w:t>C</w:t>
            </w:r>
            <w:r w:rsidRPr="00E81A59">
              <w:t>omponent wear and clearances are correctly determined using appropriate test equipment and manufacturers' recommendations.</w:t>
            </w:r>
          </w:p>
          <w:p w:rsidR="00000000" w:rsidRPr="00E81A59" w:rsidP="00E81A59">
            <w:pPr>
              <w:pStyle w:val="List2"/>
            </w:pPr>
            <w:r w:rsidRPr="00E81A59">
              <w:t>2.2.</w:t>
            </w:r>
            <w:r w:rsidRPr="00E81A59">
              <w:tab/>
              <w:t>Replacement components are correctly selected using manufacturers' data.</w:t>
            </w:r>
          </w:p>
          <w:p w:rsidR="00000000" w:rsidRPr="00E81A59" w:rsidP="00E81A59">
            <w:pPr>
              <w:pStyle w:val="List2"/>
            </w:pPr>
            <w:r w:rsidRPr="00E81A59">
              <w:t>2.3.</w:t>
            </w:r>
            <w:r w:rsidRPr="00E81A59">
              <w:tab/>
              <w:t>Components are removed and refitted following pres</w:t>
            </w:r>
            <w:r w:rsidRPr="00E81A59">
              <w:t>cribed procedures.</w:t>
            </w:r>
          </w:p>
          <w:p w:rsidR="00000000" w:rsidRPr="00E81A59" w:rsidP="00E81A59">
            <w:pPr>
              <w:pStyle w:val="List2"/>
            </w:pPr>
            <w:r w:rsidRPr="00E81A59">
              <w:t>2.4.</w:t>
            </w:r>
            <w:r w:rsidRPr="00E81A59">
              <w:tab/>
              <w:t>Alignment adjustments are made that bring wheel/axles in line with specifications.</w:t>
            </w:r>
          </w:p>
          <w:p w:rsidR="00000000" w:rsidRPr="00E81A59" w:rsidP="00E81A59">
            <w:pPr>
              <w:pStyle w:val="List2"/>
            </w:pPr>
            <w:r w:rsidRPr="00E81A59">
              <w:t>2.5.</w:t>
            </w:r>
            <w:r w:rsidRPr="00E81A59">
              <w:tab/>
              <w:t>Test and rectification activities are accurately recorded.</w:t>
            </w:r>
          </w:p>
          <w:p w:rsidR="00000000" w:rsidRPr="00E81A59" w:rsidP="00E81A59">
            <w:pPr>
              <w:pStyle w:val="List2"/>
            </w:pPr>
            <w:r w:rsidRPr="00E81A59">
              <w:t>2.6.</w:t>
            </w:r>
            <w:r w:rsidRPr="00E81A59">
              <w:tab/>
            </w:r>
            <w:r w:rsidRPr="00E81A59">
              <w:t>Adjustments are made to primary and/or emergency steering systems that bring system in line with specifications.</w:t>
            </w:r>
          </w:p>
        </w:tc>
      </w:tr>
    </w:tbl>
    <w:p w:rsidR="00A142C8" w:rsidP="00E81A59">
      <w:pPr>
        <w:pStyle w:val="BodyText"/>
      </w:pPr>
    </w:p>
    <w:p w:rsidR="00A142C8" w:rsidP="00E81A59">
      <w:pPr>
        <w:pStyle w:val="BodyText"/>
      </w:pPr>
    </w:p>
    <w:p w:rsidR="00000000" w:rsidRPr="00E81A59" w:rsidP="00E81A59">
      <w:pPr>
        <w:pStyle w:val="Heading1"/>
      </w:pPr>
      <w:bookmarkStart w:id="9" w:name="O_260925"/>
      <w:bookmarkEnd w:id="9"/>
      <w:r w:rsidRPr="00E81A59">
        <w:t>Required Skills and Knowledge</w:t>
      </w:r>
    </w:p>
    <w:tbl>
      <w:tblPr>
        <w:tblW w:w="0" w:type="auto"/>
        <w:tblLayout w:type="fixed"/>
        <w:tblCellMar>
          <w:left w:w="62" w:type="dxa"/>
          <w:right w:w="62" w:type="dxa"/>
        </w:tblCellMar>
        <w:tblLook w:val="0000"/>
      </w:tblPr>
      <w:tblGrid>
        <w:gridCol w:w="8522"/>
      </w:tblGrid>
      <w:tr w:rsidTr="00A142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REQUIRED SKILLS AND KNOWLEDGE</w:t>
            </w:r>
          </w:p>
        </w:tc>
      </w:tr>
      <w:tr w:rsidTr="00A142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This section describes the skills and knowledge required for this unit.</w:t>
            </w:r>
          </w:p>
        </w:tc>
      </w:tr>
      <w:tr w:rsidTr="00A1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Required skills</w:t>
            </w:r>
          </w:p>
        </w:tc>
      </w:tr>
      <w:tr w:rsidTr="00A1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Look for evidence that confirms skills in:</w:t>
            </w:r>
          </w:p>
          <w:p w:rsidR="00000000" w:rsidRPr="00E81A59" w:rsidP="00E81A59">
            <w:pPr>
              <w:pStyle w:val="ListBullet"/>
            </w:pPr>
            <w:r w:rsidRPr="00E81A59">
              <w:t>reading, interpreting and following information on written job instructions, specifications, standard operating procedures</w:t>
            </w:r>
            <w:r w:rsidRPr="00E81A59">
              <w:t>, charts, lists, drawings and other applicable reference documents</w:t>
            </w:r>
          </w:p>
          <w:p w:rsidR="00000000" w:rsidRPr="00E81A59" w:rsidP="00E81A59">
            <w:pPr>
              <w:pStyle w:val="ListBullet"/>
            </w:pPr>
            <w:r w:rsidRPr="00E81A59">
              <w:t>planning and sequencing operations</w:t>
            </w:r>
          </w:p>
          <w:p w:rsidR="00000000" w:rsidRPr="00E81A59" w:rsidP="00E81A59">
            <w:pPr>
              <w:pStyle w:val="ListBullet"/>
            </w:pPr>
            <w:r w:rsidRPr="00E81A59">
              <w:t>checking task-related information</w:t>
            </w:r>
          </w:p>
          <w:p w:rsidR="00000000" w:rsidRPr="00E81A59" w:rsidP="00E81A59">
            <w:pPr>
              <w:pStyle w:val="ListBullet"/>
            </w:pPr>
            <w:r w:rsidRPr="00E81A59">
              <w:t>checking for conformance to specification</w:t>
            </w:r>
          </w:p>
          <w:p w:rsidR="00000000" w:rsidRPr="00E81A59" w:rsidP="00E81A59">
            <w:pPr>
              <w:pStyle w:val="ListBullet"/>
            </w:pPr>
            <w:r w:rsidRPr="00E81A59">
              <w:t>testing steering system for correct performance</w:t>
            </w:r>
          </w:p>
          <w:p w:rsidR="00000000" w:rsidRPr="00E81A59" w:rsidP="00E81A59">
            <w:pPr>
              <w:pStyle w:val="ListBullet"/>
            </w:pPr>
            <w:r w:rsidRPr="00E81A59">
              <w:t>recording all test results and measurements</w:t>
            </w:r>
          </w:p>
          <w:p w:rsidR="00000000" w:rsidRPr="00E81A59" w:rsidP="00E81A59">
            <w:pPr>
              <w:pStyle w:val="ListBullet"/>
            </w:pPr>
            <w:r w:rsidRPr="00E81A59">
              <w:t>using all test equipment correctly and appropriately</w:t>
            </w:r>
          </w:p>
          <w:p w:rsidR="00000000" w:rsidRPr="00E81A59" w:rsidP="00E81A59">
            <w:pPr>
              <w:pStyle w:val="ListBullet"/>
            </w:pPr>
            <w:r w:rsidRPr="00E81A59">
              <w:t>measuring steering system components using appropriate tools, techniques and equipment</w:t>
            </w:r>
          </w:p>
          <w:p w:rsidR="00000000" w:rsidRPr="00E81A59" w:rsidP="00E81A59">
            <w:pPr>
              <w:pStyle w:val="ListBullet"/>
            </w:pPr>
            <w:r w:rsidRPr="00E81A59">
              <w:t>removing and refitting steering system components</w:t>
            </w:r>
          </w:p>
          <w:p w:rsidR="00000000" w:rsidRPr="00E81A59" w:rsidP="00E81A59">
            <w:pPr>
              <w:pStyle w:val="ListBullet"/>
            </w:pPr>
            <w:r w:rsidRPr="00E81A59">
              <w:t xml:space="preserve">selecting replacement </w:t>
            </w:r>
            <w:r w:rsidRPr="00E81A59">
              <w:t>components using manufacturers' data</w:t>
            </w:r>
          </w:p>
          <w:p w:rsidR="00000000" w:rsidRPr="00E81A59" w:rsidP="00E81A59">
            <w:pPr>
              <w:pStyle w:val="ListBullet"/>
            </w:pPr>
            <w:r w:rsidRPr="00E81A59">
              <w:t>aligning wheels and axles to specification</w:t>
            </w:r>
          </w:p>
          <w:p w:rsidR="00000000" w:rsidRPr="00E81A59" w:rsidP="00E81A59">
            <w:pPr>
              <w:pStyle w:val="ListBullet"/>
            </w:pPr>
            <w:r w:rsidRPr="00E81A59">
              <w:t>undertaking calculations and numerical operations within the scope of this unit</w:t>
            </w:r>
          </w:p>
          <w:p w:rsidR="00000000" w:rsidRPr="00E81A59" w:rsidP="00E81A59">
            <w:pPr>
              <w:pStyle w:val="ListBullet"/>
            </w:pPr>
            <w:r w:rsidRPr="00E81A59">
              <w:t>recording test and rectification activities</w:t>
            </w:r>
          </w:p>
          <w:p w:rsidR="00000000" w:rsidP="00E81A59">
            <w:pPr>
              <w:pStyle w:val="ListBullet"/>
              <w:rPr>
                <w:lang w:val="en-NZ"/>
              </w:rPr>
            </w:pPr>
            <w:r w:rsidRPr="00E81A59">
              <w:t>adjusting the steering system in accordance with spe</w:t>
            </w:r>
            <w:r w:rsidRPr="00E81A59">
              <w:t>cifications</w:t>
            </w:r>
          </w:p>
        </w:tc>
      </w:tr>
      <w:tr w:rsidTr="00A1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Required knowledge</w:t>
            </w:r>
          </w:p>
        </w:tc>
      </w:tr>
      <w:tr w:rsidTr="00A142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Look for evidence that confirms knowledge of:</w:t>
            </w:r>
          </w:p>
          <w:p w:rsidR="00000000" w:rsidRPr="00E81A59" w:rsidP="00E81A59">
            <w:pPr>
              <w:pStyle w:val="ListBullet"/>
            </w:pPr>
            <w:r w:rsidRPr="00E81A59">
              <w:t>operation of the steering system and its components</w:t>
            </w:r>
          </w:p>
          <w:p w:rsidR="00000000" w:rsidRPr="00E81A59" w:rsidP="00E81A59">
            <w:pPr>
              <w:pStyle w:val="ListBullet"/>
            </w:pPr>
            <w:r w:rsidRPr="00E81A59">
              <w:t>procedures for testing steering system performance and tests to be undertaken</w:t>
            </w:r>
          </w:p>
          <w:p w:rsidR="00000000" w:rsidRPr="00E81A59" w:rsidP="00E81A59">
            <w:pPr>
              <w:pStyle w:val="ListBullet"/>
            </w:pPr>
            <w:r w:rsidRPr="00E81A59">
              <w:t>the tools, techniques and equipment necessary to maintain and rectify steering systems</w:t>
            </w:r>
          </w:p>
          <w:p w:rsidR="00000000" w:rsidRPr="00E81A59" w:rsidP="00E81A59">
            <w:pPr>
              <w:pStyle w:val="ListBullet"/>
            </w:pPr>
            <w:r w:rsidRPr="00E81A59">
              <w:t>the reasons for selecting the chosen tools, techniques and equipment</w:t>
            </w:r>
          </w:p>
          <w:p w:rsidR="00000000" w:rsidRPr="00E81A59" w:rsidP="00E81A59">
            <w:pPr>
              <w:pStyle w:val="ListBullet"/>
            </w:pPr>
            <w:r w:rsidRPr="00E81A59">
              <w:t>the precautions to be taken when testing steering systems</w:t>
            </w:r>
          </w:p>
          <w:p w:rsidR="00000000" w:rsidRPr="00E81A59" w:rsidP="00E81A59">
            <w:pPr>
              <w:pStyle w:val="ListBullet"/>
            </w:pPr>
            <w:r w:rsidRPr="00E81A59">
              <w:t xml:space="preserve">procedures for recording test results </w:t>
            </w:r>
          </w:p>
          <w:p w:rsidR="00000000" w:rsidRPr="00E81A59" w:rsidP="00E81A59">
            <w:pPr>
              <w:pStyle w:val="ListBullet"/>
            </w:pPr>
            <w:r w:rsidRPr="00E81A59">
              <w:t>ide</w:t>
            </w:r>
            <w:r w:rsidRPr="00E81A59">
              <w:t>ntification of faulty components and corrective action to be taken</w:t>
            </w:r>
          </w:p>
          <w:p w:rsidR="00000000" w:rsidRPr="00E81A59" w:rsidP="00E81A59">
            <w:pPr>
              <w:pStyle w:val="ListBullet"/>
            </w:pPr>
            <w:r w:rsidRPr="00E81A59">
              <w:t>the reasons for selecting the chosen corrective action</w:t>
            </w:r>
          </w:p>
          <w:p w:rsidR="00000000" w:rsidRPr="00E81A59" w:rsidP="00E81A59">
            <w:pPr>
              <w:pStyle w:val="ListBullet"/>
            </w:pPr>
            <w:r w:rsidRPr="00E81A59">
              <w:t>the operation of power assisted steering systems</w:t>
            </w:r>
          </w:p>
          <w:p w:rsidR="00000000" w:rsidRPr="00E81A59" w:rsidP="00E81A59">
            <w:pPr>
              <w:pStyle w:val="ListBullet"/>
            </w:pPr>
            <w:r w:rsidRPr="00E81A59">
              <w:t xml:space="preserve">the effects of wheel/axle alignment on steering system operation </w:t>
            </w:r>
          </w:p>
          <w:p w:rsidR="00000000" w:rsidRPr="00E81A59" w:rsidP="00E81A59">
            <w:pPr>
              <w:pStyle w:val="ListBullet"/>
            </w:pPr>
            <w:r w:rsidRPr="00E81A59">
              <w:t>measuring equipment</w:t>
            </w:r>
            <w:r w:rsidRPr="00E81A59">
              <w:t xml:space="preserve"> to be used</w:t>
            </w:r>
          </w:p>
          <w:p w:rsidR="00000000" w:rsidRPr="00E81A59" w:rsidP="00E81A59">
            <w:pPr>
              <w:pStyle w:val="ListBullet"/>
            </w:pPr>
            <w:r w:rsidRPr="00E81A59">
              <w:t>the procedures for checking components for wear and clearance</w:t>
            </w:r>
          </w:p>
          <w:p w:rsidR="00000000" w:rsidRPr="00E81A59" w:rsidP="00E81A59">
            <w:pPr>
              <w:pStyle w:val="ListBullet"/>
            </w:pPr>
            <w:r w:rsidRPr="00E81A59">
              <w:t>the procedures and precautions for removing and refitting steering system components</w:t>
            </w:r>
          </w:p>
          <w:p w:rsidR="00000000" w:rsidRPr="00E81A59" w:rsidP="00E81A59">
            <w:pPr>
              <w:pStyle w:val="ListBullet"/>
            </w:pPr>
            <w:r w:rsidRPr="00E81A59">
              <w:t>the procedures for aligning wheels and axles</w:t>
            </w:r>
          </w:p>
          <w:p w:rsidR="00000000" w:rsidRPr="00E81A59" w:rsidP="00E81A59">
            <w:pPr>
              <w:pStyle w:val="ListBullet"/>
            </w:pPr>
            <w:r w:rsidRPr="00E81A59">
              <w:t>the procedures for recording test and rectification activities</w:t>
            </w:r>
          </w:p>
          <w:p w:rsidR="00000000" w:rsidRPr="00E81A59" w:rsidP="00E81A59">
            <w:pPr>
              <w:pStyle w:val="ListBullet"/>
            </w:pPr>
            <w:r w:rsidRPr="00E81A59">
              <w:t>the procedures for adjusting primary and emergency steering systems</w:t>
            </w:r>
          </w:p>
          <w:p w:rsidR="00000000" w:rsidRPr="00E81A59" w:rsidP="00E81A59">
            <w:pPr>
              <w:pStyle w:val="ListBullet"/>
            </w:pPr>
            <w:r w:rsidRPr="00E81A59">
              <w:t>the effect of adjustments on the steering system specifications</w:t>
            </w:r>
          </w:p>
          <w:p w:rsidR="00000000" w:rsidRPr="00E81A59" w:rsidP="00E81A59">
            <w:pPr>
              <w:pStyle w:val="ListBullet"/>
            </w:pPr>
            <w:r w:rsidRPr="00E81A59">
              <w:t>safe work practices and procedures</w:t>
            </w:r>
          </w:p>
          <w:p w:rsidR="00000000" w:rsidRPr="00E81A59" w:rsidP="00E81A59">
            <w:pPr>
              <w:pStyle w:val="ListBullet"/>
            </w:pPr>
            <w:r w:rsidRPr="00E81A59">
              <w:t>hazard and control measure</w:t>
            </w:r>
            <w:r w:rsidRPr="00E81A59">
              <w:t>s associated with maintaining and rectifying steering systems, including housekeeping</w:t>
            </w:r>
          </w:p>
        </w:tc>
      </w:tr>
    </w:tbl>
    <w:p w:rsidR="00A142C8" w:rsidP="00E81A59">
      <w:pPr>
        <w:pStyle w:val="BodyText"/>
      </w:pPr>
    </w:p>
    <w:p w:rsidR="00A142C8" w:rsidP="00E81A59">
      <w:pPr>
        <w:pStyle w:val="BodyText"/>
      </w:pPr>
    </w:p>
    <w:p w:rsidR="00000000" w:rsidRPr="00E81A59" w:rsidP="00E81A59">
      <w:pPr>
        <w:pStyle w:val="AllowPageBreak"/>
      </w:pPr>
    </w:p>
    <w:p w:rsidR="00000000" w:rsidRPr="00E81A59" w:rsidP="00E81A59">
      <w:pPr>
        <w:pStyle w:val="Heading1"/>
      </w:pPr>
      <w:bookmarkStart w:id="10" w:name="O_244959"/>
      <w:bookmarkEnd w:id="10"/>
      <w:r w:rsidRPr="00E81A59">
        <w:t>Evidence Guide</w:t>
      </w:r>
    </w:p>
    <w:tbl>
      <w:tblPr>
        <w:tblW w:w="9570" w:type="dxa"/>
        <w:tblLayout w:type="fixed"/>
        <w:tblCellMar>
          <w:left w:w="62" w:type="dxa"/>
          <w:right w:w="62" w:type="dxa"/>
        </w:tblCellMar>
        <w:tblLook w:val="0000"/>
      </w:tblPr>
      <w:tblGrid>
        <w:gridCol w:w="3908"/>
        <w:gridCol w:w="5662"/>
      </w:tblGrid>
      <w:tr w:rsidTr="00A142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EVIDENCE GUIDE</w:t>
            </w:r>
          </w:p>
        </w:tc>
      </w:tr>
      <w:tr w:rsidTr="00A142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The evidence guide provides advice on assessment and must be read in conjunction with th</w:t>
            </w:r>
            <w:r w:rsidRPr="00E81A59">
              <w:t>e performance criteria, required skills and knowledge, range statement and the Assessment Guidelines for the Training Package.</w:t>
            </w:r>
          </w:p>
        </w:tc>
      </w:tr>
      <w:tr w:rsidTr="00A142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A person who demonstrates competency in this unit must be able to maintain steering systems. Competency in this unit cannot be claimed until all prerequisites have been satisfied.</w:t>
            </w:r>
          </w:p>
        </w:tc>
      </w:tr>
      <w:tr w:rsidTr="00A142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Critical aspects for assessment and evidence required to demonstrate compet</w:t>
            </w:r>
            <w:r w:rsidRPr="00E81A59">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Assessors must be satisfied that the candidate can competently and consistently perform all elements of the unit as specified by the criteria, including required knowledge, and be capable of applying the competency in new and different si</w:t>
            </w:r>
            <w:r w:rsidRPr="00E81A59">
              <w:t>tuations and contexts.</w:t>
            </w:r>
          </w:p>
        </w:tc>
      </w:tr>
      <w:tr w:rsidTr="00A142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This unit may be assessed on the job, off the job or a combination of both on and off the job. Where assessment occurs off the job, that is the candidate is not in productive work, th</w:t>
            </w:r>
            <w:r w:rsidRPr="00E81A59">
              <w:t>en an appropriate simulation must be used where the range of conditions reflects realistic workplace situations. The competencies covered by this unit would be demonstrated by an individual working alone or as part of a team. The assessment environment sho</w:t>
            </w:r>
            <w:r w:rsidRPr="00E81A59">
              <w:t xml:space="preserve">uld not disadvantage the candidate. </w:t>
            </w:r>
          </w:p>
          <w:p w:rsidR="00000000" w:rsidP="00E81A59">
            <w:pPr>
              <w:pStyle w:val="BodyText"/>
              <w:rPr>
                <w:lang w:val="en-NZ"/>
              </w:rPr>
            </w:pPr>
            <w:r w:rsidRPr="00E81A59">
              <w:t>This unit could be assessed in conjunction with any other units addressing the safety, quality, communication, materials handling, recording and reporting associated with maintaining steering systems, or other units req</w:t>
            </w:r>
            <w:r w:rsidRPr="00E81A59">
              <w:t>uiring the exercise of the skills and knowledge covered by this unit.</w:t>
            </w:r>
          </w:p>
        </w:tc>
      </w:tr>
      <w:tr w:rsidTr="00A142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Assessors should gather a range of evidence that is valid, sufficient, current and authentic. Evidence can be gathered through a variety of ways including direct ob</w:t>
            </w:r>
            <w:r w:rsidRPr="00E81A59">
              <w:t>servation, supervisor's reports, project work, samples and questioning. Questioning techniques should not require language, literacy and numeracy skills beyond those required in this unit. The candidate must have access to all tools, equipment, materials a</w:t>
            </w:r>
            <w:r w:rsidRPr="00E81A59">
              <w:t>nd documentation required. The candidate must be permitted to refer to any relevant workplace procedures, product and manufacturing specifications, codes, standards, manuals and reference materials.</w:t>
            </w:r>
          </w:p>
        </w:tc>
      </w:tr>
      <w:tr w:rsidTr="00A142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p>
        </w:tc>
      </w:tr>
    </w:tbl>
    <w:p w:rsidR="00A142C8" w:rsidP="00E81A59">
      <w:pPr>
        <w:pStyle w:val="BodyText"/>
      </w:pPr>
    </w:p>
    <w:p w:rsidR="00A142C8" w:rsidP="00E81A59">
      <w:pPr>
        <w:pStyle w:val="BodyText"/>
      </w:pPr>
    </w:p>
    <w:p w:rsidR="00000000" w:rsidRPr="00E81A59" w:rsidP="00E81A59">
      <w:pPr>
        <w:pStyle w:val="Heading1"/>
      </w:pPr>
      <w:bookmarkStart w:id="11" w:name="O_252942"/>
      <w:bookmarkEnd w:id="11"/>
      <w:r w:rsidRPr="00E81A59">
        <w:t>Range Statement</w:t>
      </w:r>
    </w:p>
    <w:tbl>
      <w:tblPr>
        <w:tblW w:w="0" w:type="auto"/>
        <w:tblLayout w:type="fixed"/>
        <w:tblCellMar>
          <w:left w:w="62" w:type="dxa"/>
          <w:right w:w="62" w:type="dxa"/>
        </w:tblCellMar>
        <w:tblLook w:val="0000"/>
      </w:tblPr>
      <w:tblGrid>
        <w:gridCol w:w="3490"/>
        <w:gridCol w:w="5032"/>
      </w:tblGrid>
      <w:tr w:rsidTr="00A142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RANGE STATEMENT</w:t>
            </w:r>
          </w:p>
        </w:tc>
      </w:tr>
      <w:tr w:rsidTr="00A142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t xml:space="preserve">The range statement relates to the unit of competency as a whole. It allows for different work environments and situations that may affect performance. Bold italicised wording, if used in the performance criteria, </w:t>
            </w:r>
            <w:r w:rsidRPr="00E81A59">
              <w:t>is detailed below. Essential operating conditions that may be present with training and assessment (depending on the work situation, needs of the candidate, accessibility of the item, and local industry and regional contexts) may also be included.</w:t>
            </w:r>
          </w:p>
        </w:tc>
      </w:tr>
      <w:tr w:rsidTr="00A142C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Steeri</w:t>
            </w:r>
            <w:r w:rsidRPr="00E81A59">
              <w:rPr>
                <w:rStyle w:val="SpecialBold"/>
              </w:rPr>
              <w:t>ng system</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Manual, hydraulically assisted, full hydraulic, articulated and track type systems such as hydrostatic, clutch and differential steering systems for vehicles, mobile plant and equipment</w:t>
            </w:r>
          </w:p>
        </w:tc>
      </w:tr>
    </w:tbl>
    <w:p w:rsidR="00A142C8" w:rsidP="00E81A59">
      <w:pPr>
        <w:pStyle w:val="BodyText"/>
      </w:pPr>
    </w:p>
    <w:p w:rsidR="00A142C8" w:rsidP="00E81A59">
      <w:pPr>
        <w:pStyle w:val="BodyText"/>
      </w:pPr>
    </w:p>
    <w:p w:rsidR="00000000" w:rsidRPr="00E81A59" w:rsidP="00E81A59">
      <w:pPr>
        <w:pStyle w:val="Heading1"/>
      </w:pPr>
      <w:bookmarkStart w:id="12" w:name="O_212278"/>
      <w:bookmarkEnd w:id="12"/>
      <w:r w:rsidRPr="00E81A59">
        <w:t>Unit Sector(s)</w:t>
      </w:r>
    </w:p>
    <w:tbl>
      <w:tblPr>
        <w:tblW w:w="0" w:type="auto"/>
        <w:tblLayout w:type="fixed"/>
        <w:tblCellMar>
          <w:left w:w="62" w:type="dxa"/>
          <w:right w:w="62" w:type="dxa"/>
        </w:tblCellMar>
        <w:tblLook w:val="0000"/>
      </w:tblPr>
      <w:tblGrid>
        <w:gridCol w:w="2654"/>
        <w:gridCol w:w="5868"/>
      </w:tblGrid>
      <w:tr w:rsidTr="00A142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p>
        </w:tc>
      </w:tr>
    </w:tbl>
    <w:p w:rsidR="00A142C8" w:rsidP="00E81A59">
      <w:pPr>
        <w:pStyle w:val="BodyText"/>
      </w:pPr>
    </w:p>
    <w:p w:rsidR="00A142C8" w:rsidP="00E81A59">
      <w:pPr>
        <w:pStyle w:val="BodyText"/>
      </w:pPr>
    </w:p>
    <w:p w:rsidR="00000000" w:rsidRPr="00E81A59" w:rsidP="00E81A59">
      <w:pPr>
        <w:pStyle w:val="Heading1"/>
      </w:pPr>
      <w:bookmarkStart w:id="13" w:name="O_212275"/>
      <w:bookmarkEnd w:id="13"/>
      <w:r w:rsidRPr="00E81A59">
        <w:t>Co-requisite units</w:t>
      </w:r>
    </w:p>
    <w:tbl>
      <w:tblPr>
        <w:tblW w:w="0" w:type="auto"/>
        <w:tblLayout w:type="fixed"/>
        <w:tblCellMar>
          <w:left w:w="62" w:type="dxa"/>
          <w:right w:w="62" w:type="dxa"/>
        </w:tblCellMar>
        <w:tblLook w:val="0000"/>
      </w:tblPr>
      <w:tblGrid>
        <w:gridCol w:w="2641"/>
        <w:gridCol w:w="1322"/>
        <w:gridCol w:w="4559"/>
      </w:tblGrid>
      <w:tr w:rsidTr="00A142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p>
        </w:tc>
      </w:tr>
      <w:tr w:rsidTr="00A142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p>
        </w:tc>
      </w:tr>
      <w:tr w:rsidTr="00A142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p>
        </w:tc>
      </w:tr>
    </w:tbl>
    <w:p w:rsidR="00A142C8" w:rsidP="00E81A59">
      <w:pPr>
        <w:pStyle w:val="BodyText"/>
      </w:pPr>
    </w:p>
    <w:p w:rsidR="00A142C8" w:rsidP="00E81A59">
      <w:pPr>
        <w:pStyle w:val="BodyText"/>
      </w:pPr>
    </w:p>
    <w:p w:rsidR="00000000" w:rsidRPr="00E81A59" w:rsidP="00E81A59">
      <w:pPr>
        <w:pStyle w:val="Heading1"/>
      </w:pPr>
      <w:bookmarkStart w:id="14" w:name="O_212277"/>
      <w:bookmarkEnd w:id="14"/>
      <w:r w:rsidRPr="00E81A59">
        <w:t>Competency field</w:t>
      </w:r>
    </w:p>
    <w:tbl>
      <w:tblPr>
        <w:tblW w:w="0" w:type="auto"/>
        <w:tblLayout w:type="fixed"/>
        <w:tblCellMar>
          <w:left w:w="62" w:type="dxa"/>
          <w:right w:w="62" w:type="dxa"/>
        </w:tblCellMar>
        <w:tblLook w:val="0000"/>
      </w:tblPr>
      <w:tblGrid>
        <w:gridCol w:w="2775"/>
        <w:gridCol w:w="5747"/>
      </w:tblGrid>
      <w:tr w:rsidTr="00A142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59">
            <w:pPr>
              <w:pStyle w:val="BodyText"/>
              <w:rPr>
                <w:lang w:val="en-NZ"/>
              </w:rPr>
            </w:pPr>
            <w:r w:rsidRPr="00E81A5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59" w:rsidP="00E81A59">
            <w:pPr>
              <w:pStyle w:val="BodyText"/>
            </w:pPr>
            <w:r w:rsidRPr="00E81A59">
              <w:t>Maintenance and diagnostics</w:t>
            </w:r>
          </w:p>
        </w:tc>
      </w:tr>
    </w:tbl>
    <w:p w:rsidR="00A142C8" w:rsidP="00E81A59">
      <w:pPr>
        <w:pStyle w:val="BodyText"/>
      </w:pPr>
    </w:p>
    <w:p w:rsidR="00A142C8" w:rsidP="00E81A59">
      <w:pPr>
        <w:pStyle w:val="BodyText"/>
      </w:pPr>
    </w:p>
    <w:p w:rsidR="00000000" w:rsidRPr="00E81A59" w:rsidP="00E81A59"/>
    <w:sectPr w:rsidSect="00E81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2C8" w:rsidP="00A14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C8" w:rsidP="00E81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42C8" w:rsidP="00E81A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42C8" w:rsidP="00E81A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2C8" w:rsidP="00A142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C8" w:rsidP="00E81A59">
    <w:pPr>
      <w:pStyle w:val="Header"/>
      <w:framePr w:wrap="around"/>
    </w:pPr>
    <w:r>
      <w:fldChar w:fldCharType="begin"/>
    </w:r>
    <w:r>
      <w:instrText xml:space="preserve"> TITLE   \* MERGEFORMAT </w:instrText>
    </w:r>
    <w:r>
      <w:fldChar w:fldCharType="separate"/>
    </w:r>
    <w:r>
      <w:t>MEM18041B Maintain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2C8" w:rsidP="00E81A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02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20B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A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A59"/>
    <w:pPr>
      <w:spacing w:before="360" w:after="60"/>
      <w:outlineLvl w:val="0"/>
    </w:pPr>
    <w:rPr>
      <w:sz w:val="32"/>
    </w:rPr>
  </w:style>
  <w:style w:type="paragraph" w:styleId="Heading2">
    <w:name w:val="heading 2"/>
    <w:basedOn w:val="HeadingBase"/>
    <w:next w:val="BodyText"/>
    <w:link w:val="Heading2Char"/>
    <w:qFormat/>
    <w:rsid w:val="00E81A59"/>
    <w:pPr>
      <w:keepLines/>
      <w:spacing w:before="240" w:after="120"/>
      <w:outlineLvl w:val="1"/>
    </w:pPr>
    <w:rPr>
      <w:sz w:val="28"/>
      <w:szCs w:val="40"/>
    </w:rPr>
  </w:style>
  <w:style w:type="paragraph" w:styleId="Heading3">
    <w:name w:val="heading 3"/>
    <w:basedOn w:val="HeadingBase"/>
    <w:next w:val="BodyText"/>
    <w:link w:val="Heading3Char"/>
    <w:qFormat/>
    <w:rsid w:val="00E81A59"/>
    <w:pPr>
      <w:spacing w:before="180" w:after="120"/>
      <w:outlineLvl w:val="2"/>
    </w:pPr>
    <w:rPr>
      <w:spacing w:val="-10"/>
      <w:kern w:val="32"/>
    </w:rPr>
  </w:style>
  <w:style w:type="paragraph" w:styleId="Heading4">
    <w:name w:val="heading 4"/>
    <w:basedOn w:val="HeadingBase"/>
    <w:next w:val="BodyText"/>
    <w:link w:val="Heading4Char"/>
    <w:qFormat/>
    <w:rsid w:val="00E81A59"/>
    <w:pPr>
      <w:spacing w:before="160" w:after="120"/>
      <w:outlineLvl w:val="3"/>
    </w:pPr>
    <w:rPr>
      <w:sz w:val="22"/>
    </w:rPr>
  </w:style>
  <w:style w:type="paragraph" w:styleId="Heading5">
    <w:name w:val="heading 5"/>
    <w:basedOn w:val="HeadingBase"/>
    <w:next w:val="Normal"/>
    <w:link w:val="Heading5Char"/>
    <w:qFormat/>
    <w:rsid w:val="00E81A59"/>
    <w:pPr>
      <w:spacing w:before="80"/>
      <w:outlineLvl w:val="4"/>
    </w:pPr>
    <w:rPr>
      <w:color w:val="918585"/>
      <w:sz w:val="20"/>
    </w:rPr>
  </w:style>
  <w:style w:type="paragraph" w:styleId="Heading6">
    <w:name w:val="heading 6"/>
    <w:basedOn w:val="HeadingBase"/>
    <w:next w:val="Normal"/>
    <w:link w:val="Heading6Char"/>
    <w:qFormat/>
    <w:rsid w:val="00E81A59"/>
    <w:pPr>
      <w:spacing w:before="60"/>
      <w:outlineLvl w:val="5"/>
    </w:pPr>
    <w:rPr>
      <w:color w:val="918585"/>
      <w:sz w:val="20"/>
    </w:rPr>
  </w:style>
  <w:style w:type="paragraph" w:styleId="Heading7">
    <w:name w:val="heading 7"/>
    <w:basedOn w:val="Normal"/>
    <w:next w:val="Normal"/>
    <w:link w:val="Heading7Char"/>
    <w:qFormat/>
    <w:rsid w:val="00E81A59"/>
    <w:pPr>
      <w:ind w:left="720"/>
      <w:outlineLvl w:val="6"/>
    </w:pPr>
    <w:rPr>
      <w:i/>
    </w:rPr>
  </w:style>
  <w:style w:type="paragraph" w:styleId="Heading8">
    <w:name w:val="heading 8"/>
    <w:basedOn w:val="Normal"/>
    <w:next w:val="Normal"/>
    <w:link w:val="Heading8Char"/>
    <w:qFormat/>
    <w:rsid w:val="00E81A59"/>
    <w:pPr>
      <w:ind w:left="720"/>
      <w:outlineLvl w:val="7"/>
    </w:pPr>
    <w:rPr>
      <w:i/>
    </w:rPr>
  </w:style>
  <w:style w:type="paragraph" w:styleId="Heading9">
    <w:name w:val="heading 9"/>
    <w:basedOn w:val="Normal"/>
    <w:next w:val="Normal"/>
    <w:link w:val="Heading9Char"/>
    <w:qFormat/>
    <w:rsid w:val="00E81A59"/>
    <w:pPr>
      <w:ind w:left="720"/>
      <w:outlineLvl w:val="8"/>
    </w:pPr>
    <w:rPr>
      <w:i/>
    </w:rPr>
  </w:style>
  <w:style w:type="character" w:default="1" w:styleId="DefaultParagraphFont">
    <w:name w:val="Default Paragraph Font"/>
    <w:uiPriority w:val="1"/>
    <w:unhideWhenUsed/>
    <w:rsid w:val="00E81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A59"/>
  </w:style>
  <w:style w:type="character" w:customStyle="1" w:styleId="Heading1Char">
    <w:name w:val="Heading 1 Char"/>
    <w:basedOn w:val="DefaultParagraphFont"/>
    <w:link w:val="Heading1"/>
    <w:rsid w:val="00E81A59"/>
    <w:rPr>
      <w:rFonts w:ascii="Times New Roman" w:eastAsia="Times New Roman" w:hAnsi="Times New Roman" w:cs="Times New Roman"/>
      <w:b/>
      <w:sz w:val="32"/>
      <w:szCs w:val="20"/>
      <w:lang w:eastAsia="en-US"/>
    </w:rPr>
  </w:style>
  <w:style w:type="paragraph" w:styleId="BodyText">
    <w:name w:val="Body Text"/>
    <w:basedOn w:val="Normal"/>
    <w:link w:val="BodyTextChar"/>
    <w:rsid w:val="00E81A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A59"/>
    <w:rPr>
      <w:rFonts w:ascii="Times New Roman" w:eastAsia="Times New Roman" w:hAnsi="Times New Roman" w:cs="Times New Roman"/>
      <w:sz w:val="24"/>
      <w:lang w:val="en-US" w:eastAsia="en-US"/>
    </w:rPr>
  </w:style>
  <w:style w:type="paragraph" w:styleId="Footer">
    <w:name w:val="footer"/>
    <w:basedOn w:val="Normal"/>
    <w:link w:val="FooterChar"/>
    <w:rsid w:val="00E81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A59"/>
    <w:rPr>
      <w:rFonts w:ascii="Times New Roman" w:eastAsia="Times New Roman" w:hAnsi="Times New Roman" w:cs="Times New Roman"/>
      <w:sz w:val="16"/>
      <w:lang w:val="en-US" w:eastAsia="en-US"/>
    </w:rPr>
  </w:style>
  <w:style w:type="paragraph" w:styleId="List">
    <w:name w:val="List"/>
    <w:basedOn w:val="BodyText"/>
    <w:next w:val="BodyText"/>
    <w:rsid w:val="00E81A59"/>
    <w:pPr>
      <w:tabs>
        <w:tab w:val="left" w:pos="340"/>
      </w:tabs>
      <w:spacing w:before="60" w:after="60"/>
      <w:ind w:left="340" w:hanging="340"/>
    </w:pPr>
  </w:style>
  <w:style w:type="paragraph" w:styleId="ListBullet">
    <w:name w:val="List Bullet"/>
    <w:basedOn w:val="List"/>
    <w:rsid w:val="00E81A59"/>
    <w:pPr>
      <w:numPr>
        <w:numId w:val="12"/>
      </w:numPr>
      <w:tabs>
        <w:tab w:val="clear" w:pos="340"/>
      </w:tabs>
      <w:spacing w:before="40" w:after="40"/>
    </w:pPr>
  </w:style>
  <w:style w:type="character" w:customStyle="1" w:styleId="SpecialBold">
    <w:name w:val="Special Bold"/>
    <w:basedOn w:val="DefaultParagraphFont"/>
    <w:rsid w:val="00E81A59"/>
    <w:rPr>
      <w:b/>
      <w:spacing w:val="0"/>
    </w:rPr>
  </w:style>
  <w:style w:type="paragraph" w:styleId="Header">
    <w:name w:val="header"/>
    <w:basedOn w:val="Normal"/>
    <w:link w:val="HeaderChar"/>
    <w:rsid w:val="00E81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A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A59"/>
    <w:pPr>
      <w:spacing w:before="240" w:after="120"/>
      <w:outlineLvl w:val="0"/>
    </w:pPr>
    <w:rPr>
      <w:rFonts w:ascii="Times New Roman" w:hAnsi="Times New Roman"/>
      <w:b/>
      <w:sz w:val="28"/>
    </w:rPr>
  </w:style>
  <w:style w:type="paragraph" w:customStyle="1" w:styleId="AllowPageBreak">
    <w:name w:val="AllowPageBreak"/>
    <w:rsid w:val="00E81A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1A59"/>
    <w:pPr>
      <w:tabs>
        <w:tab w:val="left" w:pos="680"/>
      </w:tabs>
      <w:spacing w:before="60" w:after="60"/>
      <w:ind w:left="680" w:hanging="340"/>
    </w:pPr>
  </w:style>
  <w:style w:type="character" w:customStyle="1" w:styleId="Heading2Char">
    <w:name w:val="Heading 2 Char"/>
    <w:basedOn w:val="DefaultParagraphFont"/>
    <w:link w:val="Heading2"/>
    <w:rsid w:val="00E81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A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A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A59"/>
    <w:rPr>
      <w:rFonts w:ascii="Courier New" w:eastAsia="Times New Roman" w:hAnsi="Courier New" w:cs="Times New Roman"/>
      <w:i/>
      <w:szCs w:val="20"/>
      <w:lang w:val="en-US" w:eastAsia="en-US"/>
    </w:rPr>
  </w:style>
  <w:style w:type="paragraph" w:customStyle="1" w:styleId="HeadingBase">
    <w:name w:val="Heading Base"/>
    <w:rsid w:val="00E81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A59"/>
    <w:pPr>
      <w:tabs>
        <w:tab w:val="right" w:leader="dot" w:pos="9072"/>
      </w:tabs>
      <w:ind w:left="567"/>
    </w:pPr>
    <w:rPr>
      <w:szCs w:val="22"/>
    </w:rPr>
  </w:style>
  <w:style w:type="paragraph" w:customStyle="1" w:styleId="TOCBase">
    <w:name w:val="TOC Base"/>
    <w:rsid w:val="00E81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A59"/>
    <w:pPr>
      <w:tabs>
        <w:tab w:val="right" w:leader="dot" w:pos="9072"/>
      </w:tabs>
      <w:spacing w:before="40" w:after="40"/>
      <w:ind w:left="284"/>
    </w:pPr>
    <w:rPr>
      <w:rFonts w:ascii="Times New Roman" w:hAnsi="Times New Roman"/>
    </w:rPr>
  </w:style>
  <w:style w:type="paragraph" w:styleId="TOC1">
    <w:name w:val="toc 1"/>
    <w:basedOn w:val="TOCBase"/>
    <w:next w:val="Normal"/>
    <w:rsid w:val="00E81A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A59"/>
    <w:pPr>
      <w:spacing w:before="5040"/>
      <w:jc w:val="center"/>
    </w:pPr>
    <w:rPr>
      <w:sz w:val="48"/>
      <w:szCs w:val="72"/>
      <w:lang w:val="en-US"/>
    </w:rPr>
  </w:style>
  <w:style w:type="character" w:customStyle="1" w:styleId="TitleChar">
    <w:name w:val="Title Char"/>
    <w:basedOn w:val="DefaultParagraphFont"/>
    <w:link w:val="Title"/>
    <w:rsid w:val="00E81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A59"/>
    <w:pPr>
      <w:tabs>
        <w:tab w:val="left" w:pos="3600"/>
        <w:tab w:val="left" w:pos="3958"/>
      </w:tabs>
    </w:pPr>
  </w:style>
  <w:style w:type="paragraph" w:customStyle="1" w:styleId="Note">
    <w:name w:val="Note"/>
    <w:basedOn w:val="BodyText"/>
    <w:rsid w:val="00E81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A59"/>
    <w:pPr>
      <w:framePr w:wrap="auto" w:hAnchor="text" w:y="6049"/>
    </w:pPr>
    <w:rPr>
      <w:color w:val="000000"/>
      <w:sz w:val="40"/>
    </w:rPr>
  </w:style>
  <w:style w:type="paragraph" w:customStyle="1" w:styleId="TOCTitle">
    <w:name w:val="TOCTitle"/>
    <w:basedOn w:val="Heading1"/>
    <w:rsid w:val="00E81A59"/>
    <w:pPr>
      <w:spacing w:after="240"/>
      <w:jc w:val="center"/>
      <w:outlineLvl w:val="9"/>
    </w:pPr>
    <w:rPr>
      <w:caps/>
    </w:rPr>
  </w:style>
  <w:style w:type="paragraph" w:customStyle="1" w:styleId="Version">
    <w:name w:val="Version"/>
    <w:rsid w:val="00E81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A59"/>
    <w:pPr>
      <w:numPr>
        <w:numId w:val="13"/>
      </w:numPr>
      <w:tabs>
        <w:tab w:val="clear" w:pos="680"/>
      </w:tabs>
    </w:pPr>
  </w:style>
  <w:style w:type="paragraph" w:styleId="Index1">
    <w:name w:val="index 1"/>
    <w:basedOn w:val="Normal"/>
    <w:next w:val="Normal"/>
    <w:semiHidden/>
    <w:rsid w:val="00E81A59"/>
    <w:pPr>
      <w:keepNext w:val="0"/>
      <w:tabs>
        <w:tab w:val="right" w:pos="4176"/>
      </w:tabs>
      <w:ind w:left="198" w:hanging="198"/>
    </w:pPr>
    <w:rPr>
      <w:rFonts w:ascii="Garamond" w:hAnsi="Garamond"/>
    </w:rPr>
  </w:style>
  <w:style w:type="paragraph" w:styleId="IndexHeading">
    <w:name w:val="index heading"/>
    <w:basedOn w:val="Normal"/>
    <w:next w:val="Index1"/>
    <w:semiHidden/>
    <w:rsid w:val="00E81A59"/>
    <w:pPr>
      <w:spacing w:before="120" w:after="120"/>
    </w:pPr>
    <w:rPr>
      <w:rFonts w:ascii="Arial" w:hAnsi="Arial"/>
      <w:b/>
      <w:color w:val="918585"/>
      <w:sz w:val="24"/>
    </w:rPr>
  </w:style>
  <w:style w:type="paragraph" w:customStyle="1" w:styleId="Chapter">
    <w:name w:val="Chapter"/>
    <w:basedOn w:val="Normal"/>
    <w:rsid w:val="00E81A59"/>
    <w:pPr>
      <w:spacing w:before="240"/>
    </w:pPr>
    <w:rPr>
      <w:rFonts w:ascii="Times New Roman" w:hAnsi="Times New Roman"/>
      <w:smallCaps/>
      <w:spacing w:val="80"/>
      <w:sz w:val="28"/>
    </w:rPr>
  </w:style>
  <w:style w:type="paragraph" w:customStyle="1" w:styleId="InChapter">
    <w:name w:val="InChapter"/>
    <w:basedOn w:val="Heading3"/>
    <w:rsid w:val="00E81A59"/>
    <w:pPr>
      <w:spacing w:after="240"/>
      <w:outlineLvl w:val="9"/>
    </w:pPr>
    <w:rPr>
      <w:noProof/>
    </w:rPr>
  </w:style>
  <w:style w:type="paragraph" w:styleId="Index2">
    <w:name w:val="index 2"/>
    <w:basedOn w:val="Normal"/>
    <w:next w:val="Normal"/>
    <w:semiHidden/>
    <w:rsid w:val="00E81A59"/>
    <w:pPr>
      <w:tabs>
        <w:tab w:val="right" w:pos="4176"/>
      </w:tabs>
      <w:ind w:left="568" w:hanging="284"/>
    </w:pPr>
    <w:rPr>
      <w:rFonts w:ascii="Garamond" w:hAnsi="Garamond"/>
    </w:rPr>
  </w:style>
  <w:style w:type="paragraph" w:customStyle="1" w:styleId="Byline">
    <w:name w:val="Byline"/>
    <w:rsid w:val="00E81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A59"/>
    <w:pPr>
      <w:tabs>
        <w:tab w:val="clear" w:pos="3600"/>
        <w:tab w:val="clear" w:pos="3958"/>
      </w:tabs>
      <w:jc w:val="right"/>
    </w:pPr>
  </w:style>
  <w:style w:type="character" w:styleId="Emphasis">
    <w:name w:val="Emphasis"/>
    <w:basedOn w:val="DefaultParagraphFont"/>
    <w:qFormat/>
    <w:rsid w:val="00E81A59"/>
    <w:rPr>
      <w:i/>
    </w:rPr>
  </w:style>
  <w:style w:type="paragraph" w:styleId="Caption">
    <w:name w:val="caption"/>
    <w:basedOn w:val="BodyText"/>
    <w:next w:val="Normal"/>
    <w:qFormat/>
    <w:rsid w:val="00E81A59"/>
    <w:pPr>
      <w:framePr w:w="2268" w:hSpace="181" w:vSpace="181" w:wrap="around" w:vAnchor="text" w:hAnchor="page" w:x="1135" w:y="285" w:anchorLock="1"/>
    </w:pPr>
    <w:rPr>
      <w:i/>
    </w:rPr>
  </w:style>
  <w:style w:type="paragraph" w:customStyle="1" w:styleId="MiniTOCTitle">
    <w:name w:val="MiniTOCTitle"/>
    <w:basedOn w:val="Heading4"/>
    <w:rsid w:val="00E81A59"/>
    <w:pPr>
      <w:spacing w:before="240"/>
      <w:outlineLvl w:val="9"/>
    </w:pPr>
    <w:rPr>
      <w:noProof/>
      <w:sz w:val="24"/>
    </w:rPr>
  </w:style>
  <w:style w:type="paragraph" w:customStyle="1" w:styleId="MiniTOCItem">
    <w:name w:val="MiniTOCItem"/>
    <w:basedOn w:val="ListBullet"/>
    <w:rsid w:val="00E81A59"/>
    <w:pPr>
      <w:numPr>
        <w:numId w:val="0"/>
      </w:numPr>
      <w:tabs>
        <w:tab w:val="right" w:leader="dot" w:pos="6521"/>
      </w:tabs>
      <w:spacing w:before="0" w:after="0"/>
    </w:pPr>
  </w:style>
  <w:style w:type="paragraph" w:customStyle="1" w:styleId="TOFTitle">
    <w:name w:val="TOFTitle"/>
    <w:basedOn w:val="TOCTitle"/>
    <w:rsid w:val="00E81A59"/>
  </w:style>
  <w:style w:type="paragraph" w:styleId="TableofFigures">
    <w:name w:val="table of figures"/>
    <w:basedOn w:val="Normal"/>
    <w:next w:val="Normal"/>
    <w:semiHidden/>
    <w:rsid w:val="00E81A59"/>
    <w:pPr>
      <w:tabs>
        <w:tab w:val="right" w:leader="dot" w:pos="9072"/>
      </w:tabs>
      <w:ind w:left="970" w:hanging="403"/>
    </w:pPr>
    <w:rPr>
      <w:rFonts w:ascii="Times New Roman" w:hAnsi="Times New Roman"/>
      <w:b/>
    </w:rPr>
  </w:style>
  <w:style w:type="paragraph" w:styleId="ListNumber">
    <w:name w:val="List Number"/>
    <w:basedOn w:val="List"/>
    <w:rsid w:val="00E81A59"/>
    <w:pPr>
      <w:numPr>
        <w:numId w:val="10"/>
      </w:numPr>
    </w:pPr>
  </w:style>
  <w:style w:type="character" w:customStyle="1" w:styleId="WingdingSymbols">
    <w:name w:val="Wingding Symbols"/>
    <w:rsid w:val="00E81A59"/>
    <w:rPr>
      <w:rFonts w:ascii="Wingdings" w:hAnsi="Wingdings"/>
    </w:rPr>
  </w:style>
  <w:style w:type="paragraph" w:customStyle="1" w:styleId="TableHeading">
    <w:name w:val="Table Heading"/>
    <w:basedOn w:val="HeadingBase"/>
    <w:rsid w:val="00E81A59"/>
    <w:pPr>
      <w:keepLines/>
      <w:pBdr>
        <w:bottom w:val="single" w:sz="6" w:space="1" w:color="918585"/>
      </w:pBdr>
      <w:spacing w:before="240"/>
    </w:pPr>
  </w:style>
  <w:style w:type="character" w:customStyle="1" w:styleId="HotSpot">
    <w:name w:val="HotSpot"/>
    <w:rsid w:val="00E81A59"/>
    <w:rPr>
      <w:color w:val="0033CC"/>
      <w:u w:val="none"/>
    </w:rPr>
  </w:style>
  <w:style w:type="paragraph" w:customStyle="1" w:styleId="BodyTextRight">
    <w:name w:val="Body Text Right"/>
    <w:basedOn w:val="BodyText"/>
    <w:rsid w:val="00E81A59"/>
    <w:pPr>
      <w:spacing w:before="0" w:after="0"/>
      <w:jc w:val="right"/>
    </w:pPr>
  </w:style>
  <w:style w:type="paragraph" w:styleId="Index3">
    <w:name w:val="index 3"/>
    <w:basedOn w:val="ListNumber2"/>
    <w:next w:val="Normal"/>
    <w:semiHidden/>
    <w:rsid w:val="00E81A59"/>
    <w:pPr>
      <w:numPr>
        <w:numId w:val="0"/>
      </w:numPr>
      <w:tabs>
        <w:tab w:val="right" w:leader="dot" w:pos="4176"/>
      </w:tabs>
    </w:pPr>
  </w:style>
  <w:style w:type="paragraph" w:styleId="ListNumber2">
    <w:name w:val="List Number 2"/>
    <w:basedOn w:val="List2"/>
    <w:rsid w:val="00E81A59"/>
    <w:pPr>
      <w:numPr>
        <w:numId w:val="9"/>
      </w:numPr>
      <w:tabs>
        <w:tab w:val="clear" w:pos="1060"/>
      </w:tabs>
    </w:pPr>
  </w:style>
  <w:style w:type="paragraph" w:customStyle="1" w:styleId="MarginNote">
    <w:name w:val="Margin Note"/>
    <w:basedOn w:val="BodyText"/>
    <w:rsid w:val="00E81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A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A59"/>
    <w:rPr>
      <w:sz w:val="32"/>
    </w:rPr>
  </w:style>
  <w:style w:type="paragraph" w:customStyle="1" w:styleId="HeadingProcedure">
    <w:name w:val="Heading Procedure"/>
    <w:basedOn w:val="HeadingBase"/>
    <w:next w:val="Normal"/>
    <w:rsid w:val="00E81A59"/>
    <w:pPr>
      <w:tabs>
        <w:tab w:val="left" w:pos="0"/>
      </w:tabs>
      <w:spacing w:before="120" w:after="60"/>
    </w:pPr>
    <w:rPr>
      <w:i/>
      <w:color w:val="918585"/>
      <w:sz w:val="22"/>
    </w:rPr>
  </w:style>
  <w:style w:type="paragraph" w:customStyle="1" w:styleId="TableBodyText">
    <w:name w:val="Table Body Text"/>
    <w:basedOn w:val="BodyText"/>
    <w:rsid w:val="00E81A59"/>
    <w:pPr>
      <w:spacing w:before="60" w:after="60"/>
    </w:pPr>
  </w:style>
  <w:style w:type="paragraph" w:styleId="ListContinue">
    <w:name w:val="List Continue"/>
    <w:basedOn w:val="List"/>
    <w:rsid w:val="00E81A59"/>
    <w:pPr>
      <w:ind w:firstLine="0"/>
    </w:pPr>
  </w:style>
  <w:style w:type="paragraph" w:customStyle="1" w:styleId="ListNote">
    <w:name w:val="List Note"/>
    <w:basedOn w:val="List"/>
    <w:rsid w:val="00E81A59"/>
    <w:pPr>
      <w:pBdr>
        <w:top w:val="single" w:sz="6" w:space="2" w:color="918585"/>
        <w:bottom w:val="single" w:sz="6" w:space="2" w:color="918585"/>
      </w:pBdr>
      <w:tabs>
        <w:tab w:val="left" w:pos="1021"/>
      </w:tabs>
      <w:ind w:firstLine="0"/>
    </w:pPr>
  </w:style>
  <w:style w:type="paragraph" w:customStyle="1" w:styleId="Warning">
    <w:name w:val="Warning"/>
    <w:basedOn w:val="BodyText"/>
    <w:rsid w:val="00E81A59"/>
    <w:pPr>
      <w:shd w:val="clear" w:color="auto" w:fill="D9D9D9"/>
      <w:tabs>
        <w:tab w:val="left" w:pos="992"/>
      </w:tabs>
      <w:ind w:left="119" w:right="119"/>
    </w:pPr>
    <w:rPr>
      <w:sz w:val="20"/>
    </w:rPr>
  </w:style>
  <w:style w:type="paragraph" w:customStyle="1" w:styleId="MarginIcons">
    <w:name w:val="Margin Icons"/>
    <w:basedOn w:val="BodyText"/>
    <w:rsid w:val="00E81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A59"/>
    <w:rPr>
      <w:rFonts w:ascii="Courier New" w:hAnsi="Courier New"/>
    </w:rPr>
  </w:style>
  <w:style w:type="paragraph" w:customStyle="1" w:styleId="NoteBullet">
    <w:name w:val="Note Bullet"/>
    <w:basedOn w:val="Note"/>
    <w:rsid w:val="00E81A59"/>
    <w:pPr>
      <w:tabs>
        <w:tab w:val="clear" w:pos="680"/>
      </w:tabs>
      <w:spacing w:before="60" w:after="60"/>
    </w:pPr>
  </w:style>
  <w:style w:type="paragraph" w:customStyle="1" w:styleId="SubHeading2">
    <w:name w:val="SubHeading2"/>
    <w:basedOn w:val="HeadingBase"/>
    <w:rsid w:val="00E81A59"/>
    <w:pPr>
      <w:spacing w:before="240" w:after="60"/>
    </w:pPr>
    <w:rPr>
      <w:sz w:val="20"/>
    </w:rPr>
  </w:style>
  <w:style w:type="paragraph" w:customStyle="1" w:styleId="SubHeading1">
    <w:name w:val="SubHeading1"/>
    <w:basedOn w:val="HeadingBase"/>
    <w:rsid w:val="00E81A59"/>
    <w:pPr>
      <w:spacing w:before="240" w:after="60"/>
    </w:pPr>
    <w:rPr>
      <w:color w:val="918585"/>
      <w:sz w:val="22"/>
    </w:rPr>
  </w:style>
  <w:style w:type="paragraph" w:customStyle="1" w:styleId="SideHeading">
    <w:name w:val="Side Heading"/>
    <w:basedOn w:val="HeadingBase"/>
    <w:rsid w:val="00E81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A59"/>
    <w:pPr>
      <w:tabs>
        <w:tab w:val="num" w:pos="360"/>
      </w:tabs>
    </w:pPr>
  </w:style>
  <w:style w:type="paragraph" w:styleId="PlainText">
    <w:name w:val="Plain Text"/>
    <w:basedOn w:val="Normal"/>
    <w:link w:val="PlainTextChar"/>
    <w:rsid w:val="00E81A59"/>
    <w:rPr>
      <w:sz w:val="20"/>
    </w:rPr>
  </w:style>
  <w:style w:type="character" w:customStyle="1" w:styleId="PlainTextChar">
    <w:name w:val="Plain Text Char"/>
    <w:basedOn w:val="DefaultParagraphFont"/>
    <w:link w:val="PlainText"/>
    <w:rsid w:val="00E81A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A59"/>
    <w:rPr>
      <w:b/>
      <w:smallCaps/>
    </w:rPr>
  </w:style>
  <w:style w:type="paragraph" w:customStyle="1" w:styleId="TableListNumber">
    <w:name w:val="Table List Number"/>
    <w:basedOn w:val="ListNumber"/>
    <w:rsid w:val="00E81A59"/>
    <w:pPr>
      <w:numPr>
        <w:numId w:val="0"/>
      </w:numPr>
    </w:pPr>
  </w:style>
  <w:style w:type="paragraph" w:styleId="TOC4">
    <w:name w:val="toc 4"/>
    <w:basedOn w:val="TOCBase"/>
    <w:next w:val="Normal"/>
    <w:semiHidden/>
    <w:rsid w:val="00E81A59"/>
    <w:pPr>
      <w:tabs>
        <w:tab w:val="right" w:leader="dot" w:pos="9071"/>
      </w:tabs>
      <w:ind w:left="1701"/>
    </w:pPr>
  </w:style>
  <w:style w:type="paragraph" w:customStyle="1" w:styleId="ListAlpha">
    <w:name w:val="List Alpha"/>
    <w:basedOn w:val="List"/>
    <w:rsid w:val="00E81A59"/>
    <w:pPr>
      <w:numPr>
        <w:numId w:val="8"/>
      </w:numPr>
    </w:pPr>
  </w:style>
  <w:style w:type="paragraph" w:customStyle="1" w:styleId="ListAlpha2">
    <w:name w:val="List Alpha 2"/>
    <w:basedOn w:val="List2"/>
    <w:rsid w:val="00E81A59"/>
    <w:pPr>
      <w:numPr>
        <w:numId w:val="7"/>
      </w:numPr>
    </w:pPr>
  </w:style>
  <w:style w:type="paragraph" w:styleId="List3">
    <w:name w:val="List 3"/>
    <w:basedOn w:val="BodyText"/>
    <w:rsid w:val="00E81A59"/>
    <w:pPr>
      <w:tabs>
        <w:tab w:val="left" w:pos="1021"/>
      </w:tabs>
      <w:spacing w:before="60" w:after="60"/>
      <w:ind w:left="1020" w:hanging="340"/>
    </w:pPr>
  </w:style>
  <w:style w:type="paragraph" w:styleId="List4">
    <w:name w:val="List 4"/>
    <w:basedOn w:val="BodyText"/>
    <w:rsid w:val="00E81A59"/>
    <w:pPr>
      <w:tabs>
        <w:tab w:val="left" w:pos="1361"/>
      </w:tabs>
      <w:spacing w:before="60" w:after="60"/>
      <w:ind w:left="1361" w:hanging="340"/>
    </w:pPr>
  </w:style>
  <w:style w:type="paragraph" w:styleId="List5">
    <w:name w:val="List 5"/>
    <w:basedOn w:val="BodyText"/>
    <w:rsid w:val="00E81A59"/>
    <w:pPr>
      <w:tabs>
        <w:tab w:val="left" w:pos="1701"/>
      </w:tabs>
      <w:spacing w:before="60" w:after="60"/>
      <w:ind w:left="1701" w:hanging="340"/>
    </w:pPr>
  </w:style>
  <w:style w:type="paragraph" w:styleId="ListBullet3">
    <w:name w:val="List Bullet 3"/>
    <w:basedOn w:val="List3"/>
    <w:rsid w:val="00E81A59"/>
    <w:pPr>
      <w:numPr>
        <w:numId w:val="14"/>
      </w:numPr>
      <w:tabs>
        <w:tab w:val="clear" w:pos="1021"/>
      </w:tabs>
      <w:ind w:left="1037" w:hanging="357"/>
    </w:pPr>
  </w:style>
  <w:style w:type="paragraph" w:styleId="ListBullet4">
    <w:name w:val="List Bullet 4"/>
    <w:basedOn w:val="List4"/>
    <w:rsid w:val="00E81A59"/>
    <w:pPr>
      <w:numPr>
        <w:numId w:val="2"/>
      </w:numPr>
    </w:pPr>
  </w:style>
  <w:style w:type="paragraph" w:styleId="ListBullet5">
    <w:name w:val="List Bullet 5"/>
    <w:basedOn w:val="List5"/>
    <w:rsid w:val="00E81A59"/>
    <w:pPr>
      <w:numPr>
        <w:numId w:val="3"/>
      </w:numPr>
    </w:pPr>
  </w:style>
  <w:style w:type="paragraph" w:styleId="ListContinue2">
    <w:name w:val="List Continue 2"/>
    <w:basedOn w:val="List2"/>
    <w:rsid w:val="00E81A59"/>
    <w:pPr>
      <w:ind w:firstLine="0"/>
    </w:pPr>
  </w:style>
  <w:style w:type="paragraph" w:styleId="ListContinue3">
    <w:name w:val="List Continue 3"/>
    <w:basedOn w:val="List3"/>
    <w:rsid w:val="00E81A59"/>
    <w:pPr>
      <w:ind w:left="1021" w:firstLine="0"/>
    </w:pPr>
  </w:style>
  <w:style w:type="paragraph" w:styleId="ListContinue4">
    <w:name w:val="List Continue 4"/>
    <w:basedOn w:val="List4"/>
    <w:rsid w:val="00E81A59"/>
    <w:pPr>
      <w:ind w:firstLine="0"/>
    </w:pPr>
  </w:style>
  <w:style w:type="paragraph" w:styleId="ListContinue5">
    <w:name w:val="List Continue 5"/>
    <w:basedOn w:val="List5"/>
    <w:rsid w:val="00E81A59"/>
    <w:pPr>
      <w:ind w:firstLine="0"/>
    </w:pPr>
  </w:style>
  <w:style w:type="paragraph" w:styleId="ListNumber3">
    <w:name w:val="List Number 3"/>
    <w:basedOn w:val="List3"/>
    <w:rsid w:val="00E81A59"/>
    <w:pPr>
      <w:numPr>
        <w:numId w:val="4"/>
      </w:numPr>
    </w:pPr>
  </w:style>
  <w:style w:type="paragraph" w:styleId="ListNumber4">
    <w:name w:val="List Number 4"/>
    <w:basedOn w:val="List4"/>
    <w:rsid w:val="00E81A59"/>
    <w:pPr>
      <w:numPr>
        <w:numId w:val="5"/>
      </w:numPr>
    </w:pPr>
  </w:style>
  <w:style w:type="paragraph" w:styleId="ListNumber5">
    <w:name w:val="List Number 5"/>
    <w:basedOn w:val="List5"/>
    <w:rsid w:val="00E81A59"/>
    <w:pPr>
      <w:numPr>
        <w:numId w:val="6"/>
      </w:numPr>
    </w:pPr>
  </w:style>
  <w:style w:type="paragraph" w:styleId="BlockText">
    <w:name w:val="Block Text"/>
    <w:basedOn w:val="Normal"/>
    <w:rsid w:val="00E81A59"/>
    <w:pPr>
      <w:spacing w:after="120"/>
      <w:ind w:left="1440" w:right="1440"/>
    </w:pPr>
  </w:style>
  <w:style w:type="character" w:customStyle="1" w:styleId="Subscript">
    <w:name w:val="Subscript"/>
    <w:basedOn w:val="DefaultParagraphFont"/>
    <w:rsid w:val="00E81A59"/>
    <w:rPr>
      <w:sz w:val="16"/>
      <w:vertAlign w:val="subscript"/>
    </w:rPr>
  </w:style>
  <w:style w:type="character" w:customStyle="1" w:styleId="Superscript">
    <w:name w:val="Superscript"/>
    <w:basedOn w:val="DefaultParagraphFont"/>
    <w:rsid w:val="00E81A59"/>
    <w:rPr>
      <w:sz w:val="16"/>
      <w:vertAlign w:val="superscript"/>
    </w:rPr>
  </w:style>
  <w:style w:type="character" w:customStyle="1" w:styleId="Symbols">
    <w:name w:val="Symbols"/>
    <w:basedOn w:val="DefaultParagraphFont"/>
    <w:rsid w:val="00E81A59"/>
    <w:rPr>
      <w:rFonts w:ascii="Symbol" w:hAnsi="Symbol"/>
    </w:rPr>
  </w:style>
  <w:style w:type="character" w:customStyle="1" w:styleId="MenuOptions">
    <w:name w:val="Menu Options"/>
    <w:basedOn w:val="DefaultParagraphFont"/>
    <w:rsid w:val="00E81A59"/>
    <w:rPr>
      <w:rFonts w:ascii="Arial Narrow" w:hAnsi="Arial Narrow"/>
      <w:smallCaps/>
    </w:rPr>
  </w:style>
  <w:style w:type="character" w:customStyle="1" w:styleId="Buttons">
    <w:name w:val="Buttons"/>
    <w:basedOn w:val="DefaultParagraphFont"/>
    <w:rsid w:val="00E81A59"/>
    <w:rPr>
      <w:b/>
    </w:rPr>
  </w:style>
  <w:style w:type="character" w:customStyle="1" w:styleId="Underlined">
    <w:name w:val="Underlined"/>
    <w:basedOn w:val="DefaultParagraphFont"/>
    <w:rsid w:val="00E81A59"/>
    <w:rPr>
      <w:u w:val="single"/>
    </w:rPr>
  </w:style>
  <w:style w:type="paragraph" w:customStyle="1" w:styleId="TableBodyTextRight">
    <w:name w:val="Table Body Text Right"/>
    <w:basedOn w:val="TableBodyText"/>
    <w:rsid w:val="00E81A59"/>
    <w:pPr>
      <w:widowControl w:val="0"/>
      <w:autoSpaceDE w:val="0"/>
      <w:autoSpaceDN w:val="0"/>
      <w:adjustRightInd w:val="0"/>
      <w:jc w:val="right"/>
    </w:pPr>
    <w:rPr>
      <w:rFonts w:cs="Arial"/>
      <w:szCs w:val="18"/>
    </w:rPr>
  </w:style>
  <w:style w:type="paragraph" w:customStyle="1" w:styleId="CopyrightText">
    <w:name w:val="Copyright Text"/>
    <w:basedOn w:val="BodyText"/>
    <w:rsid w:val="00E81A59"/>
    <w:rPr>
      <w:sz w:val="18"/>
    </w:rPr>
  </w:style>
  <w:style w:type="paragraph" w:customStyle="1" w:styleId="BodySmallRight">
    <w:name w:val="Body Small Right"/>
    <w:basedOn w:val="BodyTextRight"/>
    <w:rsid w:val="00E81A59"/>
    <w:rPr>
      <w:sz w:val="18"/>
      <w:szCs w:val="18"/>
    </w:rPr>
  </w:style>
  <w:style w:type="paragraph" w:customStyle="1" w:styleId="MarginEdition">
    <w:name w:val="Margin Edition"/>
    <w:basedOn w:val="MarginNote"/>
    <w:rsid w:val="00E81A59"/>
    <w:pPr>
      <w:spacing w:before="0" w:after="0"/>
    </w:pPr>
    <w:rPr>
      <w:rFonts w:ascii="Times New Roman" w:hAnsi="Times New Roman"/>
      <w:color w:val="999999"/>
    </w:rPr>
  </w:style>
  <w:style w:type="paragraph" w:customStyle="1" w:styleId="Spacer">
    <w:name w:val="Spacer"/>
    <w:basedOn w:val="Normal"/>
    <w:rsid w:val="00E81A59"/>
    <w:rPr>
      <w:sz w:val="2"/>
      <w:szCs w:val="2"/>
    </w:rPr>
  </w:style>
  <w:style w:type="character" w:customStyle="1" w:styleId="Small">
    <w:name w:val="Small"/>
    <w:basedOn w:val="DefaultParagraphFont"/>
    <w:rsid w:val="00E81A59"/>
    <w:rPr>
      <w:sz w:val="16"/>
    </w:rPr>
  </w:style>
  <w:style w:type="paragraph" w:customStyle="1" w:styleId="WideTable">
    <w:name w:val="Wide Table"/>
    <w:basedOn w:val="Normal"/>
    <w:rsid w:val="00E81A59"/>
    <w:pPr>
      <w:ind w:left="-1418"/>
    </w:pPr>
    <w:rPr>
      <w:sz w:val="2"/>
      <w:szCs w:val="2"/>
    </w:rPr>
  </w:style>
  <w:style w:type="character" w:styleId="PageNumber">
    <w:name w:val="page number"/>
    <w:basedOn w:val="DefaultParagraphFont"/>
    <w:rsid w:val="00E81A59"/>
  </w:style>
  <w:style w:type="paragraph" w:styleId="Quote">
    <w:name w:val="Quote"/>
    <w:basedOn w:val="Heading1"/>
    <w:link w:val="QuoteChar"/>
    <w:qFormat/>
    <w:rsid w:val="00E81A59"/>
    <w:rPr>
      <w:b w:val="0"/>
      <w:sz w:val="72"/>
      <w:szCs w:val="72"/>
      <w:lang w:val="en-NZ"/>
    </w:rPr>
  </w:style>
  <w:style w:type="character" w:customStyle="1" w:styleId="QuoteChar">
    <w:name w:val="Quote Char"/>
    <w:basedOn w:val="DefaultParagraphFont"/>
    <w:link w:val="Quote"/>
    <w:rsid w:val="00E81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A59"/>
    <w:pPr>
      <w:pageBreakBefore/>
    </w:pPr>
  </w:style>
  <w:style w:type="paragraph" w:customStyle="1" w:styleId="Border">
    <w:name w:val="Border"/>
    <w:basedOn w:val="Normal"/>
    <w:qFormat/>
    <w:rsid w:val="00E81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A59"/>
    <w:rPr>
      <w:b/>
      <w:bCs/>
      <w:i/>
      <w:iCs/>
      <w:color w:val="auto"/>
    </w:rPr>
  </w:style>
  <w:style w:type="paragraph" w:styleId="IntenseQuote">
    <w:name w:val="Intense Quote"/>
    <w:basedOn w:val="Normal"/>
    <w:next w:val="Normal"/>
    <w:link w:val="IntenseQuoteChar"/>
    <w:uiPriority w:val="30"/>
    <w:qFormat/>
    <w:rsid w:val="00E81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A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A59"/>
    <w:rPr>
      <w:smallCaps/>
      <w:color w:val="auto"/>
      <w:u w:val="single"/>
    </w:rPr>
  </w:style>
  <w:style w:type="character" w:styleId="IntenseReference">
    <w:name w:val="Intense Reference"/>
    <w:basedOn w:val="DefaultParagraphFont"/>
    <w:uiPriority w:val="32"/>
    <w:qFormat/>
    <w:rsid w:val="00E81A59"/>
    <w:rPr>
      <w:b/>
      <w:bCs/>
      <w:smallCaps/>
      <w:color w:val="auto"/>
      <w:spacing w:val="5"/>
      <w:u w:val="single"/>
    </w:rPr>
  </w:style>
  <w:style w:type="paragraph" w:customStyle="1" w:styleId="2ColumnHeading">
    <w:name w:val="2Column Heading"/>
    <w:basedOn w:val="BodyText"/>
    <w:qFormat/>
    <w:rsid w:val="00E81A59"/>
    <w:pPr>
      <w:spacing w:after="60"/>
      <w:ind w:left="-2268"/>
    </w:pPr>
    <w:rPr>
      <w:b/>
    </w:rPr>
  </w:style>
  <w:style w:type="paragraph" w:customStyle="1" w:styleId="Heading1TOC">
    <w:name w:val="Heading1 TOC"/>
    <w:basedOn w:val="Normal"/>
    <w:qFormat/>
    <w:rsid w:val="00E81A59"/>
    <w:pPr>
      <w:spacing w:before="240" w:after="120"/>
    </w:pPr>
    <w:rPr>
      <w:rFonts w:ascii="Times New Roman" w:hAnsi="Times New Roman"/>
      <w:b/>
      <w:sz w:val="32"/>
    </w:rPr>
  </w:style>
  <w:style w:type="paragraph" w:customStyle="1" w:styleId="Heading2TOC">
    <w:name w:val="Heading2 TOC"/>
    <w:basedOn w:val="Normal"/>
    <w:qFormat/>
    <w:rsid w:val="00E81A59"/>
    <w:pPr>
      <w:spacing w:before="240" w:after="60"/>
    </w:pPr>
    <w:rPr>
      <w:rFonts w:ascii="Times New Roman" w:hAnsi="Times New Roman"/>
      <w:b/>
      <w:sz w:val="28"/>
    </w:rPr>
  </w:style>
  <w:style w:type="character" w:customStyle="1" w:styleId="Underline">
    <w:name w:val="Underline"/>
    <w:basedOn w:val="DefaultParagraphFont"/>
    <w:qFormat/>
    <w:rsid w:val="00E81A59"/>
    <w:rPr>
      <w:u w:val="single"/>
    </w:rPr>
  </w:style>
  <w:style w:type="character" w:customStyle="1" w:styleId="BoldandItalics">
    <w:name w:val="Bold and Italics"/>
    <w:qFormat/>
    <w:rsid w:val="00E81A59"/>
    <w:rPr>
      <w:b/>
      <w:i/>
      <w:u w:val="none"/>
    </w:rPr>
  </w:style>
  <w:style w:type="paragraph" w:styleId="BalloonText">
    <w:name w:val="Balloon Text"/>
    <w:basedOn w:val="Normal"/>
    <w:link w:val="BalloonTextChar"/>
    <w:rsid w:val="00E81A59"/>
    <w:rPr>
      <w:rFonts w:ascii="Tahoma" w:hAnsi="Tahoma" w:cs="Tahoma"/>
      <w:sz w:val="16"/>
      <w:szCs w:val="16"/>
    </w:rPr>
  </w:style>
  <w:style w:type="character" w:customStyle="1" w:styleId="BalloonTextChar">
    <w:name w:val="Balloon Text Char"/>
    <w:basedOn w:val="DefaultParagraphFont"/>
    <w:link w:val="BalloonText"/>
    <w:rsid w:val="00E81A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A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A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1096</Words>
  <Characters>6981</Characters>
  <Application>Microsoft Office Word</Application>
  <DocSecurity>0</DocSecurity>
  <Lines>241</Lines>
  <Paragraphs>116</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MEM18041B Maintain steering systems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2012-05-27T01:54:00Z</dcterms:created>
  <dcterms:modified xsi:type="dcterms:W3CDTF">2012-05-27T01:54:00Z</dcterms:modified>
</cp:coreProperties>
</file>