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26E" w:rsidP="00E6226E">
      <w:pPr>
        <w:pStyle w:val="Title"/>
      </w:pPr>
      <w:r>
        <w:fldChar w:fldCharType="begin"/>
      </w:r>
      <w:r>
        <w:instrText xml:space="preserve"> TITLE   \* MERGEFORMAT </w:instrText>
      </w:r>
      <w:r>
        <w:fldChar w:fldCharType="separate"/>
      </w:r>
      <w:r>
        <w:t>MEM18024B Maintain engine cooling systems</w:t>
      </w:r>
      <w:r>
        <w:fldChar w:fldCharType="end"/>
      </w:r>
    </w:p>
    <w:p w:rsidR="00E6226E" w:rsidP="00E6226E">
      <w:pPr>
        <w:pStyle w:val="Version"/>
        <w:sectPr w:rsidSect="004639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9B6" w:rsidP="004639B6">
      <w:pPr>
        <w:pStyle w:val="SuperHeading"/>
      </w:pPr>
      <w:r w:rsidRPr="004639B6">
        <w:t>MEM18024B Maintain engine cooling systems</w:t>
      </w:r>
    </w:p>
    <w:p w:rsidR="00000000" w:rsidRPr="004639B6" w:rsidP="004639B6">
      <w:pPr>
        <w:pStyle w:val="Heading1"/>
      </w:pPr>
      <w:bookmarkStart w:id="1" w:name="O_272246"/>
      <w:bookmarkEnd w:id="1"/>
      <w:r w:rsidRPr="004639B6">
        <w:t>Modification History</w:t>
      </w:r>
    </w:p>
    <w:p w:rsidR="00000000" w:rsidRPr="004639B6" w:rsidP="004639B6">
      <w:pPr>
        <w:pStyle w:val="BodyText"/>
      </w:pPr>
      <w:r w:rsidRPr="004639B6">
        <w:t>Not Applicable</w:t>
      </w:r>
    </w:p>
    <w:p w:rsidR="00000000" w:rsidRPr="004639B6" w:rsidP="004639B6">
      <w:pPr>
        <w:pStyle w:val="AllowPageBreak"/>
      </w:pPr>
    </w:p>
    <w:p w:rsidR="00000000" w:rsidRPr="004639B6" w:rsidP="004639B6">
      <w:pPr>
        <w:pStyle w:val="Heading1"/>
      </w:pPr>
      <w:bookmarkStart w:id="2" w:name="O_212160"/>
      <w:bookmarkEnd w:id="2"/>
      <w:r w:rsidRPr="004639B6">
        <w:t>Unit Descriptor</w:t>
      </w:r>
    </w:p>
    <w:tbl>
      <w:tblPr>
        <w:tblW w:w="0" w:type="auto"/>
        <w:tblLayout w:type="fixed"/>
        <w:tblCellMar>
          <w:left w:w="62" w:type="dxa"/>
          <w:right w:w="62" w:type="dxa"/>
        </w:tblCellMar>
        <w:tblLook w:val="0000"/>
      </w:tblPr>
      <w:tblGrid>
        <w:gridCol w:w="2670"/>
        <w:gridCol w:w="5852"/>
      </w:tblGrid>
      <w:tr w:rsidTr="00E6226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r w:rsidRPr="004639B6">
              <w:t>This unit covers assessing cooling system operation, and repairing or replacing faulty components.</w:t>
            </w:r>
          </w:p>
        </w:tc>
      </w:tr>
    </w:tbl>
    <w:p w:rsidR="00E6226E" w:rsidP="004639B6">
      <w:pPr>
        <w:pStyle w:val="BodyText"/>
      </w:pPr>
    </w:p>
    <w:p w:rsidR="00E6226E" w:rsidP="004639B6">
      <w:pPr>
        <w:pStyle w:val="BodyText"/>
      </w:pPr>
    </w:p>
    <w:p w:rsidR="00000000" w:rsidRPr="004639B6" w:rsidP="004639B6">
      <w:pPr>
        <w:pStyle w:val="Heading1"/>
      </w:pPr>
      <w:bookmarkStart w:id="3" w:name="O_212164"/>
      <w:bookmarkEnd w:id="3"/>
      <w:r w:rsidRPr="004639B6">
        <w:t>Application of the Unit</w:t>
      </w:r>
    </w:p>
    <w:tbl>
      <w:tblPr>
        <w:tblW w:w="0" w:type="auto"/>
        <w:tblLayout w:type="fixed"/>
        <w:tblCellMar>
          <w:left w:w="62" w:type="dxa"/>
          <w:right w:w="62" w:type="dxa"/>
        </w:tblCellMar>
        <w:tblLook w:val="0000"/>
      </w:tblPr>
      <w:tblGrid>
        <w:gridCol w:w="2745"/>
        <w:gridCol w:w="5777"/>
      </w:tblGrid>
      <w:tr w:rsidTr="00E6226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r w:rsidRPr="004639B6">
              <w:t>Cooling system testing would typically require the person to obtain air and/or water flows, temperatures and pressures; assess serviceability; and repair a range of flow/pressure regulators, s</w:t>
            </w:r>
            <w:r w:rsidRPr="004639B6">
              <w:t>ensors, actuators and solenoids on shutter type systems or fan drives, or on water type inter/after coolers and oil coolers.</w:t>
            </w:r>
          </w:p>
          <w:p w:rsidR="00000000" w:rsidRPr="004639B6" w:rsidP="004639B6">
            <w:pPr>
              <w:pStyle w:val="BodyText"/>
            </w:pPr>
            <w:r w:rsidRPr="004639B6">
              <w:t>Typical symptoms of faults would be coolant pressures and the presence of steam, gases, oil, fuel or air. This unit would typically</w:t>
            </w:r>
            <w:r w:rsidRPr="004639B6">
              <w:t xml:space="preserve"> apply to engine or vehicle cooling systems. On large stationary plant, cooling systems may include the use of cooling towers.</w:t>
            </w:r>
          </w:p>
          <w:p w:rsidR="00000000" w:rsidRPr="004639B6" w:rsidP="004639B6">
            <w:pPr>
              <w:pStyle w:val="BodyText"/>
            </w:pPr>
            <w:r w:rsidRPr="004639B6">
              <w:t>All is work undertaken to manufacturers specifications and standard operating procedures.</w:t>
            </w:r>
          </w:p>
          <w:p w:rsidR="00000000" w:rsidRPr="004639B6" w:rsidP="004639B6">
            <w:pPr>
              <w:pStyle w:val="BodyText"/>
            </w:pPr>
          </w:p>
          <w:p w:rsidR="00000000" w:rsidRPr="004639B6" w:rsidP="004639B6">
            <w:pPr>
              <w:pStyle w:val="BodyText"/>
            </w:pPr>
            <w:r w:rsidRPr="004639B6">
              <w:rPr>
                <w:rStyle w:val="SpecialBold"/>
              </w:rPr>
              <w:t>Band</w:t>
            </w:r>
            <w:r w:rsidRPr="004639B6">
              <w:t>:</w:t>
            </w:r>
            <w:r w:rsidRPr="004639B6">
              <w:tab/>
            </w:r>
            <w:r w:rsidRPr="004639B6">
              <w:rPr>
                <w:rStyle w:val="SpecialBold"/>
              </w:rPr>
              <w:t>A</w:t>
            </w:r>
          </w:p>
          <w:p w:rsidR="00000000" w:rsidRPr="004639B6" w:rsidP="004639B6">
            <w:pPr>
              <w:pStyle w:val="BodyText"/>
            </w:pPr>
            <w:r w:rsidRPr="004639B6">
              <w:rPr>
                <w:rStyle w:val="SpecialBold"/>
              </w:rPr>
              <w:t>Unit Weight</w:t>
            </w:r>
            <w:r w:rsidRPr="004639B6">
              <w:t>:</w:t>
            </w:r>
            <w:r w:rsidRPr="004639B6">
              <w:tab/>
            </w:r>
            <w:r w:rsidRPr="004639B6">
              <w:rPr>
                <w:rStyle w:val="SpecialBold"/>
              </w:rPr>
              <w:t>2</w:t>
            </w:r>
          </w:p>
        </w:tc>
      </w:tr>
    </w:tbl>
    <w:p w:rsidR="00E6226E" w:rsidP="004639B6">
      <w:pPr>
        <w:pStyle w:val="BodyText"/>
      </w:pPr>
    </w:p>
    <w:p w:rsidR="00E6226E" w:rsidP="004639B6">
      <w:pPr>
        <w:pStyle w:val="BodyText"/>
      </w:pPr>
    </w:p>
    <w:p w:rsidR="00000000" w:rsidRPr="004639B6" w:rsidP="004639B6">
      <w:pPr>
        <w:pStyle w:val="Heading1"/>
      </w:pPr>
      <w:bookmarkStart w:id="4" w:name="O_280506"/>
      <w:bookmarkEnd w:id="4"/>
      <w:r w:rsidRPr="004639B6">
        <w:t>Licensing/Regulatory Information</w:t>
      </w:r>
    </w:p>
    <w:p w:rsidR="00000000" w:rsidRPr="004639B6" w:rsidP="004639B6">
      <w:pPr>
        <w:pStyle w:val="BodyText"/>
      </w:pPr>
      <w:r w:rsidRPr="004639B6">
        <w:t>Not Applicable</w:t>
      </w:r>
    </w:p>
    <w:p w:rsidR="00000000" w:rsidRPr="004639B6" w:rsidP="004639B6">
      <w:pPr>
        <w:pStyle w:val="AllowPageBreak"/>
      </w:pPr>
    </w:p>
    <w:p w:rsidR="00000000" w:rsidRPr="004639B6" w:rsidP="004639B6">
      <w:pPr>
        <w:pStyle w:val="Heading1"/>
      </w:pPr>
      <w:bookmarkStart w:id="5" w:name="O_212162"/>
      <w:bookmarkEnd w:id="5"/>
      <w:r w:rsidRPr="004639B6">
        <w:t>Pre-Requisites</w:t>
      </w:r>
    </w:p>
    <w:tbl>
      <w:tblPr>
        <w:tblW w:w="0" w:type="auto"/>
        <w:tblLayout w:type="fixed"/>
        <w:tblCellMar>
          <w:left w:w="62" w:type="dxa"/>
          <w:right w:w="62" w:type="dxa"/>
        </w:tblCellMar>
        <w:tblLook w:val="0000"/>
      </w:tblPr>
      <w:tblGrid>
        <w:gridCol w:w="2706"/>
        <w:gridCol w:w="2207"/>
        <w:gridCol w:w="3609"/>
      </w:tblGrid>
      <w:tr w:rsidTr="00E6226E">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p>
        </w:tc>
      </w:tr>
      <w:tr w:rsidTr="00E6226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Path 1</w:t>
            </w:r>
            <w:r w:rsidRPr="004639B6">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Interpret technical drawing</w:t>
            </w:r>
          </w:p>
        </w:tc>
      </w:tr>
      <w:tr w:rsidTr="00E6226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Perform engineering measurements</w:t>
            </w:r>
          </w:p>
        </w:tc>
      </w:tr>
      <w:tr w:rsidTr="00E6226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Use hand tools</w:t>
            </w:r>
          </w:p>
        </w:tc>
      </w:tr>
      <w:tr w:rsidTr="00E6226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Use power tools/hand held operations</w:t>
            </w:r>
          </w:p>
        </w:tc>
      </w:tr>
      <w:tr w:rsidTr="00E6226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r w:rsidRPr="004639B6">
              <w:t>Dismantle, replace and assemble engineering components</w:t>
            </w:r>
          </w:p>
        </w:tc>
      </w:tr>
    </w:tbl>
    <w:p w:rsidR="00E6226E" w:rsidP="004639B6">
      <w:pPr>
        <w:pStyle w:val="BodyText"/>
      </w:pPr>
    </w:p>
    <w:p w:rsidR="00E6226E" w:rsidP="004639B6">
      <w:pPr>
        <w:pStyle w:val="BodyText"/>
      </w:pPr>
    </w:p>
    <w:p w:rsidR="00000000" w:rsidRPr="004639B6" w:rsidP="004639B6">
      <w:pPr>
        <w:pStyle w:val="Heading1"/>
      </w:pPr>
      <w:bookmarkStart w:id="6" w:name="O_212161"/>
      <w:bookmarkEnd w:id="6"/>
      <w:r w:rsidRPr="004639B6">
        <w:t>Employability Skills Information</w:t>
      </w:r>
    </w:p>
    <w:tbl>
      <w:tblPr>
        <w:tblW w:w="0" w:type="auto"/>
        <w:tblLayout w:type="fixed"/>
        <w:tblCellMar>
          <w:left w:w="62" w:type="dxa"/>
          <w:right w:w="62" w:type="dxa"/>
        </w:tblCellMar>
        <w:tblLook w:val="0000"/>
      </w:tblPr>
      <w:tblGrid>
        <w:gridCol w:w="2802"/>
        <w:gridCol w:w="5720"/>
      </w:tblGrid>
      <w:tr w:rsidTr="00E622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r w:rsidRPr="004639B6">
              <w:t>This unit contains employability skills.</w:t>
            </w:r>
          </w:p>
        </w:tc>
      </w:tr>
    </w:tbl>
    <w:p w:rsidR="00E6226E" w:rsidP="004639B6">
      <w:pPr>
        <w:pStyle w:val="BodyText"/>
      </w:pPr>
    </w:p>
    <w:p w:rsidR="00E6226E" w:rsidP="004639B6">
      <w:pPr>
        <w:pStyle w:val="BodyText"/>
      </w:pPr>
    </w:p>
    <w:p w:rsidR="00000000" w:rsidRPr="004639B6" w:rsidP="004639B6">
      <w:pPr>
        <w:pStyle w:val="Heading1"/>
      </w:pPr>
      <w:bookmarkStart w:id="7" w:name="O_290292"/>
      <w:bookmarkEnd w:id="7"/>
      <w:r w:rsidRPr="004639B6">
        <w:t>Elements and Performance Criteria Pre-Content</w:t>
      </w:r>
    </w:p>
    <w:tbl>
      <w:tblPr>
        <w:tblW w:w="0" w:type="auto"/>
        <w:tblLayout w:type="fixed"/>
        <w:tblCellMar>
          <w:left w:w="62" w:type="dxa"/>
          <w:right w:w="62" w:type="dxa"/>
        </w:tblCellMar>
        <w:tblLook w:val="0000"/>
      </w:tblPr>
      <w:tblGrid>
        <w:gridCol w:w="2542"/>
        <w:gridCol w:w="5980"/>
      </w:tblGrid>
      <w:tr w:rsidTr="00E6226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r w:rsidRPr="004639B6">
              <w:t>Performance criteria describe the performance needed to demonstrate achievement of the element. Where bold italicised text is used, further info</w:t>
            </w:r>
            <w:r w:rsidRPr="004639B6">
              <w:t>rmation is detailed in the required skills and knowledge section and the range statement. Assessment of performance is to be consistent with the evidence guide.</w:t>
            </w:r>
          </w:p>
        </w:tc>
      </w:tr>
    </w:tbl>
    <w:p w:rsidR="00000000" w:rsidRPr="004639B6" w:rsidP="004639B6">
      <w:pPr>
        <w:pStyle w:val="BodyText"/>
      </w:pPr>
    </w:p>
    <w:p w:rsidR="00000000" w:rsidRPr="004639B6" w:rsidP="004639B6">
      <w:pPr>
        <w:pStyle w:val="AllowPageBreak"/>
      </w:pPr>
    </w:p>
    <w:p w:rsidR="00000000" w:rsidRPr="004639B6" w:rsidP="004639B6">
      <w:pPr>
        <w:pStyle w:val="Heading1"/>
      </w:pPr>
      <w:bookmarkStart w:id="8" w:name="O_236959"/>
      <w:bookmarkEnd w:id="8"/>
      <w:r w:rsidRPr="004639B6">
        <w:t>Elements and Performance Criteria</w:t>
      </w:r>
    </w:p>
    <w:tbl>
      <w:tblPr>
        <w:tblW w:w="0" w:type="auto"/>
        <w:tblLayout w:type="fixed"/>
        <w:tblCellMar>
          <w:left w:w="62" w:type="dxa"/>
          <w:right w:w="62" w:type="dxa"/>
        </w:tblCellMar>
        <w:tblLook w:val="0000"/>
      </w:tblPr>
      <w:tblGrid>
        <w:gridCol w:w="2542"/>
        <w:gridCol w:w="5980"/>
      </w:tblGrid>
      <w:tr w:rsidTr="00E6226E">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r w:rsidRPr="004639B6">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PERFORMANCE CRITERIA</w:t>
            </w:r>
          </w:p>
        </w:tc>
      </w:tr>
      <w:tr w:rsidTr="00E6226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List"/>
              <w:rPr>
                <w:lang w:val="en-NZ"/>
              </w:rPr>
            </w:pPr>
            <w:r w:rsidRPr="004639B6">
              <w:t>1.</w:t>
            </w:r>
            <w:r w:rsidRPr="004639B6">
              <w:tab/>
            </w:r>
            <w:r w:rsidRPr="004639B6">
              <w:t>Assess cooling system operation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List2"/>
            </w:pPr>
            <w:r w:rsidRPr="004639B6">
              <w:t>1.1.</w:t>
            </w:r>
            <w:r w:rsidRPr="004639B6">
              <w:tab/>
              <w:t>Heat transfer characteristics, water treatment, and corrosion principles and terminology are understood.</w:t>
            </w:r>
          </w:p>
          <w:p w:rsidR="00000000" w:rsidRPr="004639B6" w:rsidP="004639B6">
            <w:pPr>
              <w:pStyle w:val="List2"/>
            </w:pPr>
            <w:r w:rsidRPr="004639B6">
              <w:t>1.2.</w:t>
            </w:r>
            <w:r w:rsidRPr="004639B6">
              <w:tab/>
              <w:t>Relevant information is obtained and correctly interpreted prior to any testing.</w:t>
            </w:r>
          </w:p>
          <w:p w:rsidR="00000000" w:rsidRPr="004639B6" w:rsidP="004639B6">
            <w:pPr>
              <w:pStyle w:val="List2"/>
            </w:pPr>
            <w:r w:rsidRPr="004639B6">
              <w:t>1.3.</w:t>
            </w:r>
            <w:r w:rsidRPr="004639B6">
              <w:tab/>
              <w:t>System checks are under</w:t>
            </w:r>
            <w:r w:rsidRPr="004639B6">
              <w:t>taken safely and to prescribed procedures.</w:t>
            </w:r>
          </w:p>
          <w:p w:rsidR="00000000" w:rsidRPr="004639B6" w:rsidP="004639B6">
            <w:pPr>
              <w:pStyle w:val="List2"/>
            </w:pPr>
            <w:r w:rsidRPr="004639B6">
              <w:t>1.4.</w:t>
            </w:r>
            <w:r w:rsidRPr="004639B6">
              <w:tab/>
              <w:t>Water/air flows, pressures and temperatures are correctly determined and recorded.</w:t>
            </w:r>
          </w:p>
          <w:p w:rsidR="00000000" w:rsidRPr="004639B6" w:rsidP="004639B6">
            <w:pPr>
              <w:pStyle w:val="List2"/>
            </w:pPr>
            <w:r w:rsidRPr="004639B6">
              <w:t>1.5.</w:t>
            </w:r>
            <w:r w:rsidRPr="004639B6">
              <w:tab/>
              <w:t>Faults are correctly isolated to component level and appropriate corrective action is determined.</w:t>
            </w:r>
          </w:p>
          <w:p w:rsidR="00000000" w:rsidRPr="004639B6" w:rsidP="004639B6">
            <w:pPr>
              <w:pStyle w:val="List2"/>
            </w:pPr>
            <w:r w:rsidRPr="004639B6">
              <w:t>1.6.</w:t>
            </w:r>
            <w:r w:rsidRPr="004639B6">
              <w:tab/>
              <w:t>Test equipment is</w:t>
            </w:r>
            <w:r w:rsidRPr="004639B6">
              <w:t xml:space="preserve"> adapted and used correctly.</w:t>
            </w:r>
          </w:p>
          <w:p w:rsidR="00000000" w:rsidRPr="004639B6" w:rsidP="004639B6">
            <w:pPr>
              <w:pStyle w:val="List2"/>
            </w:pPr>
            <w:r w:rsidRPr="004639B6">
              <w:t>1.7.</w:t>
            </w:r>
            <w:r w:rsidRPr="004639B6">
              <w:tab/>
              <w:t>Coolant test samples are correctly obtained and tested.</w:t>
            </w:r>
          </w:p>
          <w:p w:rsidR="00000000" w:rsidP="004639B6">
            <w:pPr>
              <w:pStyle w:val="List2"/>
              <w:rPr>
                <w:lang w:val="en-NZ"/>
              </w:rPr>
            </w:pPr>
            <w:r w:rsidRPr="004639B6">
              <w:t>1.8.</w:t>
            </w:r>
            <w:r w:rsidRPr="004639B6">
              <w:tab/>
              <w:t>Component parts are correctly assessed for reuse or replacement.</w:t>
            </w:r>
          </w:p>
        </w:tc>
      </w:tr>
      <w:tr w:rsidTr="00E6226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List"/>
              <w:rPr>
                <w:lang w:val="en-NZ"/>
              </w:rPr>
            </w:pPr>
            <w:r w:rsidRPr="004639B6">
              <w:t>2.</w:t>
            </w:r>
            <w:r w:rsidRPr="004639B6">
              <w:tab/>
              <w:t>Rectify faulty components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List2"/>
            </w:pPr>
            <w:r w:rsidRPr="004639B6">
              <w:t>2.1.</w:t>
            </w:r>
            <w:r w:rsidRPr="004639B6">
              <w:tab/>
              <w:t xml:space="preserve">Component wear and clearances are correctly determined using </w:t>
            </w:r>
            <w:r w:rsidRPr="004639B6">
              <w:t>appropriate test equipment and manufacturers' recommendations.</w:t>
            </w:r>
          </w:p>
          <w:p w:rsidR="00000000" w:rsidRPr="004639B6" w:rsidP="004639B6">
            <w:pPr>
              <w:pStyle w:val="List2"/>
            </w:pPr>
            <w:r w:rsidRPr="004639B6">
              <w:t>2.2.</w:t>
            </w:r>
            <w:r w:rsidRPr="004639B6">
              <w:tab/>
              <w:t>Replacement components are correctly selected for application using manufacturers' data.</w:t>
            </w:r>
          </w:p>
          <w:p w:rsidR="00000000" w:rsidRPr="004639B6" w:rsidP="004639B6">
            <w:pPr>
              <w:pStyle w:val="List2"/>
            </w:pPr>
            <w:r w:rsidRPr="004639B6">
              <w:t>2.3.</w:t>
            </w:r>
            <w:r w:rsidRPr="004639B6">
              <w:tab/>
              <w:t>Components are removed and refitted to engine by following prescribed procedures.</w:t>
            </w:r>
          </w:p>
          <w:p w:rsidR="00000000" w:rsidRPr="004639B6" w:rsidP="004639B6">
            <w:pPr>
              <w:pStyle w:val="List2"/>
            </w:pPr>
            <w:r w:rsidRPr="004639B6">
              <w:t>2.4.</w:t>
            </w:r>
            <w:r w:rsidRPr="004639B6">
              <w:tab/>
            </w:r>
            <w:r w:rsidRPr="004639B6">
              <w:t>Test and repair/replacement activities are accurately recorded.</w:t>
            </w:r>
          </w:p>
          <w:p w:rsidR="00000000" w:rsidRPr="004639B6" w:rsidP="004639B6">
            <w:pPr>
              <w:pStyle w:val="List2"/>
            </w:pPr>
            <w:r w:rsidRPr="004639B6">
              <w:t>2.5.</w:t>
            </w:r>
            <w:r w:rsidRPr="004639B6">
              <w:tab/>
              <w:t>Engine is free of coolant leaks and the cooling system contains the correct level of additive/inhibitor after repair work is carried out.</w:t>
            </w:r>
          </w:p>
        </w:tc>
      </w:tr>
    </w:tbl>
    <w:p w:rsidR="00E6226E" w:rsidP="004639B6">
      <w:pPr>
        <w:pStyle w:val="BodyText"/>
      </w:pPr>
    </w:p>
    <w:p w:rsidR="00E6226E" w:rsidP="004639B6">
      <w:pPr>
        <w:pStyle w:val="BodyText"/>
      </w:pPr>
    </w:p>
    <w:p w:rsidR="00000000" w:rsidRPr="004639B6" w:rsidP="004639B6">
      <w:pPr>
        <w:pStyle w:val="Heading1"/>
      </w:pPr>
      <w:bookmarkStart w:id="9" w:name="O_260909"/>
      <w:bookmarkEnd w:id="9"/>
      <w:r w:rsidRPr="004639B6">
        <w:t>Required Skills and Knowledge</w:t>
      </w:r>
    </w:p>
    <w:tbl>
      <w:tblPr>
        <w:tblW w:w="0" w:type="auto"/>
        <w:tblLayout w:type="fixed"/>
        <w:tblCellMar>
          <w:left w:w="62" w:type="dxa"/>
          <w:right w:w="62" w:type="dxa"/>
        </w:tblCellMar>
        <w:tblLook w:val="0000"/>
      </w:tblPr>
      <w:tblGrid>
        <w:gridCol w:w="8522"/>
      </w:tblGrid>
      <w:tr w:rsidTr="00E622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REQUIRED SKILLS AND KNOWLEDGE</w:t>
            </w:r>
          </w:p>
        </w:tc>
      </w:tr>
      <w:tr w:rsidTr="00E622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This section describes the skills and knowledge required for this unit.</w:t>
            </w:r>
          </w:p>
        </w:tc>
      </w:tr>
      <w:tr w:rsidTr="00E62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Required skills</w:t>
            </w:r>
          </w:p>
        </w:tc>
      </w:tr>
      <w:tr w:rsidTr="00E62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r w:rsidRPr="004639B6">
              <w:t>Look for evidence that confirms skills in:</w:t>
            </w:r>
          </w:p>
          <w:p w:rsidR="00000000" w:rsidRPr="004639B6" w:rsidP="004639B6">
            <w:pPr>
              <w:pStyle w:val="ListBullet"/>
            </w:pPr>
            <w:r w:rsidRPr="004639B6">
              <w:t>reading, interpreting and following information on written jo</w:t>
            </w:r>
            <w:r w:rsidRPr="004639B6">
              <w:t xml:space="preserve">b instructions, </w:t>
            </w:r>
            <w:r w:rsidRPr="004639B6">
              <w:t xml:space="preserve">specifications, standard operating procedures, charts, lists, drawings and other applicable documents </w:t>
            </w:r>
          </w:p>
          <w:p w:rsidR="00000000" w:rsidRPr="004639B6" w:rsidP="004639B6">
            <w:pPr>
              <w:pStyle w:val="ListBullet"/>
            </w:pPr>
            <w:r w:rsidRPr="004639B6">
              <w:t>planning and sequencing operations</w:t>
            </w:r>
          </w:p>
          <w:p w:rsidR="00000000" w:rsidRPr="004639B6" w:rsidP="004639B6">
            <w:pPr>
              <w:pStyle w:val="ListBullet"/>
            </w:pPr>
            <w:r w:rsidRPr="004639B6">
              <w:t>checking and clarifying task-related information</w:t>
            </w:r>
          </w:p>
          <w:p w:rsidR="00000000" w:rsidRPr="004639B6" w:rsidP="004639B6">
            <w:pPr>
              <w:pStyle w:val="ListBullet"/>
            </w:pPr>
            <w:r w:rsidRPr="004639B6">
              <w:t>checking the cooling system safely and in accordance with standard operating procedures</w:t>
            </w:r>
          </w:p>
          <w:p w:rsidR="00000000" w:rsidRPr="004639B6" w:rsidP="004639B6">
            <w:pPr>
              <w:pStyle w:val="ListBullet"/>
            </w:pPr>
            <w:r w:rsidRPr="004639B6">
              <w:t>accurately measuring and recording water/air flows, pressures and temperatures of the cooling system</w:t>
            </w:r>
          </w:p>
          <w:p w:rsidR="00000000" w:rsidRPr="004639B6" w:rsidP="004639B6">
            <w:pPr>
              <w:pStyle w:val="ListBullet"/>
            </w:pPr>
            <w:r w:rsidRPr="004639B6">
              <w:t xml:space="preserve">identifying faulty component(s) </w:t>
            </w:r>
          </w:p>
          <w:p w:rsidR="00000000" w:rsidRPr="004639B6" w:rsidP="004639B6">
            <w:pPr>
              <w:pStyle w:val="ListBullet"/>
            </w:pPr>
            <w:r w:rsidRPr="004639B6">
              <w:t>adapting test equipment for use on</w:t>
            </w:r>
            <w:r w:rsidRPr="004639B6">
              <w:t xml:space="preserve"> the cooling system being tested</w:t>
            </w:r>
          </w:p>
          <w:p w:rsidR="00000000" w:rsidRPr="004639B6" w:rsidP="004639B6">
            <w:pPr>
              <w:pStyle w:val="ListBullet"/>
            </w:pPr>
            <w:r w:rsidRPr="004639B6">
              <w:t xml:space="preserve">obtaining and interpreting coolant test samples </w:t>
            </w:r>
          </w:p>
          <w:p w:rsidR="00000000" w:rsidRPr="004639B6" w:rsidP="004639B6">
            <w:pPr>
              <w:pStyle w:val="ListBullet"/>
            </w:pPr>
            <w:r w:rsidRPr="004639B6">
              <w:t xml:space="preserve">checking cooling system components for wear and clearances using appropriate equipment </w:t>
            </w:r>
          </w:p>
          <w:p w:rsidR="00000000" w:rsidRPr="004639B6" w:rsidP="004639B6">
            <w:pPr>
              <w:pStyle w:val="ListBullet"/>
            </w:pPr>
            <w:r w:rsidRPr="004639B6">
              <w:t>testing coolant condition including anti-corrosion, anti-freezes etc.</w:t>
            </w:r>
          </w:p>
          <w:p w:rsidR="00000000" w:rsidRPr="004639B6" w:rsidP="004639B6">
            <w:pPr>
              <w:pStyle w:val="ListBullet"/>
            </w:pPr>
            <w:r w:rsidRPr="004639B6">
              <w:t>interpreting rel</w:t>
            </w:r>
            <w:r w:rsidRPr="004639B6">
              <w:t xml:space="preserve">evant specifications, parts lists, catalogues etc. </w:t>
            </w:r>
          </w:p>
          <w:p w:rsidR="00000000" w:rsidRPr="004639B6" w:rsidP="004639B6">
            <w:pPr>
              <w:pStyle w:val="ListBullet"/>
            </w:pPr>
            <w:r w:rsidRPr="004639B6">
              <w:t>obtaining replacement parts</w:t>
            </w:r>
          </w:p>
          <w:p w:rsidR="00000000" w:rsidRPr="004639B6" w:rsidP="004639B6">
            <w:pPr>
              <w:pStyle w:val="ListBullet"/>
            </w:pPr>
            <w:r w:rsidRPr="004639B6">
              <w:t xml:space="preserve">removing and refitting cooling system components </w:t>
            </w:r>
          </w:p>
          <w:p w:rsidR="00000000" w:rsidRPr="004639B6" w:rsidP="004639B6">
            <w:pPr>
              <w:pStyle w:val="ListBullet"/>
            </w:pPr>
            <w:r w:rsidRPr="004639B6">
              <w:t>undertaking test and repair/replacement activities on the cooling system</w:t>
            </w:r>
          </w:p>
          <w:p w:rsidR="00000000" w:rsidRPr="004639B6" w:rsidP="004639B6">
            <w:pPr>
              <w:pStyle w:val="ListBullet"/>
            </w:pPr>
            <w:r w:rsidRPr="004639B6">
              <w:t xml:space="preserve">testing the engine for coolant leaks after repair </w:t>
            </w:r>
          </w:p>
          <w:p w:rsidR="00000000" w:rsidRPr="004639B6" w:rsidP="004639B6">
            <w:pPr>
              <w:pStyle w:val="ListBullet"/>
            </w:pPr>
            <w:r w:rsidRPr="004639B6">
              <w:t>ch</w:t>
            </w:r>
            <w:r w:rsidRPr="004639B6">
              <w:t>ecking for conformance to specifications</w:t>
            </w:r>
          </w:p>
          <w:p w:rsidR="00000000" w:rsidRPr="004639B6" w:rsidP="004639B6">
            <w:pPr>
              <w:pStyle w:val="ListBullet"/>
            </w:pPr>
            <w:r w:rsidRPr="004639B6">
              <w:t>undertaking calculations and numerical operations within the scope of this unit</w:t>
            </w:r>
          </w:p>
          <w:p w:rsidR="00000000" w:rsidP="004639B6">
            <w:pPr>
              <w:pStyle w:val="ListBullet"/>
              <w:rPr>
                <w:lang w:val="en-NZ"/>
              </w:rPr>
            </w:pPr>
            <w:r w:rsidRPr="004639B6">
              <w:t>reporting and documenting task related information</w:t>
            </w:r>
          </w:p>
        </w:tc>
      </w:tr>
      <w:tr w:rsidTr="00E62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Required knowledge</w:t>
            </w:r>
          </w:p>
        </w:tc>
      </w:tr>
      <w:tr w:rsidTr="00E62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r w:rsidRPr="004639B6">
              <w:t>Look for evidence that confirms knowledge of:</w:t>
            </w:r>
          </w:p>
          <w:p w:rsidR="00000000" w:rsidRPr="004639B6" w:rsidP="004639B6">
            <w:pPr>
              <w:pStyle w:val="ListBullet"/>
            </w:pPr>
            <w:r w:rsidRPr="004639B6">
              <w:t xml:space="preserve">the principles of heat transfer as applied to cooling systems </w:t>
            </w:r>
          </w:p>
          <w:p w:rsidR="00000000" w:rsidRPr="004639B6" w:rsidP="004639B6">
            <w:pPr>
              <w:pStyle w:val="ListBullet"/>
            </w:pPr>
            <w:r w:rsidRPr="004639B6">
              <w:t xml:space="preserve">the effect of water treatment and corrosion on the effectiveness of cooling system operation </w:t>
            </w:r>
          </w:p>
          <w:p w:rsidR="00000000" w:rsidRPr="004639B6" w:rsidP="004639B6">
            <w:pPr>
              <w:pStyle w:val="ListBullet"/>
            </w:pPr>
            <w:r w:rsidRPr="004639B6">
              <w:t>the components of the cooling system and their function</w:t>
            </w:r>
          </w:p>
          <w:p w:rsidR="00000000" w:rsidRPr="004639B6" w:rsidP="004639B6">
            <w:pPr>
              <w:pStyle w:val="ListBullet"/>
            </w:pPr>
            <w:r w:rsidRPr="004639B6">
              <w:t>the checks and procedures to be carried out</w:t>
            </w:r>
            <w:r w:rsidRPr="004639B6">
              <w:t xml:space="preserve"> on cooling systems</w:t>
            </w:r>
          </w:p>
          <w:p w:rsidR="00000000" w:rsidRPr="004639B6" w:rsidP="004639B6">
            <w:pPr>
              <w:pStyle w:val="ListBullet"/>
            </w:pPr>
            <w:r w:rsidRPr="004639B6">
              <w:t xml:space="preserve">hazards and control measures associated with testing cooling systems, including housekeeping </w:t>
            </w:r>
          </w:p>
          <w:p w:rsidR="00000000" w:rsidRPr="004639B6" w:rsidP="004639B6">
            <w:pPr>
              <w:pStyle w:val="ListBullet"/>
            </w:pPr>
            <w:r w:rsidRPr="004639B6">
              <w:t xml:space="preserve">the procedures for measuring water/air flows, pressures and temperatures in cooling systems </w:t>
            </w:r>
          </w:p>
          <w:p w:rsidR="00000000" w:rsidRPr="004639B6" w:rsidP="004639B6">
            <w:pPr>
              <w:pStyle w:val="ListBullet"/>
            </w:pPr>
            <w:r w:rsidRPr="004639B6">
              <w:t xml:space="preserve">the necessary tools, techniques and equipment to </w:t>
            </w:r>
            <w:r w:rsidRPr="004639B6">
              <w:t>carry out the above tests</w:t>
            </w:r>
          </w:p>
          <w:p w:rsidR="00000000" w:rsidRPr="004639B6" w:rsidP="004639B6">
            <w:pPr>
              <w:pStyle w:val="ListBullet"/>
            </w:pPr>
            <w:r w:rsidRPr="004639B6">
              <w:t>variations of test results from specifications and the likely causes of those variations</w:t>
            </w:r>
          </w:p>
          <w:p w:rsidR="00000000" w:rsidRPr="004639B6" w:rsidP="004639B6">
            <w:pPr>
              <w:pStyle w:val="ListBullet"/>
            </w:pPr>
            <w:r w:rsidRPr="004639B6">
              <w:t>the appropriate corrective action to be taken when variations are identified</w:t>
            </w:r>
          </w:p>
          <w:p w:rsidR="00000000" w:rsidRPr="004639B6" w:rsidP="004639B6">
            <w:pPr>
              <w:pStyle w:val="ListBullet"/>
            </w:pPr>
            <w:r w:rsidRPr="004639B6">
              <w:t>the precautions to be taken when adapting test equipment</w:t>
            </w:r>
          </w:p>
          <w:p w:rsidR="00000000" w:rsidRPr="004639B6" w:rsidP="004639B6">
            <w:pPr>
              <w:pStyle w:val="ListBullet"/>
            </w:pPr>
            <w:r w:rsidRPr="004639B6">
              <w:t>the pro</w:t>
            </w:r>
            <w:r w:rsidRPr="004639B6">
              <w:t>cedures, tools, techniques and equipment for testing coolant test samples</w:t>
            </w:r>
          </w:p>
          <w:p w:rsidR="00000000" w:rsidRPr="004639B6" w:rsidP="004639B6">
            <w:pPr>
              <w:pStyle w:val="ListBullet"/>
            </w:pPr>
            <w:r w:rsidRPr="004639B6">
              <w:t xml:space="preserve">the reasons for identifying faulty components for repair or replacement </w:t>
            </w:r>
          </w:p>
          <w:p w:rsidR="00000000" w:rsidRPr="004639B6" w:rsidP="004639B6">
            <w:pPr>
              <w:pStyle w:val="ListBullet"/>
            </w:pPr>
            <w:r w:rsidRPr="004639B6">
              <w:t xml:space="preserve">the procedures for testing components for wear and clearances and the appropriate measuring/test equipment </w:t>
            </w:r>
          </w:p>
          <w:p w:rsidR="00000000" w:rsidRPr="004639B6" w:rsidP="004639B6">
            <w:pPr>
              <w:pStyle w:val="ListBullet"/>
            </w:pPr>
            <w:r w:rsidRPr="004639B6">
              <w:t xml:space="preserve">the procedures for obtaining replacement parts </w:t>
            </w:r>
          </w:p>
          <w:p w:rsidR="00000000" w:rsidRPr="004639B6" w:rsidP="004639B6">
            <w:pPr>
              <w:pStyle w:val="ListBullet"/>
            </w:pPr>
            <w:r w:rsidRPr="004639B6">
              <w:t xml:space="preserve">the procedures for removing/replacing cooling system components from the engine </w:t>
            </w:r>
          </w:p>
          <w:p w:rsidR="00000000" w:rsidRPr="004639B6" w:rsidP="004639B6">
            <w:pPr>
              <w:pStyle w:val="ListBullet"/>
            </w:pPr>
            <w:r w:rsidRPr="004639B6">
              <w:t xml:space="preserve">the procedures for checking coolant levels and engine coolant leaks </w:t>
            </w:r>
          </w:p>
          <w:p w:rsidR="00000000" w:rsidRPr="004639B6" w:rsidP="004639B6">
            <w:pPr>
              <w:pStyle w:val="ListBullet"/>
            </w:pPr>
            <w:r w:rsidRPr="004639B6">
              <w:t>the correct amount of additive/inhibitor to be added to th</w:t>
            </w:r>
            <w:r w:rsidRPr="004639B6">
              <w:t xml:space="preserve">e coolant </w:t>
            </w:r>
          </w:p>
          <w:p w:rsidR="00000000" w:rsidRPr="004639B6" w:rsidP="004639B6">
            <w:pPr>
              <w:pStyle w:val="ListBullet"/>
            </w:pPr>
            <w:r w:rsidRPr="004639B6">
              <w:t xml:space="preserve">the procedures for recording test and rectification </w:t>
            </w:r>
          </w:p>
          <w:p w:rsidR="00000000" w:rsidRPr="004639B6" w:rsidP="004639B6">
            <w:pPr>
              <w:pStyle w:val="ListBullet"/>
            </w:pPr>
            <w:r w:rsidRPr="004639B6">
              <w:t>safe work practices and procedures</w:t>
            </w:r>
          </w:p>
        </w:tc>
      </w:tr>
    </w:tbl>
    <w:p w:rsidR="00E6226E" w:rsidP="004639B6">
      <w:pPr>
        <w:pStyle w:val="BodyText"/>
      </w:pPr>
    </w:p>
    <w:p w:rsidR="00E6226E" w:rsidP="004639B6">
      <w:pPr>
        <w:pStyle w:val="BodyText"/>
      </w:pPr>
    </w:p>
    <w:p w:rsidR="00000000" w:rsidRPr="004639B6" w:rsidP="004639B6">
      <w:pPr>
        <w:pStyle w:val="AllowPageBreak"/>
      </w:pPr>
    </w:p>
    <w:p w:rsidR="00000000" w:rsidRPr="004639B6" w:rsidP="004639B6">
      <w:pPr>
        <w:pStyle w:val="Heading1"/>
      </w:pPr>
      <w:bookmarkStart w:id="10" w:name="O_244943"/>
      <w:bookmarkEnd w:id="10"/>
      <w:r w:rsidRPr="004639B6">
        <w:t>Evidence Guide</w:t>
      </w:r>
    </w:p>
    <w:tbl>
      <w:tblPr>
        <w:tblW w:w="9570" w:type="dxa"/>
        <w:tblLayout w:type="fixed"/>
        <w:tblCellMar>
          <w:left w:w="62" w:type="dxa"/>
          <w:right w:w="62" w:type="dxa"/>
        </w:tblCellMar>
        <w:tblLook w:val="0000"/>
      </w:tblPr>
      <w:tblGrid>
        <w:gridCol w:w="3908"/>
        <w:gridCol w:w="5662"/>
      </w:tblGrid>
      <w:tr w:rsidTr="00E622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EVIDENCE GUIDE</w:t>
            </w:r>
          </w:p>
        </w:tc>
      </w:tr>
      <w:tr w:rsidTr="00E622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The evidence guide provides advice on assessment and must be read in</w:t>
            </w:r>
            <w:r w:rsidRPr="004639B6">
              <w:t xml:space="preserve"> conjunction with the performance criteria, required skills and knowledge, range statement and the Assessment Guidelines for the Training Package.</w:t>
            </w:r>
          </w:p>
        </w:tc>
      </w:tr>
      <w:tr w:rsidTr="00E622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A person who demonstrates competency in this unit must be able to maintain and rectify engine cooling systems. Competency in this unit cannot be claimed until all prerequisites have been satisfied.</w:t>
            </w:r>
          </w:p>
        </w:tc>
      </w:tr>
      <w:tr w:rsidTr="00E622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 xml:space="preserve">Critical aspects for assessment and evidence required to </w:t>
            </w:r>
            <w:r w:rsidRPr="004639B6">
              <w:rPr>
                <w:rStyle w:val="SpecialBold"/>
              </w:rPr>
              <w:t>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Assessors must be satisfied that the candidate can competently and consistently perform all elements of the unit as specified by the criteria, including required knowledge, and be capable of applying the competency in ne</w:t>
            </w:r>
            <w:r w:rsidRPr="004639B6">
              <w:t>w and different situations and contexts.</w:t>
            </w:r>
          </w:p>
        </w:tc>
      </w:tr>
      <w:tr w:rsidTr="00E622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r w:rsidRPr="004639B6">
              <w:t>This unit may be assessed on the job, off the job or a combination of both on and off the job. Where assessment occurs off the job, that is the candidate is not in p</w:t>
            </w:r>
            <w:r w:rsidRPr="004639B6">
              <w:t>roductive work, then an appropriate simulation must be used where the range of conditions reflects realistic workplace situations. The competencies covered by this unit would be demonstrated by an individual working alone or as part of a team. The assessme</w:t>
            </w:r>
            <w:r w:rsidRPr="004639B6">
              <w:t xml:space="preserve">nt environment should not disadvantage the candidate. </w:t>
            </w:r>
          </w:p>
          <w:p w:rsidR="00000000" w:rsidP="004639B6">
            <w:pPr>
              <w:pStyle w:val="BodyText"/>
              <w:rPr>
                <w:lang w:val="en-NZ"/>
              </w:rPr>
            </w:pPr>
            <w:r w:rsidRPr="004639B6">
              <w:t>This unit could be assessed in conjunction with any other units addressing the safety, quality, communication, materials handling, recording and reporting associated with maintaining and rectifying eng</w:t>
            </w:r>
            <w:r w:rsidRPr="004639B6">
              <w:t>ine cooling systems, or other units requiring the exercise of the skills and knowledge covered by this unit.</w:t>
            </w:r>
          </w:p>
        </w:tc>
      </w:tr>
      <w:tr w:rsidTr="00E622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Assessors should gather a range of evidence that is valid, sufficient, current and authentic. Evidence can be gathered throug</w:t>
            </w:r>
            <w:r w:rsidRPr="004639B6">
              <w:t xml:space="preserve">h a variety of ways including direct observation, supervisor's reports, project work, samples and questioning. Questioning techniques should not require language, literacy and numeracy skills beyond those required in this unit of competency. The candidate </w:t>
            </w:r>
            <w:r w:rsidRPr="004639B6">
              <w:t>must have access to all tools, equipment, materials and documentation required. The candidate must be permitted to refer to any relevant workplace procedures, product and manufacturing specifications, codes, standards, manuals and reference materials.</w:t>
            </w:r>
          </w:p>
        </w:tc>
      </w:tr>
      <w:tr w:rsidTr="00E622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Gui</w:t>
            </w:r>
            <w:r w:rsidRPr="004639B6">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p>
        </w:tc>
      </w:tr>
    </w:tbl>
    <w:p w:rsidR="00E6226E" w:rsidP="004639B6">
      <w:pPr>
        <w:pStyle w:val="BodyText"/>
      </w:pPr>
    </w:p>
    <w:p w:rsidR="00E6226E" w:rsidP="004639B6">
      <w:pPr>
        <w:pStyle w:val="BodyText"/>
      </w:pPr>
    </w:p>
    <w:p w:rsidR="00000000" w:rsidRPr="004639B6" w:rsidP="004639B6">
      <w:pPr>
        <w:pStyle w:val="Heading1"/>
      </w:pPr>
      <w:bookmarkStart w:id="11" w:name="O_252926"/>
      <w:bookmarkEnd w:id="11"/>
      <w:r w:rsidRPr="004639B6">
        <w:t>Range Statement</w:t>
      </w:r>
    </w:p>
    <w:tbl>
      <w:tblPr>
        <w:tblW w:w="0" w:type="auto"/>
        <w:tblLayout w:type="fixed"/>
        <w:tblCellMar>
          <w:left w:w="62" w:type="dxa"/>
          <w:right w:w="62" w:type="dxa"/>
        </w:tblCellMar>
        <w:tblLook w:val="0000"/>
      </w:tblPr>
      <w:tblGrid>
        <w:gridCol w:w="3530"/>
        <w:gridCol w:w="4992"/>
      </w:tblGrid>
      <w:tr w:rsidTr="00E622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RANGE STATEMENT</w:t>
            </w:r>
          </w:p>
        </w:tc>
      </w:tr>
      <w:tr w:rsidTr="00E622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 xml:space="preserve">The range statement relates to the unit of competency as a whole. It allows for different work environments and situations that may affect </w:t>
            </w:r>
            <w:r w:rsidRPr="004639B6">
              <w:t>performance. Bold italicised wording, if used in the performance criteria, is detailed below. Essential operating conditions that may be present with training and assessment (depending on the work situation, needs of the candidate, accessibility of the ite</w:t>
            </w:r>
            <w:r w:rsidRPr="004639B6">
              <w:t>m, and local industry and regional contexts) may also be included.</w:t>
            </w:r>
          </w:p>
        </w:tc>
      </w:tr>
      <w:tr w:rsidTr="00E6226E">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Tested</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t>Includes testing for coolant condition i.e. correct, anti-corrosion, antifreezes etc.</w:t>
            </w:r>
          </w:p>
        </w:tc>
      </w:tr>
      <w:tr w:rsidTr="00E6226E">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Component</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r w:rsidRPr="004639B6">
              <w:t>Sensors, caps, gauges, pumps, fan drive belts etc.</w:t>
            </w:r>
          </w:p>
        </w:tc>
      </w:tr>
    </w:tbl>
    <w:p w:rsidR="00E6226E" w:rsidP="004639B6">
      <w:pPr>
        <w:pStyle w:val="BodyText"/>
      </w:pPr>
    </w:p>
    <w:p w:rsidR="00E6226E" w:rsidP="004639B6">
      <w:pPr>
        <w:pStyle w:val="BodyText"/>
      </w:pPr>
    </w:p>
    <w:p w:rsidR="00000000" w:rsidRPr="004639B6" w:rsidP="004639B6">
      <w:pPr>
        <w:pStyle w:val="Heading1"/>
      </w:pPr>
      <w:bookmarkStart w:id="12" w:name="O_212166"/>
      <w:bookmarkEnd w:id="12"/>
      <w:r w:rsidRPr="004639B6">
        <w:t>Unit Sector(s)</w:t>
      </w:r>
    </w:p>
    <w:tbl>
      <w:tblPr>
        <w:tblW w:w="0" w:type="auto"/>
        <w:tblLayout w:type="fixed"/>
        <w:tblCellMar>
          <w:left w:w="62" w:type="dxa"/>
          <w:right w:w="62" w:type="dxa"/>
        </w:tblCellMar>
        <w:tblLook w:val="0000"/>
      </w:tblPr>
      <w:tblGrid>
        <w:gridCol w:w="2654"/>
        <w:gridCol w:w="5868"/>
      </w:tblGrid>
      <w:tr w:rsidTr="00E6226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p>
        </w:tc>
      </w:tr>
    </w:tbl>
    <w:p w:rsidR="00E6226E" w:rsidP="004639B6">
      <w:pPr>
        <w:pStyle w:val="BodyText"/>
      </w:pPr>
    </w:p>
    <w:p w:rsidR="00E6226E" w:rsidP="004639B6">
      <w:pPr>
        <w:pStyle w:val="BodyText"/>
      </w:pPr>
    </w:p>
    <w:p w:rsidR="00000000" w:rsidRPr="004639B6" w:rsidP="004639B6">
      <w:pPr>
        <w:pStyle w:val="Heading1"/>
      </w:pPr>
      <w:bookmarkStart w:id="13" w:name="O_212163"/>
      <w:bookmarkEnd w:id="13"/>
      <w:r w:rsidRPr="004639B6">
        <w:t>Co-requisite units</w:t>
      </w:r>
    </w:p>
    <w:tbl>
      <w:tblPr>
        <w:tblW w:w="0" w:type="auto"/>
        <w:tblLayout w:type="fixed"/>
        <w:tblCellMar>
          <w:left w:w="62" w:type="dxa"/>
          <w:right w:w="62" w:type="dxa"/>
        </w:tblCellMar>
        <w:tblLook w:val="0000"/>
      </w:tblPr>
      <w:tblGrid>
        <w:gridCol w:w="2641"/>
        <w:gridCol w:w="1322"/>
        <w:gridCol w:w="4559"/>
      </w:tblGrid>
      <w:tr w:rsidTr="00E622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p>
        </w:tc>
      </w:tr>
      <w:tr w:rsidTr="00E622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p>
        </w:tc>
      </w:tr>
      <w:tr w:rsidTr="00E622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p>
        </w:tc>
      </w:tr>
    </w:tbl>
    <w:p w:rsidR="00E6226E" w:rsidP="004639B6">
      <w:pPr>
        <w:pStyle w:val="BodyText"/>
      </w:pPr>
    </w:p>
    <w:p w:rsidR="00E6226E" w:rsidP="004639B6">
      <w:pPr>
        <w:pStyle w:val="BodyText"/>
      </w:pPr>
    </w:p>
    <w:p w:rsidR="00000000" w:rsidRPr="004639B6" w:rsidP="004639B6">
      <w:pPr>
        <w:pStyle w:val="Heading1"/>
      </w:pPr>
      <w:bookmarkStart w:id="14" w:name="O_212165"/>
      <w:bookmarkEnd w:id="14"/>
      <w:r w:rsidRPr="004639B6">
        <w:t>Competency field</w:t>
      </w:r>
    </w:p>
    <w:tbl>
      <w:tblPr>
        <w:tblW w:w="0" w:type="auto"/>
        <w:tblLayout w:type="fixed"/>
        <w:tblCellMar>
          <w:left w:w="62" w:type="dxa"/>
          <w:right w:w="62" w:type="dxa"/>
        </w:tblCellMar>
        <w:tblLook w:val="0000"/>
      </w:tblPr>
      <w:tblGrid>
        <w:gridCol w:w="2775"/>
        <w:gridCol w:w="5747"/>
      </w:tblGrid>
      <w:tr w:rsidTr="00E622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B6">
            <w:pPr>
              <w:pStyle w:val="BodyText"/>
              <w:rPr>
                <w:lang w:val="en-NZ"/>
              </w:rPr>
            </w:pPr>
            <w:r w:rsidRPr="004639B6">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B6" w:rsidP="004639B6">
            <w:pPr>
              <w:pStyle w:val="BodyText"/>
            </w:pPr>
            <w:r w:rsidRPr="004639B6">
              <w:t>Maintenance and diagnostics</w:t>
            </w:r>
          </w:p>
        </w:tc>
      </w:tr>
    </w:tbl>
    <w:p w:rsidR="00E6226E" w:rsidP="004639B6">
      <w:pPr>
        <w:pStyle w:val="BodyText"/>
      </w:pPr>
    </w:p>
    <w:p w:rsidR="00E6226E" w:rsidP="004639B6">
      <w:pPr>
        <w:pStyle w:val="BodyText"/>
      </w:pPr>
    </w:p>
    <w:p w:rsidR="00000000" w:rsidRPr="004639B6" w:rsidP="004639B6"/>
    <w:sectPr w:rsidSect="004639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26E" w:rsidP="00E62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26E" w:rsidP="004639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226E" w:rsidP="004639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226E" w:rsidP="004639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26E" w:rsidP="00E622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26E" w:rsidP="004639B6">
    <w:pPr>
      <w:pStyle w:val="Header"/>
      <w:framePr w:wrap="around"/>
    </w:pPr>
    <w:r>
      <w:fldChar w:fldCharType="begin"/>
    </w:r>
    <w:r>
      <w:instrText xml:space="preserve"> TITLE   \* MERGEFORMAT </w:instrText>
    </w:r>
    <w:r>
      <w:fldChar w:fldCharType="separate"/>
    </w:r>
    <w:r>
      <w:t>MEM18024B Maintain engine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226E" w:rsidP="004639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00E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8C34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9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39B6"/>
    <w:pPr>
      <w:spacing w:before="360" w:after="60"/>
      <w:outlineLvl w:val="0"/>
    </w:pPr>
    <w:rPr>
      <w:sz w:val="32"/>
    </w:rPr>
  </w:style>
  <w:style w:type="paragraph" w:styleId="Heading2">
    <w:name w:val="heading 2"/>
    <w:basedOn w:val="HeadingBase"/>
    <w:next w:val="BodyText"/>
    <w:link w:val="Heading2Char"/>
    <w:qFormat/>
    <w:rsid w:val="004639B6"/>
    <w:pPr>
      <w:keepLines/>
      <w:spacing w:before="240" w:after="120"/>
      <w:outlineLvl w:val="1"/>
    </w:pPr>
    <w:rPr>
      <w:sz w:val="28"/>
      <w:szCs w:val="40"/>
    </w:rPr>
  </w:style>
  <w:style w:type="paragraph" w:styleId="Heading3">
    <w:name w:val="heading 3"/>
    <w:basedOn w:val="HeadingBase"/>
    <w:next w:val="BodyText"/>
    <w:link w:val="Heading3Char"/>
    <w:qFormat/>
    <w:rsid w:val="004639B6"/>
    <w:pPr>
      <w:spacing w:before="180" w:after="120"/>
      <w:outlineLvl w:val="2"/>
    </w:pPr>
    <w:rPr>
      <w:spacing w:val="-10"/>
      <w:kern w:val="32"/>
    </w:rPr>
  </w:style>
  <w:style w:type="paragraph" w:styleId="Heading4">
    <w:name w:val="heading 4"/>
    <w:basedOn w:val="HeadingBase"/>
    <w:next w:val="BodyText"/>
    <w:link w:val="Heading4Char"/>
    <w:qFormat/>
    <w:rsid w:val="004639B6"/>
    <w:pPr>
      <w:spacing w:before="160" w:after="120"/>
      <w:outlineLvl w:val="3"/>
    </w:pPr>
    <w:rPr>
      <w:sz w:val="22"/>
    </w:rPr>
  </w:style>
  <w:style w:type="paragraph" w:styleId="Heading5">
    <w:name w:val="heading 5"/>
    <w:basedOn w:val="HeadingBase"/>
    <w:next w:val="Normal"/>
    <w:link w:val="Heading5Char"/>
    <w:qFormat/>
    <w:rsid w:val="004639B6"/>
    <w:pPr>
      <w:spacing w:before="80"/>
      <w:outlineLvl w:val="4"/>
    </w:pPr>
    <w:rPr>
      <w:color w:val="918585"/>
      <w:sz w:val="20"/>
    </w:rPr>
  </w:style>
  <w:style w:type="paragraph" w:styleId="Heading6">
    <w:name w:val="heading 6"/>
    <w:basedOn w:val="HeadingBase"/>
    <w:next w:val="Normal"/>
    <w:link w:val="Heading6Char"/>
    <w:qFormat/>
    <w:rsid w:val="004639B6"/>
    <w:pPr>
      <w:spacing w:before="60"/>
      <w:outlineLvl w:val="5"/>
    </w:pPr>
    <w:rPr>
      <w:color w:val="918585"/>
      <w:sz w:val="20"/>
    </w:rPr>
  </w:style>
  <w:style w:type="paragraph" w:styleId="Heading7">
    <w:name w:val="heading 7"/>
    <w:basedOn w:val="Normal"/>
    <w:next w:val="Normal"/>
    <w:link w:val="Heading7Char"/>
    <w:qFormat/>
    <w:rsid w:val="004639B6"/>
    <w:pPr>
      <w:ind w:left="720"/>
      <w:outlineLvl w:val="6"/>
    </w:pPr>
    <w:rPr>
      <w:i/>
    </w:rPr>
  </w:style>
  <w:style w:type="paragraph" w:styleId="Heading8">
    <w:name w:val="heading 8"/>
    <w:basedOn w:val="Normal"/>
    <w:next w:val="Normal"/>
    <w:link w:val="Heading8Char"/>
    <w:qFormat/>
    <w:rsid w:val="004639B6"/>
    <w:pPr>
      <w:ind w:left="720"/>
      <w:outlineLvl w:val="7"/>
    </w:pPr>
    <w:rPr>
      <w:i/>
    </w:rPr>
  </w:style>
  <w:style w:type="paragraph" w:styleId="Heading9">
    <w:name w:val="heading 9"/>
    <w:basedOn w:val="Normal"/>
    <w:next w:val="Normal"/>
    <w:link w:val="Heading9Char"/>
    <w:qFormat/>
    <w:rsid w:val="004639B6"/>
    <w:pPr>
      <w:ind w:left="720"/>
      <w:outlineLvl w:val="8"/>
    </w:pPr>
    <w:rPr>
      <w:i/>
    </w:rPr>
  </w:style>
  <w:style w:type="character" w:default="1" w:styleId="DefaultParagraphFont">
    <w:name w:val="Default Paragraph Font"/>
    <w:uiPriority w:val="1"/>
    <w:unhideWhenUsed/>
    <w:rsid w:val="00463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9B6"/>
  </w:style>
  <w:style w:type="character" w:customStyle="1" w:styleId="Heading1Char">
    <w:name w:val="Heading 1 Char"/>
    <w:basedOn w:val="DefaultParagraphFont"/>
    <w:link w:val="Heading1"/>
    <w:rsid w:val="004639B6"/>
    <w:rPr>
      <w:rFonts w:ascii="Times New Roman" w:eastAsia="Times New Roman" w:hAnsi="Times New Roman" w:cs="Times New Roman"/>
      <w:b/>
      <w:sz w:val="32"/>
      <w:szCs w:val="20"/>
      <w:lang w:eastAsia="en-US"/>
    </w:rPr>
  </w:style>
  <w:style w:type="paragraph" w:styleId="BodyText">
    <w:name w:val="Body Text"/>
    <w:basedOn w:val="Normal"/>
    <w:link w:val="BodyTextChar"/>
    <w:rsid w:val="004639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9B6"/>
    <w:rPr>
      <w:rFonts w:ascii="Times New Roman" w:eastAsia="Times New Roman" w:hAnsi="Times New Roman" w:cs="Times New Roman"/>
      <w:sz w:val="24"/>
      <w:lang w:val="en-US" w:eastAsia="en-US"/>
    </w:rPr>
  </w:style>
  <w:style w:type="paragraph" w:styleId="Footer">
    <w:name w:val="footer"/>
    <w:basedOn w:val="Normal"/>
    <w:link w:val="FooterChar"/>
    <w:rsid w:val="00463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9B6"/>
    <w:rPr>
      <w:rFonts w:ascii="Times New Roman" w:eastAsia="Times New Roman" w:hAnsi="Times New Roman" w:cs="Times New Roman"/>
      <w:sz w:val="16"/>
      <w:lang w:val="en-US" w:eastAsia="en-US"/>
    </w:rPr>
  </w:style>
  <w:style w:type="paragraph" w:styleId="List">
    <w:name w:val="List"/>
    <w:basedOn w:val="BodyText"/>
    <w:next w:val="BodyText"/>
    <w:rsid w:val="004639B6"/>
    <w:pPr>
      <w:tabs>
        <w:tab w:val="left" w:pos="340"/>
      </w:tabs>
      <w:spacing w:before="60" w:after="60"/>
      <w:ind w:left="340" w:hanging="340"/>
    </w:pPr>
  </w:style>
  <w:style w:type="paragraph" w:styleId="ListBullet">
    <w:name w:val="List Bullet"/>
    <w:basedOn w:val="List"/>
    <w:rsid w:val="004639B6"/>
    <w:pPr>
      <w:numPr>
        <w:numId w:val="12"/>
      </w:numPr>
      <w:tabs>
        <w:tab w:val="clear" w:pos="340"/>
      </w:tabs>
      <w:spacing w:before="40" w:after="40"/>
    </w:pPr>
  </w:style>
  <w:style w:type="character" w:customStyle="1" w:styleId="SpecialBold">
    <w:name w:val="Special Bold"/>
    <w:basedOn w:val="DefaultParagraphFont"/>
    <w:rsid w:val="004639B6"/>
    <w:rPr>
      <w:b/>
      <w:spacing w:val="0"/>
    </w:rPr>
  </w:style>
  <w:style w:type="paragraph" w:styleId="Header">
    <w:name w:val="header"/>
    <w:basedOn w:val="Normal"/>
    <w:link w:val="HeaderChar"/>
    <w:rsid w:val="00463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9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39B6"/>
    <w:pPr>
      <w:spacing w:before="240" w:after="120"/>
      <w:outlineLvl w:val="0"/>
    </w:pPr>
    <w:rPr>
      <w:rFonts w:ascii="Times New Roman" w:hAnsi="Times New Roman"/>
      <w:b/>
      <w:sz w:val="28"/>
    </w:rPr>
  </w:style>
  <w:style w:type="paragraph" w:customStyle="1" w:styleId="AllowPageBreak">
    <w:name w:val="AllowPageBreak"/>
    <w:rsid w:val="004639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9B6"/>
    <w:pPr>
      <w:tabs>
        <w:tab w:val="left" w:pos="680"/>
      </w:tabs>
      <w:spacing w:before="60" w:after="60"/>
      <w:ind w:left="680" w:hanging="340"/>
    </w:pPr>
  </w:style>
  <w:style w:type="character" w:customStyle="1" w:styleId="Heading2Char">
    <w:name w:val="Heading 2 Char"/>
    <w:basedOn w:val="DefaultParagraphFont"/>
    <w:link w:val="Heading2"/>
    <w:rsid w:val="00463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9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39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39B6"/>
    <w:rPr>
      <w:rFonts w:ascii="Courier New" w:eastAsia="Times New Roman" w:hAnsi="Courier New" w:cs="Times New Roman"/>
      <w:i/>
      <w:szCs w:val="20"/>
      <w:lang w:val="en-US" w:eastAsia="en-US"/>
    </w:rPr>
  </w:style>
  <w:style w:type="paragraph" w:customStyle="1" w:styleId="HeadingBase">
    <w:name w:val="Heading Base"/>
    <w:rsid w:val="00463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9B6"/>
    <w:pPr>
      <w:tabs>
        <w:tab w:val="right" w:leader="dot" w:pos="9072"/>
      </w:tabs>
      <w:ind w:left="567"/>
    </w:pPr>
    <w:rPr>
      <w:szCs w:val="22"/>
    </w:rPr>
  </w:style>
  <w:style w:type="paragraph" w:customStyle="1" w:styleId="TOCBase">
    <w:name w:val="TOC Base"/>
    <w:rsid w:val="00463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9B6"/>
    <w:pPr>
      <w:tabs>
        <w:tab w:val="right" w:leader="dot" w:pos="9072"/>
      </w:tabs>
      <w:spacing w:before="40" w:after="40"/>
      <w:ind w:left="284"/>
    </w:pPr>
    <w:rPr>
      <w:rFonts w:ascii="Times New Roman" w:hAnsi="Times New Roman"/>
    </w:rPr>
  </w:style>
  <w:style w:type="paragraph" w:styleId="TOC1">
    <w:name w:val="toc 1"/>
    <w:basedOn w:val="TOCBase"/>
    <w:next w:val="Normal"/>
    <w:rsid w:val="004639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9B6"/>
    <w:pPr>
      <w:spacing w:before="5040"/>
      <w:jc w:val="center"/>
    </w:pPr>
    <w:rPr>
      <w:sz w:val="48"/>
      <w:szCs w:val="72"/>
      <w:lang w:val="en-US"/>
    </w:rPr>
  </w:style>
  <w:style w:type="character" w:customStyle="1" w:styleId="TitleChar">
    <w:name w:val="Title Char"/>
    <w:basedOn w:val="DefaultParagraphFont"/>
    <w:link w:val="Title"/>
    <w:rsid w:val="00463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9B6"/>
    <w:pPr>
      <w:tabs>
        <w:tab w:val="left" w:pos="3600"/>
        <w:tab w:val="left" w:pos="3958"/>
      </w:tabs>
    </w:pPr>
  </w:style>
  <w:style w:type="paragraph" w:customStyle="1" w:styleId="Note">
    <w:name w:val="Note"/>
    <w:basedOn w:val="BodyText"/>
    <w:rsid w:val="004639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9B6"/>
    <w:pPr>
      <w:framePr w:wrap="auto" w:hAnchor="text" w:y="6049"/>
    </w:pPr>
    <w:rPr>
      <w:color w:val="000000"/>
      <w:sz w:val="40"/>
    </w:rPr>
  </w:style>
  <w:style w:type="paragraph" w:customStyle="1" w:styleId="TOCTitle">
    <w:name w:val="TOCTitle"/>
    <w:basedOn w:val="Heading1"/>
    <w:rsid w:val="004639B6"/>
    <w:pPr>
      <w:spacing w:after="240"/>
      <w:jc w:val="center"/>
      <w:outlineLvl w:val="9"/>
    </w:pPr>
    <w:rPr>
      <w:caps/>
    </w:rPr>
  </w:style>
  <w:style w:type="paragraph" w:customStyle="1" w:styleId="Version">
    <w:name w:val="Version"/>
    <w:rsid w:val="004639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9B6"/>
    <w:pPr>
      <w:numPr>
        <w:numId w:val="13"/>
      </w:numPr>
      <w:tabs>
        <w:tab w:val="clear" w:pos="680"/>
      </w:tabs>
    </w:pPr>
  </w:style>
  <w:style w:type="paragraph" w:styleId="Index1">
    <w:name w:val="index 1"/>
    <w:basedOn w:val="Normal"/>
    <w:next w:val="Normal"/>
    <w:semiHidden/>
    <w:rsid w:val="004639B6"/>
    <w:pPr>
      <w:keepNext w:val="0"/>
      <w:tabs>
        <w:tab w:val="right" w:pos="4176"/>
      </w:tabs>
      <w:ind w:left="198" w:hanging="198"/>
    </w:pPr>
    <w:rPr>
      <w:rFonts w:ascii="Garamond" w:hAnsi="Garamond"/>
    </w:rPr>
  </w:style>
  <w:style w:type="paragraph" w:styleId="IndexHeading">
    <w:name w:val="index heading"/>
    <w:basedOn w:val="Normal"/>
    <w:next w:val="Index1"/>
    <w:semiHidden/>
    <w:rsid w:val="004639B6"/>
    <w:pPr>
      <w:spacing w:before="120" w:after="120"/>
    </w:pPr>
    <w:rPr>
      <w:rFonts w:ascii="Arial" w:hAnsi="Arial"/>
      <w:b/>
      <w:color w:val="918585"/>
      <w:sz w:val="24"/>
    </w:rPr>
  </w:style>
  <w:style w:type="paragraph" w:customStyle="1" w:styleId="Chapter">
    <w:name w:val="Chapter"/>
    <w:basedOn w:val="Normal"/>
    <w:rsid w:val="004639B6"/>
    <w:pPr>
      <w:spacing w:before="240"/>
    </w:pPr>
    <w:rPr>
      <w:rFonts w:ascii="Times New Roman" w:hAnsi="Times New Roman"/>
      <w:smallCaps/>
      <w:spacing w:val="80"/>
      <w:sz w:val="28"/>
    </w:rPr>
  </w:style>
  <w:style w:type="paragraph" w:customStyle="1" w:styleId="InChapter">
    <w:name w:val="InChapter"/>
    <w:basedOn w:val="Heading3"/>
    <w:rsid w:val="004639B6"/>
    <w:pPr>
      <w:spacing w:after="240"/>
      <w:outlineLvl w:val="9"/>
    </w:pPr>
    <w:rPr>
      <w:noProof/>
    </w:rPr>
  </w:style>
  <w:style w:type="paragraph" w:styleId="Index2">
    <w:name w:val="index 2"/>
    <w:basedOn w:val="Normal"/>
    <w:next w:val="Normal"/>
    <w:semiHidden/>
    <w:rsid w:val="004639B6"/>
    <w:pPr>
      <w:tabs>
        <w:tab w:val="right" w:pos="4176"/>
      </w:tabs>
      <w:ind w:left="568" w:hanging="284"/>
    </w:pPr>
    <w:rPr>
      <w:rFonts w:ascii="Garamond" w:hAnsi="Garamond"/>
    </w:rPr>
  </w:style>
  <w:style w:type="paragraph" w:customStyle="1" w:styleId="Byline">
    <w:name w:val="Byline"/>
    <w:rsid w:val="00463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9B6"/>
    <w:pPr>
      <w:tabs>
        <w:tab w:val="clear" w:pos="3600"/>
        <w:tab w:val="clear" w:pos="3958"/>
      </w:tabs>
      <w:jc w:val="right"/>
    </w:pPr>
  </w:style>
  <w:style w:type="character" w:styleId="Emphasis">
    <w:name w:val="Emphasis"/>
    <w:basedOn w:val="DefaultParagraphFont"/>
    <w:qFormat/>
    <w:rsid w:val="004639B6"/>
    <w:rPr>
      <w:i/>
    </w:rPr>
  </w:style>
  <w:style w:type="paragraph" w:styleId="Caption">
    <w:name w:val="caption"/>
    <w:basedOn w:val="BodyText"/>
    <w:next w:val="Normal"/>
    <w:qFormat/>
    <w:rsid w:val="004639B6"/>
    <w:pPr>
      <w:framePr w:w="2268" w:hSpace="181" w:vSpace="181" w:wrap="around" w:vAnchor="text" w:hAnchor="page" w:x="1135" w:y="285" w:anchorLock="1"/>
    </w:pPr>
    <w:rPr>
      <w:i/>
    </w:rPr>
  </w:style>
  <w:style w:type="paragraph" w:customStyle="1" w:styleId="MiniTOCTitle">
    <w:name w:val="MiniTOCTitle"/>
    <w:basedOn w:val="Heading4"/>
    <w:rsid w:val="004639B6"/>
    <w:pPr>
      <w:spacing w:before="240"/>
      <w:outlineLvl w:val="9"/>
    </w:pPr>
    <w:rPr>
      <w:noProof/>
      <w:sz w:val="24"/>
    </w:rPr>
  </w:style>
  <w:style w:type="paragraph" w:customStyle="1" w:styleId="MiniTOCItem">
    <w:name w:val="MiniTOCItem"/>
    <w:basedOn w:val="ListBullet"/>
    <w:rsid w:val="004639B6"/>
    <w:pPr>
      <w:numPr>
        <w:numId w:val="0"/>
      </w:numPr>
      <w:tabs>
        <w:tab w:val="right" w:leader="dot" w:pos="6521"/>
      </w:tabs>
      <w:spacing w:before="0" w:after="0"/>
    </w:pPr>
  </w:style>
  <w:style w:type="paragraph" w:customStyle="1" w:styleId="TOFTitle">
    <w:name w:val="TOFTitle"/>
    <w:basedOn w:val="TOCTitle"/>
    <w:rsid w:val="004639B6"/>
  </w:style>
  <w:style w:type="paragraph" w:styleId="TableofFigures">
    <w:name w:val="table of figures"/>
    <w:basedOn w:val="Normal"/>
    <w:next w:val="Normal"/>
    <w:semiHidden/>
    <w:rsid w:val="004639B6"/>
    <w:pPr>
      <w:tabs>
        <w:tab w:val="right" w:leader="dot" w:pos="9072"/>
      </w:tabs>
      <w:ind w:left="970" w:hanging="403"/>
    </w:pPr>
    <w:rPr>
      <w:rFonts w:ascii="Times New Roman" w:hAnsi="Times New Roman"/>
      <w:b/>
    </w:rPr>
  </w:style>
  <w:style w:type="paragraph" w:styleId="ListNumber">
    <w:name w:val="List Number"/>
    <w:basedOn w:val="List"/>
    <w:rsid w:val="004639B6"/>
    <w:pPr>
      <w:numPr>
        <w:numId w:val="10"/>
      </w:numPr>
    </w:pPr>
  </w:style>
  <w:style w:type="character" w:customStyle="1" w:styleId="WingdingSymbols">
    <w:name w:val="Wingding Symbols"/>
    <w:rsid w:val="004639B6"/>
    <w:rPr>
      <w:rFonts w:ascii="Wingdings" w:hAnsi="Wingdings"/>
    </w:rPr>
  </w:style>
  <w:style w:type="paragraph" w:customStyle="1" w:styleId="TableHeading">
    <w:name w:val="Table Heading"/>
    <w:basedOn w:val="HeadingBase"/>
    <w:rsid w:val="004639B6"/>
    <w:pPr>
      <w:keepLines/>
      <w:pBdr>
        <w:bottom w:val="single" w:sz="6" w:space="1" w:color="918585"/>
      </w:pBdr>
      <w:spacing w:before="240"/>
    </w:pPr>
  </w:style>
  <w:style w:type="character" w:customStyle="1" w:styleId="HotSpot">
    <w:name w:val="HotSpot"/>
    <w:rsid w:val="004639B6"/>
    <w:rPr>
      <w:color w:val="0033CC"/>
      <w:u w:val="none"/>
    </w:rPr>
  </w:style>
  <w:style w:type="paragraph" w:customStyle="1" w:styleId="BodyTextRight">
    <w:name w:val="Body Text Right"/>
    <w:basedOn w:val="BodyText"/>
    <w:rsid w:val="004639B6"/>
    <w:pPr>
      <w:spacing w:before="0" w:after="0"/>
      <w:jc w:val="right"/>
    </w:pPr>
  </w:style>
  <w:style w:type="paragraph" w:styleId="Index3">
    <w:name w:val="index 3"/>
    <w:basedOn w:val="ListNumber2"/>
    <w:next w:val="Normal"/>
    <w:semiHidden/>
    <w:rsid w:val="004639B6"/>
    <w:pPr>
      <w:numPr>
        <w:numId w:val="0"/>
      </w:numPr>
      <w:tabs>
        <w:tab w:val="right" w:leader="dot" w:pos="4176"/>
      </w:tabs>
    </w:pPr>
  </w:style>
  <w:style w:type="paragraph" w:styleId="ListNumber2">
    <w:name w:val="List Number 2"/>
    <w:basedOn w:val="List2"/>
    <w:rsid w:val="004639B6"/>
    <w:pPr>
      <w:numPr>
        <w:numId w:val="9"/>
      </w:numPr>
      <w:tabs>
        <w:tab w:val="clear" w:pos="1060"/>
      </w:tabs>
    </w:pPr>
  </w:style>
  <w:style w:type="paragraph" w:customStyle="1" w:styleId="MarginNote">
    <w:name w:val="Margin Note"/>
    <w:basedOn w:val="BodyText"/>
    <w:rsid w:val="00463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9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39B6"/>
    <w:rPr>
      <w:sz w:val="32"/>
    </w:rPr>
  </w:style>
  <w:style w:type="paragraph" w:customStyle="1" w:styleId="HeadingProcedure">
    <w:name w:val="Heading Procedure"/>
    <w:basedOn w:val="HeadingBase"/>
    <w:next w:val="Normal"/>
    <w:rsid w:val="004639B6"/>
    <w:pPr>
      <w:tabs>
        <w:tab w:val="left" w:pos="0"/>
      </w:tabs>
      <w:spacing w:before="120" w:after="60"/>
    </w:pPr>
    <w:rPr>
      <w:i/>
      <w:color w:val="918585"/>
      <w:sz w:val="22"/>
    </w:rPr>
  </w:style>
  <w:style w:type="paragraph" w:customStyle="1" w:styleId="TableBodyText">
    <w:name w:val="Table Body Text"/>
    <w:basedOn w:val="BodyText"/>
    <w:rsid w:val="004639B6"/>
    <w:pPr>
      <w:spacing w:before="60" w:after="60"/>
    </w:pPr>
  </w:style>
  <w:style w:type="paragraph" w:styleId="ListContinue">
    <w:name w:val="List Continue"/>
    <w:basedOn w:val="List"/>
    <w:rsid w:val="004639B6"/>
    <w:pPr>
      <w:ind w:firstLine="0"/>
    </w:pPr>
  </w:style>
  <w:style w:type="paragraph" w:customStyle="1" w:styleId="ListNote">
    <w:name w:val="List Note"/>
    <w:basedOn w:val="List"/>
    <w:rsid w:val="004639B6"/>
    <w:pPr>
      <w:pBdr>
        <w:top w:val="single" w:sz="6" w:space="2" w:color="918585"/>
        <w:bottom w:val="single" w:sz="6" w:space="2" w:color="918585"/>
      </w:pBdr>
      <w:tabs>
        <w:tab w:val="left" w:pos="1021"/>
      </w:tabs>
      <w:ind w:firstLine="0"/>
    </w:pPr>
  </w:style>
  <w:style w:type="paragraph" w:customStyle="1" w:styleId="Warning">
    <w:name w:val="Warning"/>
    <w:basedOn w:val="BodyText"/>
    <w:rsid w:val="004639B6"/>
    <w:pPr>
      <w:shd w:val="clear" w:color="auto" w:fill="D9D9D9"/>
      <w:tabs>
        <w:tab w:val="left" w:pos="992"/>
      </w:tabs>
      <w:ind w:left="119" w:right="119"/>
    </w:pPr>
    <w:rPr>
      <w:sz w:val="20"/>
    </w:rPr>
  </w:style>
  <w:style w:type="paragraph" w:customStyle="1" w:styleId="MarginIcons">
    <w:name w:val="Margin Icons"/>
    <w:basedOn w:val="BodyText"/>
    <w:rsid w:val="00463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9B6"/>
    <w:rPr>
      <w:rFonts w:ascii="Courier New" w:hAnsi="Courier New"/>
    </w:rPr>
  </w:style>
  <w:style w:type="paragraph" w:customStyle="1" w:styleId="NoteBullet">
    <w:name w:val="Note Bullet"/>
    <w:basedOn w:val="Note"/>
    <w:rsid w:val="004639B6"/>
    <w:pPr>
      <w:tabs>
        <w:tab w:val="clear" w:pos="680"/>
      </w:tabs>
      <w:spacing w:before="60" w:after="60"/>
    </w:pPr>
  </w:style>
  <w:style w:type="paragraph" w:customStyle="1" w:styleId="SubHeading2">
    <w:name w:val="SubHeading2"/>
    <w:basedOn w:val="HeadingBase"/>
    <w:rsid w:val="004639B6"/>
    <w:pPr>
      <w:spacing w:before="240" w:after="60"/>
    </w:pPr>
    <w:rPr>
      <w:sz w:val="20"/>
    </w:rPr>
  </w:style>
  <w:style w:type="paragraph" w:customStyle="1" w:styleId="SubHeading1">
    <w:name w:val="SubHeading1"/>
    <w:basedOn w:val="HeadingBase"/>
    <w:rsid w:val="004639B6"/>
    <w:pPr>
      <w:spacing w:before="240" w:after="60"/>
    </w:pPr>
    <w:rPr>
      <w:color w:val="918585"/>
      <w:sz w:val="22"/>
    </w:rPr>
  </w:style>
  <w:style w:type="paragraph" w:customStyle="1" w:styleId="SideHeading">
    <w:name w:val="Side Heading"/>
    <w:basedOn w:val="HeadingBase"/>
    <w:rsid w:val="00463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9B6"/>
    <w:pPr>
      <w:tabs>
        <w:tab w:val="num" w:pos="360"/>
      </w:tabs>
    </w:pPr>
  </w:style>
  <w:style w:type="paragraph" w:styleId="PlainText">
    <w:name w:val="Plain Text"/>
    <w:basedOn w:val="Normal"/>
    <w:link w:val="PlainTextChar"/>
    <w:rsid w:val="004639B6"/>
    <w:rPr>
      <w:sz w:val="20"/>
    </w:rPr>
  </w:style>
  <w:style w:type="character" w:customStyle="1" w:styleId="PlainTextChar">
    <w:name w:val="Plain Text Char"/>
    <w:basedOn w:val="DefaultParagraphFont"/>
    <w:link w:val="PlainText"/>
    <w:rsid w:val="004639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39B6"/>
    <w:rPr>
      <w:b/>
      <w:smallCaps/>
    </w:rPr>
  </w:style>
  <w:style w:type="paragraph" w:customStyle="1" w:styleId="TableListNumber">
    <w:name w:val="Table List Number"/>
    <w:basedOn w:val="ListNumber"/>
    <w:rsid w:val="004639B6"/>
    <w:pPr>
      <w:numPr>
        <w:numId w:val="0"/>
      </w:numPr>
    </w:pPr>
  </w:style>
  <w:style w:type="paragraph" w:styleId="TOC4">
    <w:name w:val="toc 4"/>
    <w:basedOn w:val="TOCBase"/>
    <w:next w:val="Normal"/>
    <w:semiHidden/>
    <w:rsid w:val="004639B6"/>
    <w:pPr>
      <w:tabs>
        <w:tab w:val="right" w:leader="dot" w:pos="9071"/>
      </w:tabs>
      <w:ind w:left="1701"/>
    </w:pPr>
  </w:style>
  <w:style w:type="paragraph" w:customStyle="1" w:styleId="ListAlpha">
    <w:name w:val="List Alpha"/>
    <w:basedOn w:val="List"/>
    <w:rsid w:val="004639B6"/>
    <w:pPr>
      <w:numPr>
        <w:numId w:val="8"/>
      </w:numPr>
    </w:pPr>
  </w:style>
  <w:style w:type="paragraph" w:customStyle="1" w:styleId="ListAlpha2">
    <w:name w:val="List Alpha 2"/>
    <w:basedOn w:val="List2"/>
    <w:rsid w:val="004639B6"/>
    <w:pPr>
      <w:numPr>
        <w:numId w:val="7"/>
      </w:numPr>
    </w:pPr>
  </w:style>
  <w:style w:type="paragraph" w:styleId="List3">
    <w:name w:val="List 3"/>
    <w:basedOn w:val="BodyText"/>
    <w:rsid w:val="004639B6"/>
    <w:pPr>
      <w:tabs>
        <w:tab w:val="left" w:pos="1021"/>
      </w:tabs>
      <w:spacing w:before="60" w:after="60"/>
      <w:ind w:left="1020" w:hanging="340"/>
    </w:pPr>
  </w:style>
  <w:style w:type="paragraph" w:styleId="List4">
    <w:name w:val="List 4"/>
    <w:basedOn w:val="BodyText"/>
    <w:rsid w:val="004639B6"/>
    <w:pPr>
      <w:tabs>
        <w:tab w:val="left" w:pos="1361"/>
      </w:tabs>
      <w:spacing w:before="60" w:after="60"/>
      <w:ind w:left="1361" w:hanging="340"/>
    </w:pPr>
  </w:style>
  <w:style w:type="paragraph" w:styleId="List5">
    <w:name w:val="List 5"/>
    <w:basedOn w:val="BodyText"/>
    <w:rsid w:val="004639B6"/>
    <w:pPr>
      <w:tabs>
        <w:tab w:val="left" w:pos="1701"/>
      </w:tabs>
      <w:spacing w:before="60" w:after="60"/>
      <w:ind w:left="1701" w:hanging="340"/>
    </w:pPr>
  </w:style>
  <w:style w:type="paragraph" w:styleId="ListBullet3">
    <w:name w:val="List Bullet 3"/>
    <w:basedOn w:val="List3"/>
    <w:rsid w:val="004639B6"/>
    <w:pPr>
      <w:numPr>
        <w:numId w:val="14"/>
      </w:numPr>
      <w:tabs>
        <w:tab w:val="clear" w:pos="1021"/>
      </w:tabs>
      <w:ind w:left="1037" w:hanging="357"/>
    </w:pPr>
  </w:style>
  <w:style w:type="paragraph" w:styleId="ListBullet4">
    <w:name w:val="List Bullet 4"/>
    <w:basedOn w:val="List4"/>
    <w:rsid w:val="004639B6"/>
    <w:pPr>
      <w:numPr>
        <w:numId w:val="2"/>
      </w:numPr>
    </w:pPr>
  </w:style>
  <w:style w:type="paragraph" w:styleId="ListBullet5">
    <w:name w:val="List Bullet 5"/>
    <w:basedOn w:val="List5"/>
    <w:rsid w:val="004639B6"/>
    <w:pPr>
      <w:numPr>
        <w:numId w:val="3"/>
      </w:numPr>
    </w:pPr>
  </w:style>
  <w:style w:type="paragraph" w:styleId="ListContinue2">
    <w:name w:val="List Continue 2"/>
    <w:basedOn w:val="List2"/>
    <w:rsid w:val="004639B6"/>
    <w:pPr>
      <w:ind w:firstLine="0"/>
    </w:pPr>
  </w:style>
  <w:style w:type="paragraph" w:styleId="ListContinue3">
    <w:name w:val="List Continue 3"/>
    <w:basedOn w:val="List3"/>
    <w:rsid w:val="004639B6"/>
    <w:pPr>
      <w:ind w:left="1021" w:firstLine="0"/>
    </w:pPr>
  </w:style>
  <w:style w:type="paragraph" w:styleId="ListContinue4">
    <w:name w:val="List Continue 4"/>
    <w:basedOn w:val="List4"/>
    <w:rsid w:val="004639B6"/>
    <w:pPr>
      <w:ind w:firstLine="0"/>
    </w:pPr>
  </w:style>
  <w:style w:type="paragraph" w:styleId="ListContinue5">
    <w:name w:val="List Continue 5"/>
    <w:basedOn w:val="List5"/>
    <w:rsid w:val="004639B6"/>
    <w:pPr>
      <w:ind w:firstLine="0"/>
    </w:pPr>
  </w:style>
  <w:style w:type="paragraph" w:styleId="ListNumber3">
    <w:name w:val="List Number 3"/>
    <w:basedOn w:val="List3"/>
    <w:rsid w:val="004639B6"/>
    <w:pPr>
      <w:numPr>
        <w:numId w:val="4"/>
      </w:numPr>
    </w:pPr>
  </w:style>
  <w:style w:type="paragraph" w:styleId="ListNumber4">
    <w:name w:val="List Number 4"/>
    <w:basedOn w:val="List4"/>
    <w:rsid w:val="004639B6"/>
    <w:pPr>
      <w:numPr>
        <w:numId w:val="5"/>
      </w:numPr>
    </w:pPr>
  </w:style>
  <w:style w:type="paragraph" w:styleId="ListNumber5">
    <w:name w:val="List Number 5"/>
    <w:basedOn w:val="List5"/>
    <w:rsid w:val="004639B6"/>
    <w:pPr>
      <w:numPr>
        <w:numId w:val="6"/>
      </w:numPr>
    </w:pPr>
  </w:style>
  <w:style w:type="paragraph" w:styleId="BlockText">
    <w:name w:val="Block Text"/>
    <w:basedOn w:val="Normal"/>
    <w:rsid w:val="004639B6"/>
    <w:pPr>
      <w:spacing w:after="120"/>
      <w:ind w:left="1440" w:right="1440"/>
    </w:pPr>
  </w:style>
  <w:style w:type="character" w:customStyle="1" w:styleId="Subscript">
    <w:name w:val="Subscript"/>
    <w:basedOn w:val="DefaultParagraphFont"/>
    <w:rsid w:val="004639B6"/>
    <w:rPr>
      <w:sz w:val="16"/>
      <w:vertAlign w:val="subscript"/>
    </w:rPr>
  </w:style>
  <w:style w:type="character" w:customStyle="1" w:styleId="Superscript">
    <w:name w:val="Superscript"/>
    <w:basedOn w:val="DefaultParagraphFont"/>
    <w:rsid w:val="004639B6"/>
    <w:rPr>
      <w:sz w:val="16"/>
      <w:vertAlign w:val="superscript"/>
    </w:rPr>
  </w:style>
  <w:style w:type="character" w:customStyle="1" w:styleId="Symbols">
    <w:name w:val="Symbols"/>
    <w:basedOn w:val="DefaultParagraphFont"/>
    <w:rsid w:val="004639B6"/>
    <w:rPr>
      <w:rFonts w:ascii="Symbol" w:hAnsi="Symbol"/>
    </w:rPr>
  </w:style>
  <w:style w:type="character" w:customStyle="1" w:styleId="MenuOptions">
    <w:name w:val="Menu Options"/>
    <w:basedOn w:val="DefaultParagraphFont"/>
    <w:rsid w:val="004639B6"/>
    <w:rPr>
      <w:rFonts w:ascii="Arial Narrow" w:hAnsi="Arial Narrow"/>
      <w:smallCaps/>
    </w:rPr>
  </w:style>
  <w:style w:type="character" w:customStyle="1" w:styleId="Buttons">
    <w:name w:val="Buttons"/>
    <w:basedOn w:val="DefaultParagraphFont"/>
    <w:rsid w:val="004639B6"/>
    <w:rPr>
      <w:b/>
    </w:rPr>
  </w:style>
  <w:style w:type="character" w:customStyle="1" w:styleId="Underlined">
    <w:name w:val="Underlined"/>
    <w:basedOn w:val="DefaultParagraphFont"/>
    <w:rsid w:val="004639B6"/>
    <w:rPr>
      <w:u w:val="single"/>
    </w:rPr>
  </w:style>
  <w:style w:type="paragraph" w:customStyle="1" w:styleId="TableBodyTextRight">
    <w:name w:val="Table Body Text Right"/>
    <w:basedOn w:val="TableBodyText"/>
    <w:rsid w:val="004639B6"/>
    <w:pPr>
      <w:widowControl w:val="0"/>
      <w:autoSpaceDE w:val="0"/>
      <w:autoSpaceDN w:val="0"/>
      <w:adjustRightInd w:val="0"/>
      <w:jc w:val="right"/>
    </w:pPr>
    <w:rPr>
      <w:rFonts w:cs="Arial"/>
      <w:szCs w:val="18"/>
    </w:rPr>
  </w:style>
  <w:style w:type="paragraph" w:customStyle="1" w:styleId="CopyrightText">
    <w:name w:val="Copyright Text"/>
    <w:basedOn w:val="BodyText"/>
    <w:rsid w:val="004639B6"/>
    <w:rPr>
      <w:sz w:val="18"/>
    </w:rPr>
  </w:style>
  <w:style w:type="paragraph" w:customStyle="1" w:styleId="BodySmallRight">
    <w:name w:val="Body Small Right"/>
    <w:basedOn w:val="BodyTextRight"/>
    <w:rsid w:val="004639B6"/>
    <w:rPr>
      <w:sz w:val="18"/>
      <w:szCs w:val="18"/>
    </w:rPr>
  </w:style>
  <w:style w:type="paragraph" w:customStyle="1" w:styleId="MarginEdition">
    <w:name w:val="Margin Edition"/>
    <w:basedOn w:val="MarginNote"/>
    <w:rsid w:val="004639B6"/>
    <w:pPr>
      <w:spacing w:before="0" w:after="0"/>
    </w:pPr>
    <w:rPr>
      <w:rFonts w:ascii="Times New Roman" w:hAnsi="Times New Roman"/>
      <w:color w:val="999999"/>
    </w:rPr>
  </w:style>
  <w:style w:type="paragraph" w:customStyle="1" w:styleId="Spacer">
    <w:name w:val="Spacer"/>
    <w:basedOn w:val="Normal"/>
    <w:rsid w:val="004639B6"/>
    <w:rPr>
      <w:sz w:val="2"/>
      <w:szCs w:val="2"/>
    </w:rPr>
  </w:style>
  <w:style w:type="character" w:customStyle="1" w:styleId="Small">
    <w:name w:val="Small"/>
    <w:basedOn w:val="DefaultParagraphFont"/>
    <w:rsid w:val="004639B6"/>
    <w:rPr>
      <w:sz w:val="16"/>
    </w:rPr>
  </w:style>
  <w:style w:type="paragraph" w:customStyle="1" w:styleId="WideTable">
    <w:name w:val="Wide Table"/>
    <w:basedOn w:val="Normal"/>
    <w:rsid w:val="004639B6"/>
    <w:pPr>
      <w:ind w:left="-1418"/>
    </w:pPr>
    <w:rPr>
      <w:sz w:val="2"/>
      <w:szCs w:val="2"/>
    </w:rPr>
  </w:style>
  <w:style w:type="character" w:styleId="PageNumber">
    <w:name w:val="page number"/>
    <w:basedOn w:val="DefaultParagraphFont"/>
    <w:rsid w:val="004639B6"/>
  </w:style>
  <w:style w:type="paragraph" w:styleId="Quote">
    <w:name w:val="Quote"/>
    <w:basedOn w:val="Heading1"/>
    <w:link w:val="QuoteChar"/>
    <w:qFormat/>
    <w:rsid w:val="004639B6"/>
    <w:rPr>
      <w:b w:val="0"/>
      <w:sz w:val="72"/>
      <w:szCs w:val="72"/>
      <w:lang w:val="en-NZ"/>
    </w:rPr>
  </w:style>
  <w:style w:type="character" w:customStyle="1" w:styleId="QuoteChar">
    <w:name w:val="Quote Char"/>
    <w:basedOn w:val="DefaultParagraphFont"/>
    <w:link w:val="Quote"/>
    <w:rsid w:val="00463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9B6"/>
    <w:pPr>
      <w:pageBreakBefore/>
    </w:pPr>
  </w:style>
  <w:style w:type="paragraph" w:customStyle="1" w:styleId="Border">
    <w:name w:val="Border"/>
    <w:basedOn w:val="Normal"/>
    <w:qFormat/>
    <w:rsid w:val="00463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9B6"/>
    <w:rPr>
      <w:b/>
      <w:bCs/>
      <w:i/>
      <w:iCs/>
      <w:color w:val="auto"/>
    </w:rPr>
  </w:style>
  <w:style w:type="paragraph" w:styleId="IntenseQuote">
    <w:name w:val="Intense Quote"/>
    <w:basedOn w:val="Normal"/>
    <w:next w:val="Normal"/>
    <w:link w:val="IntenseQuoteChar"/>
    <w:uiPriority w:val="30"/>
    <w:qFormat/>
    <w:rsid w:val="00463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9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39B6"/>
    <w:rPr>
      <w:smallCaps/>
      <w:color w:val="auto"/>
      <w:u w:val="single"/>
    </w:rPr>
  </w:style>
  <w:style w:type="character" w:styleId="IntenseReference">
    <w:name w:val="Intense Reference"/>
    <w:basedOn w:val="DefaultParagraphFont"/>
    <w:uiPriority w:val="32"/>
    <w:qFormat/>
    <w:rsid w:val="004639B6"/>
    <w:rPr>
      <w:b/>
      <w:bCs/>
      <w:smallCaps/>
      <w:color w:val="auto"/>
      <w:spacing w:val="5"/>
      <w:u w:val="single"/>
    </w:rPr>
  </w:style>
  <w:style w:type="paragraph" w:customStyle="1" w:styleId="2ColumnHeading">
    <w:name w:val="2Column Heading"/>
    <w:basedOn w:val="BodyText"/>
    <w:qFormat/>
    <w:rsid w:val="004639B6"/>
    <w:pPr>
      <w:spacing w:after="60"/>
      <w:ind w:left="-2268"/>
    </w:pPr>
    <w:rPr>
      <w:b/>
    </w:rPr>
  </w:style>
  <w:style w:type="paragraph" w:customStyle="1" w:styleId="Heading1TOC">
    <w:name w:val="Heading1 TOC"/>
    <w:basedOn w:val="Normal"/>
    <w:qFormat/>
    <w:rsid w:val="004639B6"/>
    <w:pPr>
      <w:spacing w:before="240" w:after="120"/>
    </w:pPr>
    <w:rPr>
      <w:rFonts w:ascii="Times New Roman" w:hAnsi="Times New Roman"/>
      <w:b/>
      <w:sz w:val="32"/>
    </w:rPr>
  </w:style>
  <w:style w:type="paragraph" w:customStyle="1" w:styleId="Heading2TOC">
    <w:name w:val="Heading2 TOC"/>
    <w:basedOn w:val="Normal"/>
    <w:qFormat/>
    <w:rsid w:val="004639B6"/>
    <w:pPr>
      <w:spacing w:before="240" w:after="60"/>
    </w:pPr>
    <w:rPr>
      <w:rFonts w:ascii="Times New Roman" w:hAnsi="Times New Roman"/>
      <w:b/>
      <w:sz w:val="28"/>
    </w:rPr>
  </w:style>
  <w:style w:type="character" w:customStyle="1" w:styleId="Underline">
    <w:name w:val="Underline"/>
    <w:basedOn w:val="DefaultParagraphFont"/>
    <w:qFormat/>
    <w:rsid w:val="004639B6"/>
    <w:rPr>
      <w:u w:val="single"/>
    </w:rPr>
  </w:style>
  <w:style w:type="character" w:customStyle="1" w:styleId="BoldandItalics">
    <w:name w:val="Bold and Italics"/>
    <w:qFormat/>
    <w:rsid w:val="004639B6"/>
    <w:rPr>
      <w:b/>
      <w:i/>
      <w:u w:val="none"/>
    </w:rPr>
  </w:style>
  <w:style w:type="paragraph" w:styleId="BalloonText">
    <w:name w:val="Balloon Text"/>
    <w:basedOn w:val="Normal"/>
    <w:link w:val="BalloonTextChar"/>
    <w:rsid w:val="004639B6"/>
    <w:rPr>
      <w:rFonts w:ascii="Tahoma" w:hAnsi="Tahoma" w:cs="Tahoma"/>
      <w:sz w:val="16"/>
      <w:szCs w:val="16"/>
    </w:rPr>
  </w:style>
  <w:style w:type="character" w:customStyle="1" w:styleId="BalloonTextChar">
    <w:name w:val="Balloon Text Char"/>
    <w:basedOn w:val="DefaultParagraphFont"/>
    <w:link w:val="BalloonText"/>
    <w:rsid w:val="004639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39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9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1254</Words>
  <Characters>7828</Characters>
  <Application>Microsoft Office Word</Application>
  <DocSecurity>0</DocSecurity>
  <Lines>258</Lines>
  <Paragraphs>125</Paragraphs>
  <ScaleCrop>false</ScaleCrop>
  <Company>Author-it Software Corporation Ltd.</Company>
  <LinksUpToDate>false</LinksUpToDate>
  <CharactersWithSpaces>9014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MEM18024B Maintain engine cooling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2012-05-27T01:52:00Z</dcterms:created>
  <dcterms:modified xsi:type="dcterms:W3CDTF">2012-05-27T01:52:00Z</dcterms:modified>
</cp:coreProperties>
</file>