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961" w:rsidP="00E37961">
      <w:pPr>
        <w:pStyle w:val="Title"/>
      </w:pPr>
      <w:r>
        <w:fldChar w:fldCharType="begin"/>
      </w:r>
      <w:r>
        <w:instrText xml:space="preserve"> TITLE   \* MERGEFORMAT </w:instrText>
      </w:r>
      <w:r>
        <w:fldChar w:fldCharType="separate"/>
      </w:r>
      <w:r>
        <w:t>MEM18017C Modify mechanical systems and equipment</w:t>
      </w:r>
      <w:r>
        <w:fldChar w:fldCharType="end"/>
      </w:r>
    </w:p>
    <w:p w:rsidR="00E37961" w:rsidP="00E37961">
      <w:pPr>
        <w:pStyle w:val="Version"/>
        <w:sectPr w:rsidSect="00033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5FF" w:rsidP="000335FF">
      <w:pPr>
        <w:pStyle w:val="SuperHeading"/>
      </w:pPr>
      <w:r w:rsidRPr="000335FF">
        <w:t>MEM18017C Modify mechanical systems and equipment</w:t>
      </w:r>
    </w:p>
    <w:p w:rsidR="00000000" w:rsidRPr="000335FF" w:rsidP="000335FF">
      <w:pPr>
        <w:pStyle w:val="Heading1"/>
      </w:pPr>
      <w:bookmarkStart w:id="1" w:name="O_272239"/>
      <w:bookmarkEnd w:id="1"/>
      <w:r w:rsidRPr="000335FF">
        <w:t>Modification History</w:t>
      </w:r>
    </w:p>
    <w:p w:rsidR="00000000" w:rsidRPr="000335FF" w:rsidP="000335FF">
      <w:pPr>
        <w:pStyle w:val="BodyText"/>
      </w:pPr>
      <w:r w:rsidRPr="000335FF">
        <w:t>Not Applicable</w:t>
      </w:r>
    </w:p>
    <w:p w:rsidR="00000000" w:rsidRPr="000335FF" w:rsidP="000335FF">
      <w:pPr>
        <w:pStyle w:val="AllowPageBreak"/>
      </w:pPr>
    </w:p>
    <w:p w:rsidR="00000000" w:rsidRPr="000335FF" w:rsidP="000335FF">
      <w:pPr>
        <w:pStyle w:val="Heading1"/>
      </w:pPr>
      <w:bookmarkStart w:id="2" w:name="O_212111"/>
      <w:bookmarkEnd w:id="2"/>
      <w:r w:rsidRPr="000335FF">
        <w:t>Unit Descriptor</w:t>
      </w:r>
    </w:p>
    <w:tbl>
      <w:tblPr>
        <w:tblW w:w="0" w:type="auto"/>
        <w:tblLayout w:type="fixed"/>
        <w:tblCellMar>
          <w:left w:w="62" w:type="dxa"/>
          <w:right w:w="62" w:type="dxa"/>
        </w:tblCellMar>
        <w:tblLook w:val="0000"/>
      </w:tblPr>
      <w:tblGrid>
        <w:gridCol w:w="2655"/>
        <w:gridCol w:w="5867"/>
      </w:tblGrid>
      <w:tr w:rsidTr="00E37961">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This unit covers determining the requirements of the modification, undertaking the modification and e</w:t>
            </w:r>
            <w:r w:rsidRPr="000335FF">
              <w:t>valuating the modified mechanical system/equipment.</w:t>
            </w:r>
          </w:p>
        </w:tc>
      </w:tr>
    </w:tbl>
    <w:p w:rsidR="00E37961" w:rsidP="000335FF">
      <w:pPr>
        <w:pStyle w:val="BodyText"/>
      </w:pPr>
    </w:p>
    <w:p w:rsidR="00E37961" w:rsidP="000335FF">
      <w:pPr>
        <w:pStyle w:val="BodyText"/>
      </w:pPr>
    </w:p>
    <w:p w:rsidR="00000000" w:rsidRPr="000335FF" w:rsidP="000335FF">
      <w:pPr>
        <w:pStyle w:val="Heading1"/>
      </w:pPr>
      <w:bookmarkStart w:id="3" w:name="O_212115"/>
      <w:bookmarkEnd w:id="3"/>
      <w:r w:rsidRPr="000335FF">
        <w:t>Application of the Unit</w:t>
      </w:r>
    </w:p>
    <w:tbl>
      <w:tblPr>
        <w:tblW w:w="0" w:type="auto"/>
        <w:tblLayout w:type="fixed"/>
        <w:tblCellMar>
          <w:left w:w="62" w:type="dxa"/>
          <w:right w:w="62" w:type="dxa"/>
        </w:tblCellMar>
        <w:tblLook w:val="0000"/>
      </w:tblPr>
      <w:tblGrid>
        <w:gridCol w:w="2745"/>
        <w:gridCol w:w="5777"/>
      </w:tblGrid>
      <w:tr w:rsidTr="00E3796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This unit applies to significant modifications to plant and equipment that lead to desired changes in performance. Maintenance schedules are required for mechanical machines and systems, including stationary, stand-alone machines, and manual, semi-automati</w:t>
            </w:r>
            <w:r w:rsidRPr="000335FF">
              <w:t>c and automatic process systems. This unit applies to existing equipment or the installation of new or replacement equipment.</w:t>
            </w:r>
          </w:p>
          <w:p w:rsidR="00000000" w:rsidRPr="000335FF" w:rsidP="000335FF">
            <w:pPr>
              <w:pStyle w:val="BodyText"/>
            </w:pPr>
            <w:r w:rsidRPr="000335FF">
              <w:t xml:space="preserve">Where drafting skills to Australian Standard 1100 are required, see Unit MEM09003B (Prepare basic engineering drawing). </w:t>
            </w:r>
          </w:p>
          <w:p w:rsidR="00000000" w:rsidRPr="000335FF" w:rsidP="000335FF">
            <w:pPr>
              <w:pStyle w:val="BodyText"/>
            </w:pPr>
            <w:r w:rsidRPr="000335FF">
              <w:t>Where min</w:t>
            </w:r>
            <w:r w:rsidRPr="000335FF">
              <w:t xml:space="preserve">or modifications are required, see Units MEM18055B (Dismantle, replace and assemble engineering components) or MEM18006C (Repair and fit engineering components) </w:t>
            </w:r>
          </w:p>
          <w:p w:rsidR="00000000" w:rsidRPr="000335FF" w:rsidP="000335FF">
            <w:pPr>
              <w:pStyle w:val="BodyText"/>
            </w:pPr>
            <w:r w:rsidRPr="000335FF">
              <w:t>Where balancing equipment is required, Unit MEM18008B (Balance equipment) should also be selec</w:t>
            </w:r>
            <w:r w:rsidRPr="000335FF">
              <w:t>ted.</w:t>
            </w:r>
          </w:p>
          <w:p w:rsidR="00000000" w:rsidRPr="000335FF" w:rsidP="000335FF">
            <w:pPr>
              <w:pStyle w:val="BodyText"/>
            </w:pPr>
          </w:p>
          <w:p w:rsidR="00000000" w:rsidRPr="000335FF" w:rsidP="000335FF">
            <w:pPr>
              <w:pStyle w:val="BodyText"/>
            </w:pPr>
            <w:r w:rsidRPr="000335FF">
              <w:rPr>
                <w:rStyle w:val="SpecialBold"/>
              </w:rPr>
              <w:t>Band</w:t>
            </w:r>
            <w:r w:rsidRPr="000335FF">
              <w:t>:</w:t>
            </w:r>
            <w:r w:rsidRPr="000335FF">
              <w:tab/>
            </w:r>
            <w:r w:rsidRPr="000335FF">
              <w:rPr>
                <w:rStyle w:val="SpecialBold"/>
              </w:rPr>
              <w:t>B</w:t>
            </w:r>
          </w:p>
          <w:p w:rsidR="00000000" w:rsidRPr="000335FF" w:rsidP="000335FF">
            <w:pPr>
              <w:pStyle w:val="BodyText"/>
            </w:pPr>
            <w:r w:rsidRPr="000335FF">
              <w:rPr>
                <w:rStyle w:val="SpecialBold"/>
              </w:rPr>
              <w:t>Unit Weight</w:t>
            </w:r>
            <w:r w:rsidRPr="000335FF">
              <w:t>:</w:t>
            </w:r>
            <w:r w:rsidRPr="000335FF">
              <w:tab/>
            </w:r>
            <w:r w:rsidRPr="000335FF">
              <w:rPr>
                <w:rStyle w:val="SpecialBold"/>
              </w:rPr>
              <w:t>8</w:t>
            </w:r>
          </w:p>
        </w:tc>
      </w:tr>
    </w:tbl>
    <w:p w:rsidR="00E37961" w:rsidP="000335FF">
      <w:pPr>
        <w:pStyle w:val="BodyText"/>
      </w:pPr>
    </w:p>
    <w:p w:rsidR="00E37961" w:rsidP="000335FF">
      <w:pPr>
        <w:pStyle w:val="BodyText"/>
      </w:pPr>
    </w:p>
    <w:p w:rsidR="00000000" w:rsidRPr="000335FF" w:rsidP="000335FF">
      <w:pPr>
        <w:pStyle w:val="Heading1"/>
      </w:pPr>
      <w:bookmarkStart w:id="4" w:name="O_280499"/>
      <w:bookmarkEnd w:id="4"/>
      <w:r w:rsidRPr="000335FF">
        <w:t>Licensing/Regulatory Information</w:t>
      </w:r>
    </w:p>
    <w:p w:rsidR="00000000" w:rsidRPr="000335FF" w:rsidP="000335FF">
      <w:pPr>
        <w:pStyle w:val="BodyText"/>
      </w:pPr>
      <w:r w:rsidRPr="000335FF">
        <w:t>Not Applicable</w:t>
      </w:r>
    </w:p>
    <w:p w:rsidR="00000000" w:rsidRPr="000335FF" w:rsidP="000335FF">
      <w:pPr>
        <w:pStyle w:val="AllowPageBreak"/>
      </w:pPr>
    </w:p>
    <w:p w:rsidR="00000000" w:rsidRPr="000335FF" w:rsidP="000335FF">
      <w:pPr>
        <w:pStyle w:val="Heading1"/>
      </w:pPr>
      <w:bookmarkStart w:id="5" w:name="O_212113"/>
      <w:bookmarkEnd w:id="5"/>
      <w:r w:rsidRPr="000335FF">
        <w:t>Pre-Requisites</w:t>
      </w:r>
    </w:p>
    <w:tbl>
      <w:tblPr>
        <w:tblW w:w="0" w:type="auto"/>
        <w:tblLayout w:type="fixed"/>
        <w:tblCellMar>
          <w:left w:w="62" w:type="dxa"/>
          <w:right w:w="62" w:type="dxa"/>
        </w:tblCellMar>
        <w:tblLook w:val="0000"/>
      </w:tblPr>
      <w:tblGrid>
        <w:gridCol w:w="2697"/>
        <w:gridCol w:w="2207"/>
        <w:gridCol w:w="3618"/>
      </w:tblGrid>
      <w:tr w:rsidTr="00E37961">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Prerequisite units</w:t>
            </w:r>
          </w:p>
        </w:tc>
        <w:tc>
          <w:tcPr>
            <w:tcW w:w="58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MEM09002B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Interpret technical drawing</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MEM12003B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Perform precision mechanical measurement</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MEM12023A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Perform engineering measurements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MEM12024A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Perform computations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MEM12025A</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Use graphical techniques and perform simple statistical computations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MEM18001C</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Use hand tools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MEM18002B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Use power tools/hand held operations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MEM18003C</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Use tools for precision work</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MEM18005B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Perform fault diagnosis, installation and removal of bearings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MEM18006C</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Repair and fit engineering components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MEM18007B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Maintain and repair mechanical drives and mechanical transmission assemblies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MEM18009B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Pe</w:t>
            </w:r>
            <w:r w:rsidRPr="000335FF">
              <w:t>rform levelling and alignment of machines and engineering components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MEM18010C</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Perform equipment condition monitoring and recording</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MEM18011C</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Shut down and isolate machines/equipment</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MEM18016B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Analyse plant and equipment condition monitoring results</w:t>
            </w:r>
          </w:p>
        </w:tc>
      </w:tr>
      <w:tr w:rsidTr="00E37961">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MEM18055B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Dismantle, replace and assemble engineering components</w:t>
            </w:r>
          </w:p>
        </w:tc>
      </w:tr>
    </w:tbl>
    <w:p w:rsidR="00E37961" w:rsidP="000335FF">
      <w:pPr>
        <w:pStyle w:val="BodyText"/>
      </w:pPr>
    </w:p>
    <w:p w:rsidR="00E37961" w:rsidP="000335FF">
      <w:pPr>
        <w:pStyle w:val="BodyText"/>
      </w:pPr>
    </w:p>
    <w:p w:rsidR="00000000" w:rsidRPr="000335FF" w:rsidP="000335FF">
      <w:pPr>
        <w:pStyle w:val="Heading1"/>
      </w:pPr>
      <w:bookmarkStart w:id="6" w:name="O_212112"/>
      <w:bookmarkEnd w:id="6"/>
      <w:r w:rsidRPr="000335FF">
        <w:t>Employability Skills Information</w:t>
      </w:r>
    </w:p>
    <w:tbl>
      <w:tblPr>
        <w:tblW w:w="0" w:type="auto"/>
        <w:tblLayout w:type="fixed"/>
        <w:tblCellMar>
          <w:left w:w="62" w:type="dxa"/>
          <w:right w:w="62" w:type="dxa"/>
        </w:tblCellMar>
        <w:tblLook w:val="0000"/>
      </w:tblPr>
      <w:tblGrid>
        <w:gridCol w:w="2802"/>
        <w:gridCol w:w="5720"/>
      </w:tblGrid>
      <w:tr w:rsidTr="00E379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This unit contains employability skills.</w:t>
            </w:r>
          </w:p>
        </w:tc>
      </w:tr>
    </w:tbl>
    <w:p w:rsidR="00E37961" w:rsidP="000335FF">
      <w:pPr>
        <w:pStyle w:val="BodyText"/>
      </w:pPr>
    </w:p>
    <w:p w:rsidR="00E37961" w:rsidP="000335FF">
      <w:pPr>
        <w:pStyle w:val="BodyText"/>
      </w:pPr>
    </w:p>
    <w:p w:rsidR="00000000" w:rsidRPr="000335FF" w:rsidP="000335FF">
      <w:pPr>
        <w:pStyle w:val="Heading1"/>
      </w:pPr>
      <w:bookmarkStart w:id="7" w:name="O_290285"/>
      <w:bookmarkEnd w:id="7"/>
      <w:r w:rsidRPr="000335FF">
        <w:t>Elements and Performance Criteria Pre-Content</w:t>
      </w:r>
    </w:p>
    <w:tbl>
      <w:tblPr>
        <w:tblW w:w="0" w:type="auto"/>
        <w:tblLayout w:type="fixed"/>
        <w:tblCellMar>
          <w:left w:w="62" w:type="dxa"/>
          <w:right w:w="62" w:type="dxa"/>
        </w:tblCellMar>
        <w:tblLook w:val="0000"/>
      </w:tblPr>
      <w:tblGrid>
        <w:gridCol w:w="2592"/>
        <w:gridCol w:w="5930"/>
      </w:tblGrid>
      <w:tr w:rsidTr="00E3796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Performance criteria describe the performance needed to demonstrate achievement of the element. Where bold italicised text is used, further information is detailed in the required skills and</w:t>
            </w:r>
            <w:r w:rsidRPr="000335FF">
              <w:t xml:space="preserve"> knowledge section and the range statement. Assessment of performance is to be consistent with the evidence guide.</w:t>
            </w:r>
          </w:p>
        </w:tc>
      </w:tr>
    </w:tbl>
    <w:p w:rsidR="00000000" w:rsidRPr="000335FF" w:rsidP="000335FF">
      <w:pPr>
        <w:pStyle w:val="BodyText"/>
      </w:pPr>
    </w:p>
    <w:p w:rsidR="00000000" w:rsidRPr="000335FF" w:rsidP="000335FF">
      <w:pPr>
        <w:pStyle w:val="AllowPageBreak"/>
      </w:pPr>
    </w:p>
    <w:p w:rsidR="00000000" w:rsidRPr="000335FF" w:rsidP="000335FF">
      <w:pPr>
        <w:pStyle w:val="Heading1"/>
      </w:pPr>
      <w:bookmarkStart w:id="8" w:name="O_236952"/>
      <w:bookmarkEnd w:id="8"/>
      <w:r w:rsidRPr="000335FF">
        <w:t>Elements and Performance Criteria</w:t>
      </w:r>
    </w:p>
    <w:tbl>
      <w:tblPr>
        <w:tblW w:w="0" w:type="auto"/>
        <w:tblLayout w:type="fixed"/>
        <w:tblCellMar>
          <w:left w:w="62" w:type="dxa"/>
          <w:right w:w="62" w:type="dxa"/>
        </w:tblCellMar>
        <w:tblLook w:val="0000"/>
      </w:tblPr>
      <w:tblGrid>
        <w:gridCol w:w="2592"/>
        <w:gridCol w:w="5930"/>
      </w:tblGrid>
      <w:tr w:rsidTr="00E37961">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PERFORMANCE CRITERIA</w:t>
            </w:r>
          </w:p>
        </w:tc>
      </w:tr>
      <w:tr w:rsidTr="00E3796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List"/>
              <w:rPr>
                <w:lang w:val="en-NZ"/>
              </w:rPr>
            </w:pPr>
            <w:r w:rsidRPr="000335FF">
              <w:t>1.</w:t>
            </w:r>
            <w:r w:rsidRPr="000335FF">
              <w:tab/>
              <w:t xml:space="preserve">Determine modification requirements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List2"/>
            </w:pPr>
            <w:r w:rsidRPr="000335FF">
              <w:t>1.1.</w:t>
            </w:r>
            <w:r w:rsidRPr="000335FF">
              <w:tab/>
            </w:r>
            <w:r w:rsidRPr="000335FF">
              <w:t>Maintenance reports and system output information are analysed.</w:t>
            </w:r>
          </w:p>
          <w:p w:rsidR="00000000" w:rsidRPr="000335FF" w:rsidP="000335FF">
            <w:pPr>
              <w:pStyle w:val="List2"/>
            </w:pPr>
            <w:r w:rsidRPr="000335FF">
              <w:t>1.2.</w:t>
            </w:r>
            <w:r w:rsidRPr="000335FF">
              <w:tab/>
              <w:t>Defective components, sub-assemblies and design faults are identified.</w:t>
            </w:r>
          </w:p>
          <w:p w:rsidR="00000000" w:rsidP="000335FF">
            <w:pPr>
              <w:pStyle w:val="List2"/>
              <w:rPr>
                <w:lang w:val="en-NZ"/>
              </w:rPr>
            </w:pPr>
            <w:r w:rsidRPr="000335FF">
              <w:t>1.3.</w:t>
            </w:r>
            <w:r w:rsidRPr="000335FF">
              <w:tab/>
              <w:t>Corrective action plan is developed.</w:t>
            </w:r>
          </w:p>
        </w:tc>
      </w:tr>
      <w:tr w:rsidTr="00E3796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List"/>
              <w:rPr>
                <w:lang w:val="en-NZ"/>
              </w:rPr>
            </w:pPr>
            <w:r w:rsidRPr="000335FF">
              <w:t>2.</w:t>
            </w:r>
            <w:r w:rsidRPr="000335FF">
              <w:tab/>
              <w:t>Undertake standard modifications to mechanical systems and equipment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List2"/>
            </w:pPr>
            <w:r w:rsidRPr="000335FF">
              <w:t>2</w:t>
            </w:r>
            <w:r w:rsidRPr="000335FF">
              <w:t>.1.</w:t>
            </w:r>
            <w:r w:rsidRPr="000335FF">
              <w:tab/>
              <w:t>Modification options for overcoming parts failures and design faults are identified.</w:t>
            </w:r>
          </w:p>
          <w:p w:rsidR="00000000" w:rsidRPr="000335FF" w:rsidP="000335FF">
            <w:pPr>
              <w:pStyle w:val="List2"/>
            </w:pPr>
            <w:r w:rsidRPr="000335FF">
              <w:t>2.2.</w:t>
            </w:r>
            <w:r w:rsidRPr="000335FF">
              <w:tab/>
              <w:t>Failed components and sub-assembly replacements are selected from manufacturers' catalogue.</w:t>
            </w:r>
          </w:p>
          <w:p w:rsidR="00000000" w:rsidRPr="000335FF" w:rsidP="000335FF">
            <w:pPr>
              <w:pStyle w:val="List2"/>
            </w:pPr>
            <w:r w:rsidRPr="000335FF">
              <w:t>2.3.</w:t>
            </w:r>
            <w:r w:rsidRPr="000335FF">
              <w:tab/>
              <w:t>Modification designs are developed in conjunction with and approv</w:t>
            </w:r>
            <w:r w:rsidRPr="000335FF">
              <w:t>ed by appropriate authority.</w:t>
            </w:r>
          </w:p>
          <w:p w:rsidR="00000000" w:rsidP="000335FF">
            <w:pPr>
              <w:pStyle w:val="List2"/>
              <w:rPr>
                <w:lang w:val="en-NZ"/>
              </w:rPr>
            </w:pPr>
            <w:r w:rsidRPr="000335FF">
              <w:t>2.4.</w:t>
            </w:r>
            <w:r w:rsidRPr="000335FF">
              <w:tab/>
              <w:t>Modification is recorded according to standard operating procedures</w:t>
            </w:r>
          </w:p>
        </w:tc>
      </w:tr>
      <w:tr w:rsidTr="00E37961">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List"/>
              <w:rPr>
                <w:lang w:val="en-NZ"/>
              </w:rPr>
            </w:pPr>
            <w:r w:rsidRPr="000335FF">
              <w:t>3.</w:t>
            </w:r>
            <w:r w:rsidRPr="000335FF">
              <w:tab/>
              <w:t>Evaluate modified mechanical system/equipment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List2"/>
            </w:pPr>
            <w:r w:rsidRPr="000335FF">
              <w:t>3.1.</w:t>
            </w:r>
            <w:r w:rsidRPr="000335FF">
              <w:tab/>
              <w:t>Alterations are evaluated for effectiveness and efficiency.</w:t>
            </w:r>
          </w:p>
          <w:p w:rsidR="00000000" w:rsidRPr="000335FF" w:rsidP="000335FF">
            <w:pPr>
              <w:pStyle w:val="List2"/>
            </w:pPr>
            <w:r w:rsidRPr="000335FF">
              <w:t>3.2.</w:t>
            </w:r>
            <w:r w:rsidRPr="000335FF">
              <w:tab/>
              <w:t>Effectiveness/efficiency is report</w:t>
            </w:r>
            <w:r w:rsidRPr="000335FF">
              <w:t>ed and recorded.</w:t>
            </w:r>
          </w:p>
          <w:p w:rsidR="00000000" w:rsidRPr="000335FF" w:rsidP="000335FF">
            <w:pPr>
              <w:pStyle w:val="List2"/>
            </w:pPr>
            <w:r w:rsidRPr="000335FF">
              <w:t>3.3.</w:t>
            </w:r>
            <w:r w:rsidRPr="000335FF">
              <w:tab/>
              <w:t>Results are checked against specifications.</w:t>
            </w:r>
          </w:p>
          <w:p w:rsidR="00000000" w:rsidRPr="000335FF" w:rsidP="000335FF">
            <w:pPr>
              <w:pStyle w:val="List2"/>
            </w:pPr>
            <w:r w:rsidRPr="000335FF">
              <w:t>3.4.</w:t>
            </w:r>
            <w:r w:rsidRPr="000335FF">
              <w:tab/>
              <w:t>Additional modification/changes, if required, are recommended.</w:t>
            </w:r>
          </w:p>
        </w:tc>
      </w:tr>
    </w:tbl>
    <w:p w:rsidR="00E37961" w:rsidP="000335FF">
      <w:pPr>
        <w:pStyle w:val="BodyText"/>
      </w:pPr>
    </w:p>
    <w:p w:rsidR="00E37961" w:rsidP="000335FF">
      <w:pPr>
        <w:pStyle w:val="BodyText"/>
      </w:pPr>
    </w:p>
    <w:p w:rsidR="00000000" w:rsidRPr="000335FF" w:rsidP="000335FF">
      <w:pPr>
        <w:pStyle w:val="Heading1"/>
      </w:pPr>
      <w:bookmarkStart w:id="9" w:name="O_260902"/>
      <w:bookmarkEnd w:id="9"/>
      <w:r w:rsidRPr="000335FF">
        <w:t>Required Skills and Knowledge</w:t>
      </w:r>
    </w:p>
    <w:tbl>
      <w:tblPr>
        <w:tblW w:w="0" w:type="auto"/>
        <w:tblLayout w:type="fixed"/>
        <w:tblCellMar>
          <w:left w:w="62" w:type="dxa"/>
          <w:right w:w="62" w:type="dxa"/>
        </w:tblCellMar>
        <w:tblLook w:val="0000"/>
      </w:tblPr>
      <w:tblGrid>
        <w:gridCol w:w="8522"/>
      </w:tblGrid>
      <w:tr w:rsidTr="00E379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REQUIRED SKILLS AND KNOWLEDGE</w:t>
            </w:r>
          </w:p>
        </w:tc>
      </w:tr>
      <w:tr w:rsidTr="00E379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This section describes the skills and knowledge required for this unit.</w:t>
            </w:r>
          </w:p>
        </w:tc>
      </w:tr>
      <w:tr w:rsidTr="00E379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Required skills</w:t>
            </w:r>
          </w:p>
        </w:tc>
      </w:tr>
      <w:tr w:rsidTr="00E379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Look for evidence that confirms skills in:</w:t>
            </w:r>
          </w:p>
          <w:p w:rsidR="00000000" w:rsidRPr="000335FF" w:rsidP="000335FF">
            <w:pPr>
              <w:pStyle w:val="ListBullet"/>
            </w:pPr>
            <w:r w:rsidRPr="000335FF">
              <w:t>obtaining, reading, interpreting and following information on relevant maintenance reports, production data, drawings, cir</w:t>
            </w:r>
            <w:r w:rsidRPr="000335FF">
              <w:t>cuits, condition monitoring data, specifications, instructions, etc.</w:t>
            </w:r>
          </w:p>
          <w:p w:rsidR="00000000" w:rsidRPr="000335FF" w:rsidP="000335FF">
            <w:pPr>
              <w:pStyle w:val="ListBullet"/>
            </w:pPr>
            <w:r w:rsidRPr="000335FF">
              <w:t>analysing reports and other relevant information</w:t>
            </w:r>
          </w:p>
          <w:p w:rsidR="00000000" w:rsidRPr="000335FF" w:rsidP="000335FF">
            <w:pPr>
              <w:pStyle w:val="ListBullet"/>
            </w:pPr>
            <w:r w:rsidRPr="000335FF">
              <w:t>developing and planning corrective action plans</w:t>
            </w:r>
          </w:p>
          <w:p w:rsidR="00000000" w:rsidRPr="000335FF" w:rsidP="000335FF">
            <w:pPr>
              <w:pStyle w:val="ListBullet"/>
            </w:pPr>
            <w:r w:rsidRPr="000335FF">
              <w:t>inspecting plant/equipment for correct location, alignment, operation, performance and conformance to specifications</w:t>
            </w:r>
          </w:p>
          <w:p w:rsidR="00000000" w:rsidRPr="000335FF" w:rsidP="000335FF">
            <w:pPr>
              <w:pStyle w:val="ListBullet"/>
            </w:pPr>
            <w:r w:rsidRPr="000335FF">
              <w:t>documenting and approving planned modifications</w:t>
            </w:r>
          </w:p>
          <w:p w:rsidR="00000000" w:rsidRPr="000335FF" w:rsidP="000335FF">
            <w:pPr>
              <w:pStyle w:val="ListBullet"/>
            </w:pPr>
            <w:r w:rsidRPr="000335FF">
              <w:t>preparing and authorising drawings of the modified components and/or sub-assemblies</w:t>
            </w:r>
          </w:p>
          <w:p w:rsidR="00000000" w:rsidRPr="000335FF" w:rsidP="000335FF">
            <w:pPr>
              <w:pStyle w:val="ListBullet"/>
            </w:pPr>
            <w:r w:rsidRPr="000335FF">
              <w:t>recordi</w:t>
            </w:r>
            <w:r w:rsidRPr="000335FF">
              <w:t>ng approved modifications undertaken</w:t>
            </w:r>
          </w:p>
          <w:p w:rsidR="00000000" w:rsidRPr="000335FF" w:rsidP="000335FF">
            <w:pPr>
              <w:pStyle w:val="ListBullet"/>
            </w:pPr>
            <w:r w:rsidRPr="000335FF">
              <w:t>operating and monitoring performance of modified plant/equipment to ensure conformance with the required performance specifications</w:t>
            </w:r>
          </w:p>
          <w:p w:rsidR="00000000" w:rsidRPr="000335FF" w:rsidP="000335FF">
            <w:pPr>
              <w:pStyle w:val="ListBullet"/>
            </w:pPr>
            <w:r w:rsidRPr="000335FF">
              <w:t>reporting/recording efficiency/effectiveness of the modifications undertaken</w:t>
            </w:r>
          </w:p>
          <w:p w:rsidR="00000000" w:rsidP="000335FF">
            <w:pPr>
              <w:pStyle w:val="ListBullet"/>
              <w:rPr>
                <w:lang w:val="en-NZ"/>
              </w:rPr>
            </w:pPr>
            <w:r w:rsidRPr="000335FF">
              <w:t>recommendi</w:t>
            </w:r>
            <w:r w:rsidRPr="000335FF">
              <w:t>ng further modifications to the plant/equipment</w:t>
            </w:r>
          </w:p>
        </w:tc>
      </w:tr>
      <w:tr w:rsidTr="00E379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Required knowledge</w:t>
            </w:r>
          </w:p>
        </w:tc>
      </w:tr>
      <w:tr w:rsidTr="00E379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Look for evidence that confirms knowledge of:</w:t>
            </w:r>
          </w:p>
          <w:p w:rsidR="00000000" w:rsidRPr="000335FF" w:rsidP="000335FF">
            <w:pPr>
              <w:pStyle w:val="ListBullet"/>
            </w:pPr>
            <w:r w:rsidRPr="000335FF">
              <w:t>the desired changes in performance of the plant/equipment</w:t>
            </w:r>
          </w:p>
          <w:p w:rsidR="00000000" w:rsidRPr="000335FF" w:rsidP="000335FF">
            <w:pPr>
              <w:pStyle w:val="ListBullet"/>
            </w:pPr>
            <w:r w:rsidRPr="000335FF">
              <w:t>the specifications of the plant/equipment and its performance requirements</w:t>
            </w:r>
          </w:p>
          <w:p w:rsidR="00000000" w:rsidRPr="000335FF" w:rsidP="000335FF">
            <w:pPr>
              <w:pStyle w:val="ListBullet"/>
            </w:pPr>
            <w:r w:rsidRPr="000335FF">
              <w:t>the procedures for inspecting the plant/equipment against specifications</w:t>
            </w:r>
          </w:p>
          <w:p w:rsidR="00000000" w:rsidRPr="000335FF" w:rsidP="000335FF">
            <w:pPr>
              <w:pStyle w:val="ListBullet"/>
            </w:pPr>
            <w:r w:rsidRPr="000335FF">
              <w:t>where appropriate, defective components, sub-assemblies and design faults</w:t>
            </w:r>
          </w:p>
          <w:p w:rsidR="00000000" w:rsidRPr="000335FF" w:rsidP="000335FF">
            <w:pPr>
              <w:pStyle w:val="ListBullet"/>
            </w:pPr>
            <w:r w:rsidRPr="000335FF">
              <w:t>the effect of defective components, sub-assemblies and design faults on the performance of plant/equipment</w:t>
            </w:r>
          </w:p>
          <w:p w:rsidR="00000000" w:rsidRPr="000335FF" w:rsidP="000335FF">
            <w:pPr>
              <w:pStyle w:val="ListBullet"/>
            </w:pPr>
            <w:r w:rsidRPr="000335FF">
              <w:t>th</w:t>
            </w:r>
            <w:r w:rsidRPr="000335FF">
              <w:t>e action to be taken to achieve the desired changes in performance</w:t>
            </w:r>
          </w:p>
          <w:p w:rsidR="00000000" w:rsidRPr="000335FF" w:rsidP="000335FF">
            <w:pPr>
              <w:pStyle w:val="ListBullet"/>
            </w:pPr>
            <w:r w:rsidRPr="000335FF">
              <w:t>the reasons for taking the action identified</w:t>
            </w:r>
          </w:p>
          <w:p w:rsidR="00000000" w:rsidRPr="000335FF" w:rsidP="000335FF">
            <w:pPr>
              <w:pStyle w:val="ListBullet"/>
            </w:pPr>
            <w:r w:rsidRPr="000335FF">
              <w:t>the procedures for documenting the proposed modifications to the plant/equipment</w:t>
            </w:r>
          </w:p>
          <w:p w:rsidR="00000000" w:rsidRPr="000335FF" w:rsidP="000335FF">
            <w:pPr>
              <w:pStyle w:val="ListBullet"/>
            </w:pPr>
            <w:r w:rsidRPr="000335FF">
              <w:t>the authority from whom approval to undertake the proposed modi</w:t>
            </w:r>
            <w:r w:rsidRPr="000335FF">
              <w:t>fications is to be obtained</w:t>
            </w:r>
          </w:p>
          <w:p w:rsidR="00000000" w:rsidRPr="000335FF" w:rsidP="000335FF">
            <w:pPr>
              <w:pStyle w:val="ListBullet"/>
            </w:pPr>
            <w:r w:rsidRPr="000335FF">
              <w:t>typical part failure modes and the causes</w:t>
            </w:r>
          </w:p>
          <w:p w:rsidR="00000000" w:rsidRPr="000335FF" w:rsidP="000335FF">
            <w:pPr>
              <w:pStyle w:val="ListBullet"/>
            </w:pPr>
            <w:r w:rsidRPr="000335FF">
              <w:t>the action to be taken to correct part failures and design faults</w:t>
            </w:r>
          </w:p>
          <w:p w:rsidR="00000000" w:rsidRPr="000335FF" w:rsidP="000335FF">
            <w:pPr>
              <w:pStyle w:val="ListBullet"/>
            </w:pPr>
            <w:r w:rsidRPr="000335FF">
              <w:t>for given part failures and/or design faults, the options for modifying the plant/equipment</w:t>
            </w:r>
          </w:p>
          <w:p w:rsidR="00000000" w:rsidRPr="000335FF" w:rsidP="000335FF">
            <w:pPr>
              <w:pStyle w:val="ListBullet"/>
            </w:pPr>
            <w:r w:rsidRPr="000335FF">
              <w:t xml:space="preserve">for given components and/or </w:t>
            </w:r>
            <w:r w:rsidRPr="000335FF">
              <w:t>sub-assemblies, appropriate standard replacements from manufacturers'/suppliers' catalogues</w:t>
            </w:r>
          </w:p>
          <w:p w:rsidR="00000000" w:rsidRPr="000335FF" w:rsidP="000335FF">
            <w:pPr>
              <w:pStyle w:val="ListBullet"/>
            </w:pPr>
            <w:r w:rsidRPr="000335FF">
              <w:t>the procedures for modifying drawings of components and/or sub-assemblies</w:t>
            </w:r>
          </w:p>
          <w:p w:rsidR="00000000" w:rsidRPr="000335FF" w:rsidP="000335FF">
            <w:pPr>
              <w:pStyle w:val="ListBullet"/>
            </w:pPr>
            <w:r w:rsidRPr="000335FF">
              <w:t>the procedures for authorising changes made to drawings of plant/equipment</w:t>
            </w:r>
          </w:p>
          <w:p w:rsidR="00000000" w:rsidRPr="000335FF" w:rsidP="000335FF">
            <w:pPr>
              <w:pStyle w:val="ListBullet"/>
            </w:pPr>
            <w:r w:rsidRPr="000335FF">
              <w:t xml:space="preserve">the procedures </w:t>
            </w:r>
            <w:r w:rsidRPr="000335FF">
              <w:t>for recording modifications undertaken</w:t>
            </w:r>
          </w:p>
          <w:p w:rsidR="00000000" w:rsidRPr="000335FF" w:rsidP="000335FF">
            <w:pPr>
              <w:pStyle w:val="ListBullet"/>
            </w:pPr>
            <w:r w:rsidRPr="000335FF">
              <w:t>the procedures for checking the operation of the modified plant/equipment against required performance specifications</w:t>
            </w:r>
          </w:p>
          <w:p w:rsidR="00000000" w:rsidRPr="000335FF" w:rsidP="000335FF">
            <w:pPr>
              <w:pStyle w:val="ListBullet"/>
            </w:pPr>
            <w:r w:rsidRPr="000335FF">
              <w:t>procedures to report/record the effectiveness/efficiency of the modifications</w:t>
            </w:r>
          </w:p>
          <w:p w:rsidR="00000000" w:rsidRPr="000335FF" w:rsidP="000335FF">
            <w:pPr>
              <w:pStyle w:val="ListBullet"/>
            </w:pPr>
            <w:r w:rsidRPr="000335FF">
              <w:t>the tests to be under</w:t>
            </w:r>
            <w:r w:rsidRPr="000335FF">
              <w:t>taken to check the performance of the modified plant/equipment</w:t>
            </w:r>
          </w:p>
          <w:p w:rsidR="00000000" w:rsidRPr="000335FF" w:rsidP="000335FF">
            <w:pPr>
              <w:pStyle w:val="ListBullet"/>
            </w:pPr>
            <w:r w:rsidRPr="000335FF">
              <w:t>engineering design and drawing skills associated with modifying mechanical systems and equipment</w:t>
            </w:r>
          </w:p>
          <w:p w:rsidR="00000000" w:rsidRPr="000335FF" w:rsidP="000335FF">
            <w:pPr>
              <w:pStyle w:val="ListBullet"/>
            </w:pPr>
            <w:r w:rsidRPr="000335FF">
              <w:t>numerical operations, geometry and calculations/formulae within the scope of this unit</w:t>
            </w:r>
          </w:p>
          <w:p w:rsidR="00000000" w:rsidRPr="000335FF" w:rsidP="000335FF">
            <w:pPr>
              <w:pStyle w:val="ListBullet"/>
            </w:pPr>
            <w:r w:rsidRPr="000335FF">
              <w:t>hazards a</w:t>
            </w:r>
            <w:r w:rsidRPr="000335FF">
              <w:t>nd control measures associated with modifying mechanical systems and equipment</w:t>
            </w:r>
          </w:p>
          <w:p w:rsidR="00000000" w:rsidRPr="000335FF" w:rsidP="000335FF">
            <w:pPr>
              <w:pStyle w:val="ListBullet"/>
            </w:pPr>
            <w:r w:rsidRPr="000335FF">
              <w:t>use and application of personal protective equipment</w:t>
            </w:r>
          </w:p>
          <w:p w:rsidR="00000000" w:rsidRPr="000335FF" w:rsidP="000335FF">
            <w:pPr>
              <w:pStyle w:val="ListBullet"/>
            </w:pPr>
            <w:r w:rsidRPr="000335FF">
              <w:t>safe work practices and procedures</w:t>
            </w:r>
          </w:p>
        </w:tc>
      </w:tr>
    </w:tbl>
    <w:p w:rsidR="00E37961" w:rsidP="000335FF">
      <w:pPr>
        <w:pStyle w:val="BodyText"/>
      </w:pPr>
    </w:p>
    <w:p w:rsidR="00E37961" w:rsidP="000335FF">
      <w:pPr>
        <w:pStyle w:val="BodyText"/>
      </w:pPr>
    </w:p>
    <w:p w:rsidR="00000000" w:rsidRPr="000335FF" w:rsidP="000335FF">
      <w:pPr>
        <w:pStyle w:val="AllowPageBreak"/>
      </w:pPr>
    </w:p>
    <w:p w:rsidR="00000000" w:rsidRPr="000335FF" w:rsidP="000335FF">
      <w:pPr>
        <w:pStyle w:val="Heading1"/>
      </w:pPr>
      <w:bookmarkStart w:id="10" w:name="O_244936"/>
      <w:bookmarkEnd w:id="10"/>
      <w:r w:rsidRPr="000335FF">
        <w:t>Evidence Guide</w:t>
      </w:r>
    </w:p>
    <w:tbl>
      <w:tblPr>
        <w:tblW w:w="9570" w:type="dxa"/>
        <w:tblLayout w:type="fixed"/>
        <w:tblCellMar>
          <w:left w:w="62" w:type="dxa"/>
          <w:right w:w="62" w:type="dxa"/>
        </w:tblCellMar>
        <w:tblLook w:val="0000"/>
      </w:tblPr>
      <w:tblGrid>
        <w:gridCol w:w="3908"/>
        <w:gridCol w:w="5662"/>
      </w:tblGrid>
      <w:tr w:rsidTr="00E379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EVIDENCE GUIDE</w:t>
            </w:r>
          </w:p>
        </w:tc>
      </w:tr>
      <w:tr w:rsidTr="00E379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The evidence guide provides advice on assessment and must be read in conjunction with the performance criteria, required skills and knowledge, range statement and the Assessment Guidelines for the Training Package.</w:t>
            </w:r>
          </w:p>
        </w:tc>
      </w:tr>
      <w:tr w:rsidTr="00E379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A person who dem</w:t>
            </w:r>
            <w:r w:rsidRPr="000335FF">
              <w:t>onstrates competency in this unit must be able to modify mechanical systems and equipment. Competency in this unit cannot be claimed until all prerequisites have been satisfied.</w:t>
            </w:r>
          </w:p>
        </w:tc>
      </w:tr>
      <w:tr w:rsidTr="00E379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Assessors must be satisfied that the candidate can competently and consistently perform all elements of the unit as specified by the criteria, including required k</w:t>
            </w:r>
            <w:r w:rsidRPr="000335FF">
              <w:t>nowledge, and be capable of applying the competency in new and different situations and contexts.</w:t>
            </w:r>
          </w:p>
        </w:tc>
      </w:tr>
      <w:tr w:rsidTr="00E379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This unit may be assessed on the job, off the job or a combination of both on and off the job. Where assessm</w:t>
            </w:r>
            <w:r w:rsidRPr="000335FF">
              <w:t>ent occurs off the job, that is the candidate is not in productive work, then an appropriate simulation must be used where the range of conditions reflects realistic workplace situations. The competencies covered by this unit would be demonstrated by an in</w:t>
            </w:r>
            <w:r w:rsidRPr="000335FF">
              <w:t xml:space="preserve">dividual working alone or as part of a team. The assessment environment should not disadvantage the candidate. </w:t>
            </w:r>
          </w:p>
          <w:p w:rsidR="00000000" w:rsidP="000335FF">
            <w:pPr>
              <w:pStyle w:val="BodyText"/>
              <w:rPr>
                <w:lang w:val="en-NZ"/>
              </w:rPr>
            </w:pPr>
            <w:r w:rsidRPr="000335FF">
              <w:t>This unit could be assessed in conjunction with any other units addressing the safety, quality, communication, materials handling, recording and</w:t>
            </w:r>
            <w:r w:rsidRPr="000335FF">
              <w:t xml:space="preserve"> reporting associated with modifying mechanical systems and equipment or other units requiring the exercise of the skills and knowledge covered by this unit.</w:t>
            </w:r>
          </w:p>
        </w:tc>
      </w:tr>
      <w:tr w:rsidTr="00E379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Assessors should gather a range of evidence that is valid, sufficient, curre</w:t>
            </w:r>
            <w:r w:rsidRPr="000335FF">
              <w:t>nt and authentic. Evidence can be gathered through a variety of ways including direct observation, supervisor's reports, project work, samples and questioning. Questioning techniques should not require language, literacy and numeracy skills beyond those re</w:t>
            </w:r>
            <w:r w:rsidRPr="000335FF">
              <w:t>quired in this unit of competency. The candidate must have access to all tools, equipment, materials and documentation required. The candidate must be permitted to refer to any relevant workplace procedures, product and manufacturing specifications, codes,</w:t>
            </w:r>
            <w:r w:rsidRPr="000335FF">
              <w:t xml:space="preserve"> standards, manuals and reference materials.</w:t>
            </w:r>
          </w:p>
        </w:tc>
      </w:tr>
      <w:tr w:rsidTr="00E379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p>
        </w:tc>
      </w:tr>
    </w:tbl>
    <w:p w:rsidR="00E37961" w:rsidP="000335FF">
      <w:pPr>
        <w:pStyle w:val="BodyText"/>
      </w:pPr>
    </w:p>
    <w:p w:rsidR="00E37961" w:rsidP="000335FF">
      <w:pPr>
        <w:pStyle w:val="BodyText"/>
      </w:pPr>
    </w:p>
    <w:p w:rsidR="00000000" w:rsidRPr="000335FF" w:rsidP="000335FF">
      <w:pPr>
        <w:pStyle w:val="Heading1"/>
      </w:pPr>
      <w:bookmarkStart w:id="11" w:name="O_252919"/>
      <w:bookmarkEnd w:id="11"/>
      <w:r w:rsidRPr="000335FF">
        <w:t>Range Statement</w:t>
      </w:r>
    </w:p>
    <w:tbl>
      <w:tblPr>
        <w:tblW w:w="0" w:type="auto"/>
        <w:tblLayout w:type="fixed"/>
        <w:tblCellMar>
          <w:left w:w="62" w:type="dxa"/>
          <w:right w:w="62" w:type="dxa"/>
        </w:tblCellMar>
        <w:tblLook w:val="0000"/>
      </w:tblPr>
      <w:tblGrid>
        <w:gridCol w:w="3525"/>
        <w:gridCol w:w="4997"/>
      </w:tblGrid>
      <w:tr w:rsidTr="00E379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RANGE STATEMENT</w:t>
            </w:r>
          </w:p>
        </w:tc>
      </w:tr>
      <w:tr w:rsidTr="00E379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The range statement relat</w:t>
            </w:r>
            <w:r w:rsidRPr="000335FF">
              <w:t>es to the unit of competency as a whole. It allows for different work environments and situations that may affect performance. Bold italicised wording, if used in the performance criteria, is detailed below. Essential operating conditions that may be prese</w:t>
            </w:r>
            <w:r w:rsidRPr="000335FF">
              <w:t>nt with training and assessment (depending on the work situation, needs of the candidate, accessibility of the item, and local industry and regional contexts) may also be included.</w:t>
            </w:r>
          </w:p>
        </w:tc>
      </w:tr>
      <w:tr w:rsidTr="00E37961">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Analysed</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t>Interpretation and integration of data from consultations, proce</w:t>
            </w:r>
            <w:r w:rsidRPr="000335FF">
              <w:t>ss control instrumentation and condition monitoring systems, etc.</w:t>
            </w:r>
          </w:p>
        </w:tc>
      </w:tr>
      <w:tr w:rsidTr="00E37961">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Modifications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Changes to plant and equipment which lead to desired changes in performance</w:t>
            </w:r>
          </w:p>
        </w:tc>
      </w:tr>
    </w:tbl>
    <w:p w:rsidR="00E37961" w:rsidP="000335FF">
      <w:pPr>
        <w:pStyle w:val="BodyText"/>
      </w:pPr>
    </w:p>
    <w:p w:rsidR="00E37961" w:rsidP="000335FF">
      <w:pPr>
        <w:pStyle w:val="BodyText"/>
      </w:pPr>
    </w:p>
    <w:p w:rsidR="00000000" w:rsidRPr="000335FF" w:rsidP="000335FF">
      <w:pPr>
        <w:pStyle w:val="Heading1"/>
      </w:pPr>
      <w:bookmarkStart w:id="12" w:name="O_212117"/>
      <w:bookmarkEnd w:id="12"/>
      <w:r w:rsidRPr="000335FF">
        <w:t>Unit Sector(s)</w:t>
      </w:r>
    </w:p>
    <w:tbl>
      <w:tblPr>
        <w:tblW w:w="0" w:type="auto"/>
        <w:tblLayout w:type="fixed"/>
        <w:tblCellMar>
          <w:left w:w="62" w:type="dxa"/>
          <w:right w:w="62" w:type="dxa"/>
        </w:tblCellMar>
        <w:tblLook w:val="0000"/>
      </w:tblPr>
      <w:tblGrid>
        <w:gridCol w:w="2654"/>
        <w:gridCol w:w="5868"/>
      </w:tblGrid>
      <w:tr w:rsidTr="00E379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p>
        </w:tc>
      </w:tr>
    </w:tbl>
    <w:p w:rsidR="00E37961" w:rsidP="000335FF">
      <w:pPr>
        <w:pStyle w:val="BodyText"/>
      </w:pPr>
    </w:p>
    <w:p w:rsidR="00E37961" w:rsidP="000335FF">
      <w:pPr>
        <w:pStyle w:val="BodyText"/>
      </w:pPr>
    </w:p>
    <w:p w:rsidR="00000000" w:rsidRPr="000335FF" w:rsidP="000335FF">
      <w:pPr>
        <w:pStyle w:val="Heading1"/>
      </w:pPr>
      <w:bookmarkStart w:id="13" w:name="O_212114"/>
      <w:bookmarkEnd w:id="13"/>
      <w:r w:rsidRPr="000335FF">
        <w:t>Co-requisite units</w:t>
      </w:r>
    </w:p>
    <w:tbl>
      <w:tblPr>
        <w:tblW w:w="0" w:type="auto"/>
        <w:tblLayout w:type="fixed"/>
        <w:tblCellMar>
          <w:left w:w="62" w:type="dxa"/>
          <w:right w:w="62" w:type="dxa"/>
        </w:tblCellMar>
        <w:tblLook w:val="0000"/>
      </w:tblPr>
      <w:tblGrid>
        <w:gridCol w:w="2641"/>
        <w:gridCol w:w="1322"/>
        <w:gridCol w:w="4559"/>
      </w:tblGrid>
      <w:tr w:rsidTr="00E379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p>
        </w:tc>
      </w:tr>
      <w:tr w:rsidTr="00E379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p>
        </w:tc>
      </w:tr>
      <w:tr w:rsidTr="00E379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p>
        </w:tc>
      </w:tr>
    </w:tbl>
    <w:p w:rsidR="00E37961" w:rsidP="000335FF">
      <w:pPr>
        <w:pStyle w:val="BodyText"/>
      </w:pPr>
    </w:p>
    <w:p w:rsidR="00E37961" w:rsidP="000335FF">
      <w:pPr>
        <w:pStyle w:val="BodyText"/>
      </w:pPr>
    </w:p>
    <w:p w:rsidR="00000000" w:rsidRPr="000335FF" w:rsidP="000335FF">
      <w:pPr>
        <w:pStyle w:val="Heading1"/>
      </w:pPr>
      <w:bookmarkStart w:id="14" w:name="O_212116"/>
      <w:bookmarkEnd w:id="14"/>
      <w:r w:rsidRPr="000335FF">
        <w:t>Competency field</w:t>
      </w:r>
    </w:p>
    <w:tbl>
      <w:tblPr>
        <w:tblW w:w="0" w:type="auto"/>
        <w:tblLayout w:type="fixed"/>
        <w:tblCellMar>
          <w:left w:w="62" w:type="dxa"/>
          <w:right w:w="62" w:type="dxa"/>
        </w:tblCellMar>
        <w:tblLook w:val="0000"/>
      </w:tblPr>
      <w:tblGrid>
        <w:gridCol w:w="2775"/>
        <w:gridCol w:w="5747"/>
      </w:tblGrid>
      <w:tr w:rsidTr="00E379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5FF">
            <w:pPr>
              <w:pStyle w:val="BodyText"/>
              <w:rPr>
                <w:lang w:val="en-NZ"/>
              </w:rPr>
            </w:pPr>
            <w:r w:rsidRPr="000335F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5FF" w:rsidP="000335FF">
            <w:pPr>
              <w:pStyle w:val="BodyText"/>
            </w:pPr>
            <w:r w:rsidRPr="000335FF">
              <w:t>Maintenance and diagnostics</w:t>
            </w:r>
          </w:p>
        </w:tc>
      </w:tr>
    </w:tbl>
    <w:p w:rsidR="00E37961" w:rsidP="000335FF">
      <w:pPr>
        <w:pStyle w:val="BodyText"/>
      </w:pPr>
    </w:p>
    <w:p w:rsidR="00E37961" w:rsidP="000335FF">
      <w:pPr>
        <w:pStyle w:val="BodyText"/>
      </w:pPr>
    </w:p>
    <w:p w:rsidR="00000000" w:rsidRPr="000335FF" w:rsidP="000335FF"/>
    <w:sectPr w:rsidSect="00033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961" w:rsidP="00E37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961" w:rsidP="00033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7961" w:rsidP="00033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7961" w:rsidP="00033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961" w:rsidP="00E379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961" w:rsidP="000335FF">
    <w:pPr>
      <w:pStyle w:val="Header"/>
      <w:framePr w:wrap="around"/>
    </w:pPr>
    <w:r>
      <w:fldChar w:fldCharType="begin"/>
    </w:r>
    <w:r>
      <w:instrText xml:space="preserve"> TITLE   \* MERGEFORMAT </w:instrText>
    </w:r>
    <w:r>
      <w:fldChar w:fldCharType="separate"/>
    </w:r>
    <w:r>
      <w:t>MEM18017C Modify mechanical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961" w:rsidP="000335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5E9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F62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5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35FF"/>
    <w:pPr>
      <w:spacing w:before="360" w:after="60"/>
      <w:outlineLvl w:val="0"/>
    </w:pPr>
    <w:rPr>
      <w:sz w:val="32"/>
    </w:rPr>
  </w:style>
  <w:style w:type="paragraph" w:styleId="Heading2">
    <w:name w:val="heading 2"/>
    <w:basedOn w:val="HeadingBase"/>
    <w:next w:val="BodyText"/>
    <w:link w:val="Heading2Char"/>
    <w:qFormat/>
    <w:rsid w:val="000335FF"/>
    <w:pPr>
      <w:keepLines/>
      <w:spacing w:before="240" w:after="120"/>
      <w:outlineLvl w:val="1"/>
    </w:pPr>
    <w:rPr>
      <w:sz w:val="28"/>
      <w:szCs w:val="40"/>
    </w:rPr>
  </w:style>
  <w:style w:type="paragraph" w:styleId="Heading3">
    <w:name w:val="heading 3"/>
    <w:basedOn w:val="HeadingBase"/>
    <w:next w:val="BodyText"/>
    <w:link w:val="Heading3Char"/>
    <w:qFormat/>
    <w:rsid w:val="000335FF"/>
    <w:pPr>
      <w:spacing w:before="180" w:after="120"/>
      <w:outlineLvl w:val="2"/>
    </w:pPr>
    <w:rPr>
      <w:spacing w:val="-10"/>
      <w:kern w:val="32"/>
    </w:rPr>
  </w:style>
  <w:style w:type="paragraph" w:styleId="Heading4">
    <w:name w:val="heading 4"/>
    <w:basedOn w:val="HeadingBase"/>
    <w:next w:val="BodyText"/>
    <w:link w:val="Heading4Char"/>
    <w:qFormat/>
    <w:rsid w:val="000335FF"/>
    <w:pPr>
      <w:spacing w:before="160" w:after="120"/>
      <w:outlineLvl w:val="3"/>
    </w:pPr>
    <w:rPr>
      <w:sz w:val="22"/>
    </w:rPr>
  </w:style>
  <w:style w:type="paragraph" w:styleId="Heading5">
    <w:name w:val="heading 5"/>
    <w:basedOn w:val="HeadingBase"/>
    <w:next w:val="Normal"/>
    <w:link w:val="Heading5Char"/>
    <w:qFormat/>
    <w:rsid w:val="000335FF"/>
    <w:pPr>
      <w:spacing w:before="80"/>
      <w:outlineLvl w:val="4"/>
    </w:pPr>
    <w:rPr>
      <w:color w:val="918585"/>
      <w:sz w:val="20"/>
    </w:rPr>
  </w:style>
  <w:style w:type="paragraph" w:styleId="Heading6">
    <w:name w:val="heading 6"/>
    <w:basedOn w:val="HeadingBase"/>
    <w:next w:val="Normal"/>
    <w:link w:val="Heading6Char"/>
    <w:qFormat/>
    <w:rsid w:val="000335FF"/>
    <w:pPr>
      <w:spacing w:before="60"/>
      <w:outlineLvl w:val="5"/>
    </w:pPr>
    <w:rPr>
      <w:color w:val="918585"/>
      <w:sz w:val="20"/>
    </w:rPr>
  </w:style>
  <w:style w:type="paragraph" w:styleId="Heading7">
    <w:name w:val="heading 7"/>
    <w:basedOn w:val="Normal"/>
    <w:next w:val="Normal"/>
    <w:link w:val="Heading7Char"/>
    <w:qFormat/>
    <w:rsid w:val="000335FF"/>
    <w:pPr>
      <w:ind w:left="720"/>
      <w:outlineLvl w:val="6"/>
    </w:pPr>
    <w:rPr>
      <w:i/>
    </w:rPr>
  </w:style>
  <w:style w:type="paragraph" w:styleId="Heading8">
    <w:name w:val="heading 8"/>
    <w:basedOn w:val="Normal"/>
    <w:next w:val="Normal"/>
    <w:link w:val="Heading8Char"/>
    <w:qFormat/>
    <w:rsid w:val="000335FF"/>
    <w:pPr>
      <w:ind w:left="720"/>
      <w:outlineLvl w:val="7"/>
    </w:pPr>
    <w:rPr>
      <w:i/>
    </w:rPr>
  </w:style>
  <w:style w:type="paragraph" w:styleId="Heading9">
    <w:name w:val="heading 9"/>
    <w:basedOn w:val="Normal"/>
    <w:next w:val="Normal"/>
    <w:link w:val="Heading9Char"/>
    <w:qFormat/>
    <w:rsid w:val="000335FF"/>
    <w:pPr>
      <w:ind w:left="720"/>
      <w:outlineLvl w:val="8"/>
    </w:pPr>
    <w:rPr>
      <w:i/>
    </w:rPr>
  </w:style>
  <w:style w:type="character" w:default="1" w:styleId="DefaultParagraphFont">
    <w:name w:val="Default Paragraph Font"/>
    <w:uiPriority w:val="1"/>
    <w:unhideWhenUsed/>
    <w:rsid w:val="00033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5FF"/>
  </w:style>
  <w:style w:type="character" w:customStyle="1" w:styleId="Heading1Char">
    <w:name w:val="Heading 1 Char"/>
    <w:basedOn w:val="DefaultParagraphFont"/>
    <w:link w:val="Heading1"/>
    <w:rsid w:val="000335FF"/>
    <w:rPr>
      <w:rFonts w:ascii="Times New Roman" w:eastAsia="Times New Roman" w:hAnsi="Times New Roman" w:cs="Times New Roman"/>
      <w:b/>
      <w:sz w:val="32"/>
      <w:szCs w:val="20"/>
      <w:lang w:eastAsia="en-US"/>
    </w:rPr>
  </w:style>
  <w:style w:type="paragraph" w:styleId="BodyText">
    <w:name w:val="Body Text"/>
    <w:basedOn w:val="Normal"/>
    <w:link w:val="BodyTextChar"/>
    <w:rsid w:val="00033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5FF"/>
    <w:rPr>
      <w:rFonts w:ascii="Times New Roman" w:eastAsia="Times New Roman" w:hAnsi="Times New Roman" w:cs="Times New Roman"/>
      <w:sz w:val="24"/>
      <w:lang w:val="en-US" w:eastAsia="en-US"/>
    </w:rPr>
  </w:style>
  <w:style w:type="paragraph" w:styleId="Footer">
    <w:name w:val="footer"/>
    <w:basedOn w:val="Normal"/>
    <w:link w:val="FooterChar"/>
    <w:rsid w:val="00033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5FF"/>
    <w:rPr>
      <w:rFonts w:ascii="Times New Roman" w:eastAsia="Times New Roman" w:hAnsi="Times New Roman" w:cs="Times New Roman"/>
      <w:sz w:val="16"/>
      <w:lang w:val="en-US" w:eastAsia="en-US"/>
    </w:rPr>
  </w:style>
  <w:style w:type="paragraph" w:styleId="List">
    <w:name w:val="List"/>
    <w:basedOn w:val="BodyText"/>
    <w:next w:val="BodyText"/>
    <w:rsid w:val="000335FF"/>
    <w:pPr>
      <w:tabs>
        <w:tab w:val="left" w:pos="340"/>
      </w:tabs>
      <w:spacing w:before="60" w:after="60"/>
      <w:ind w:left="340" w:hanging="340"/>
    </w:pPr>
  </w:style>
  <w:style w:type="paragraph" w:styleId="ListBullet">
    <w:name w:val="List Bullet"/>
    <w:basedOn w:val="List"/>
    <w:rsid w:val="000335FF"/>
    <w:pPr>
      <w:numPr>
        <w:numId w:val="12"/>
      </w:numPr>
      <w:tabs>
        <w:tab w:val="clear" w:pos="340"/>
      </w:tabs>
      <w:spacing w:before="40" w:after="40"/>
    </w:pPr>
  </w:style>
  <w:style w:type="character" w:customStyle="1" w:styleId="SpecialBold">
    <w:name w:val="Special Bold"/>
    <w:basedOn w:val="DefaultParagraphFont"/>
    <w:rsid w:val="000335FF"/>
    <w:rPr>
      <w:b/>
      <w:spacing w:val="0"/>
    </w:rPr>
  </w:style>
  <w:style w:type="paragraph" w:styleId="Header">
    <w:name w:val="header"/>
    <w:basedOn w:val="Normal"/>
    <w:link w:val="HeaderChar"/>
    <w:rsid w:val="00033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5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35FF"/>
    <w:pPr>
      <w:spacing w:before="240" w:after="120"/>
      <w:outlineLvl w:val="0"/>
    </w:pPr>
    <w:rPr>
      <w:rFonts w:ascii="Times New Roman" w:hAnsi="Times New Roman"/>
      <w:b/>
      <w:sz w:val="28"/>
    </w:rPr>
  </w:style>
  <w:style w:type="paragraph" w:customStyle="1" w:styleId="AllowPageBreak">
    <w:name w:val="AllowPageBreak"/>
    <w:rsid w:val="000335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35FF"/>
    <w:pPr>
      <w:tabs>
        <w:tab w:val="left" w:pos="680"/>
      </w:tabs>
      <w:spacing w:before="60" w:after="60"/>
      <w:ind w:left="680" w:hanging="340"/>
    </w:pPr>
  </w:style>
  <w:style w:type="character" w:customStyle="1" w:styleId="Heading2Char">
    <w:name w:val="Heading 2 Char"/>
    <w:basedOn w:val="DefaultParagraphFont"/>
    <w:link w:val="Heading2"/>
    <w:rsid w:val="00033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5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35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35FF"/>
    <w:rPr>
      <w:rFonts w:ascii="Courier New" w:eastAsia="Times New Roman" w:hAnsi="Courier New" w:cs="Times New Roman"/>
      <w:i/>
      <w:szCs w:val="20"/>
      <w:lang w:val="en-US" w:eastAsia="en-US"/>
    </w:rPr>
  </w:style>
  <w:style w:type="paragraph" w:customStyle="1" w:styleId="HeadingBase">
    <w:name w:val="Heading Base"/>
    <w:rsid w:val="00033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5FF"/>
    <w:pPr>
      <w:tabs>
        <w:tab w:val="right" w:leader="dot" w:pos="9072"/>
      </w:tabs>
      <w:ind w:left="567"/>
    </w:pPr>
    <w:rPr>
      <w:szCs w:val="22"/>
    </w:rPr>
  </w:style>
  <w:style w:type="paragraph" w:customStyle="1" w:styleId="TOCBase">
    <w:name w:val="TOC Base"/>
    <w:rsid w:val="00033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5FF"/>
    <w:pPr>
      <w:tabs>
        <w:tab w:val="right" w:leader="dot" w:pos="9072"/>
      </w:tabs>
      <w:spacing w:before="40" w:after="40"/>
      <w:ind w:left="284"/>
    </w:pPr>
    <w:rPr>
      <w:rFonts w:ascii="Times New Roman" w:hAnsi="Times New Roman"/>
    </w:rPr>
  </w:style>
  <w:style w:type="paragraph" w:styleId="TOC1">
    <w:name w:val="toc 1"/>
    <w:basedOn w:val="TOCBase"/>
    <w:next w:val="Normal"/>
    <w:rsid w:val="00033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5FF"/>
    <w:pPr>
      <w:spacing w:before="5040"/>
      <w:jc w:val="center"/>
    </w:pPr>
    <w:rPr>
      <w:sz w:val="48"/>
      <w:szCs w:val="72"/>
      <w:lang w:val="en-US"/>
    </w:rPr>
  </w:style>
  <w:style w:type="character" w:customStyle="1" w:styleId="TitleChar">
    <w:name w:val="Title Char"/>
    <w:basedOn w:val="DefaultParagraphFont"/>
    <w:link w:val="Title"/>
    <w:rsid w:val="00033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5FF"/>
    <w:pPr>
      <w:tabs>
        <w:tab w:val="left" w:pos="3600"/>
        <w:tab w:val="left" w:pos="3958"/>
      </w:tabs>
    </w:pPr>
  </w:style>
  <w:style w:type="paragraph" w:customStyle="1" w:styleId="Note">
    <w:name w:val="Note"/>
    <w:basedOn w:val="BodyText"/>
    <w:rsid w:val="00033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5FF"/>
    <w:pPr>
      <w:framePr w:wrap="auto" w:hAnchor="text" w:y="6049"/>
    </w:pPr>
    <w:rPr>
      <w:color w:val="000000"/>
      <w:sz w:val="40"/>
    </w:rPr>
  </w:style>
  <w:style w:type="paragraph" w:customStyle="1" w:styleId="TOCTitle">
    <w:name w:val="TOCTitle"/>
    <w:basedOn w:val="Heading1"/>
    <w:rsid w:val="000335FF"/>
    <w:pPr>
      <w:spacing w:after="240"/>
      <w:jc w:val="center"/>
      <w:outlineLvl w:val="9"/>
    </w:pPr>
    <w:rPr>
      <w:caps/>
    </w:rPr>
  </w:style>
  <w:style w:type="paragraph" w:customStyle="1" w:styleId="Version">
    <w:name w:val="Version"/>
    <w:rsid w:val="00033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5FF"/>
    <w:pPr>
      <w:numPr>
        <w:numId w:val="13"/>
      </w:numPr>
      <w:tabs>
        <w:tab w:val="clear" w:pos="680"/>
      </w:tabs>
    </w:pPr>
  </w:style>
  <w:style w:type="paragraph" w:styleId="Index1">
    <w:name w:val="index 1"/>
    <w:basedOn w:val="Normal"/>
    <w:next w:val="Normal"/>
    <w:semiHidden/>
    <w:rsid w:val="000335FF"/>
    <w:pPr>
      <w:keepNext w:val="0"/>
      <w:tabs>
        <w:tab w:val="right" w:pos="4176"/>
      </w:tabs>
      <w:ind w:left="198" w:hanging="198"/>
    </w:pPr>
    <w:rPr>
      <w:rFonts w:ascii="Garamond" w:hAnsi="Garamond"/>
    </w:rPr>
  </w:style>
  <w:style w:type="paragraph" w:styleId="IndexHeading">
    <w:name w:val="index heading"/>
    <w:basedOn w:val="Normal"/>
    <w:next w:val="Index1"/>
    <w:semiHidden/>
    <w:rsid w:val="000335FF"/>
    <w:pPr>
      <w:spacing w:before="120" w:after="120"/>
    </w:pPr>
    <w:rPr>
      <w:rFonts w:ascii="Arial" w:hAnsi="Arial"/>
      <w:b/>
      <w:color w:val="918585"/>
      <w:sz w:val="24"/>
    </w:rPr>
  </w:style>
  <w:style w:type="paragraph" w:customStyle="1" w:styleId="Chapter">
    <w:name w:val="Chapter"/>
    <w:basedOn w:val="Normal"/>
    <w:rsid w:val="000335FF"/>
    <w:pPr>
      <w:spacing w:before="240"/>
    </w:pPr>
    <w:rPr>
      <w:rFonts w:ascii="Times New Roman" w:hAnsi="Times New Roman"/>
      <w:smallCaps/>
      <w:spacing w:val="80"/>
      <w:sz w:val="28"/>
    </w:rPr>
  </w:style>
  <w:style w:type="paragraph" w:customStyle="1" w:styleId="InChapter">
    <w:name w:val="InChapter"/>
    <w:basedOn w:val="Heading3"/>
    <w:rsid w:val="000335FF"/>
    <w:pPr>
      <w:spacing w:after="240"/>
      <w:outlineLvl w:val="9"/>
    </w:pPr>
    <w:rPr>
      <w:noProof/>
    </w:rPr>
  </w:style>
  <w:style w:type="paragraph" w:styleId="Index2">
    <w:name w:val="index 2"/>
    <w:basedOn w:val="Normal"/>
    <w:next w:val="Normal"/>
    <w:semiHidden/>
    <w:rsid w:val="000335FF"/>
    <w:pPr>
      <w:tabs>
        <w:tab w:val="right" w:pos="4176"/>
      </w:tabs>
      <w:ind w:left="568" w:hanging="284"/>
    </w:pPr>
    <w:rPr>
      <w:rFonts w:ascii="Garamond" w:hAnsi="Garamond"/>
    </w:rPr>
  </w:style>
  <w:style w:type="paragraph" w:customStyle="1" w:styleId="Byline">
    <w:name w:val="Byline"/>
    <w:rsid w:val="00033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5FF"/>
    <w:pPr>
      <w:tabs>
        <w:tab w:val="clear" w:pos="3600"/>
        <w:tab w:val="clear" w:pos="3958"/>
      </w:tabs>
      <w:jc w:val="right"/>
    </w:pPr>
  </w:style>
  <w:style w:type="character" w:styleId="Emphasis">
    <w:name w:val="Emphasis"/>
    <w:basedOn w:val="DefaultParagraphFont"/>
    <w:qFormat/>
    <w:rsid w:val="000335FF"/>
    <w:rPr>
      <w:i/>
    </w:rPr>
  </w:style>
  <w:style w:type="paragraph" w:styleId="Caption">
    <w:name w:val="caption"/>
    <w:basedOn w:val="BodyText"/>
    <w:next w:val="Normal"/>
    <w:qFormat/>
    <w:rsid w:val="000335FF"/>
    <w:pPr>
      <w:framePr w:w="2268" w:hSpace="181" w:vSpace="181" w:wrap="around" w:vAnchor="text" w:hAnchor="page" w:x="1135" w:y="285" w:anchorLock="1"/>
    </w:pPr>
    <w:rPr>
      <w:i/>
    </w:rPr>
  </w:style>
  <w:style w:type="paragraph" w:customStyle="1" w:styleId="MiniTOCTitle">
    <w:name w:val="MiniTOCTitle"/>
    <w:basedOn w:val="Heading4"/>
    <w:rsid w:val="000335FF"/>
    <w:pPr>
      <w:spacing w:before="240"/>
      <w:outlineLvl w:val="9"/>
    </w:pPr>
    <w:rPr>
      <w:noProof/>
      <w:sz w:val="24"/>
    </w:rPr>
  </w:style>
  <w:style w:type="paragraph" w:customStyle="1" w:styleId="MiniTOCItem">
    <w:name w:val="MiniTOCItem"/>
    <w:basedOn w:val="ListBullet"/>
    <w:rsid w:val="000335FF"/>
    <w:pPr>
      <w:numPr>
        <w:numId w:val="0"/>
      </w:numPr>
      <w:tabs>
        <w:tab w:val="right" w:leader="dot" w:pos="6521"/>
      </w:tabs>
      <w:spacing w:before="0" w:after="0"/>
    </w:pPr>
  </w:style>
  <w:style w:type="paragraph" w:customStyle="1" w:styleId="TOFTitle">
    <w:name w:val="TOFTitle"/>
    <w:basedOn w:val="TOCTitle"/>
    <w:rsid w:val="000335FF"/>
  </w:style>
  <w:style w:type="paragraph" w:styleId="TableofFigures">
    <w:name w:val="table of figures"/>
    <w:basedOn w:val="Normal"/>
    <w:next w:val="Normal"/>
    <w:semiHidden/>
    <w:rsid w:val="000335FF"/>
    <w:pPr>
      <w:tabs>
        <w:tab w:val="right" w:leader="dot" w:pos="9072"/>
      </w:tabs>
      <w:ind w:left="970" w:hanging="403"/>
    </w:pPr>
    <w:rPr>
      <w:rFonts w:ascii="Times New Roman" w:hAnsi="Times New Roman"/>
      <w:b/>
    </w:rPr>
  </w:style>
  <w:style w:type="paragraph" w:styleId="ListNumber">
    <w:name w:val="List Number"/>
    <w:basedOn w:val="List"/>
    <w:rsid w:val="000335FF"/>
    <w:pPr>
      <w:numPr>
        <w:numId w:val="10"/>
      </w:numPr>
    </w:pPr>
  </w:style>
  <w:style w:type="character" w:customStyle="1" w:styleId="WingdingSymbols">
    <w:name w:val="Wingding Symbols"/>
    <w:rsid w:val="000335FF"/>
    <w:rPr>
      <w:rFonts w:ascii="Wingdings" w:hAnsi="Wingdings"/>
    </w:rPr>
  </w:style>
  <w:style w:type="paragraph" w:customStyle="1" w:styleId="TableHeading">
    <w:name w:val="Table Heading"/>
    <w:basedOn w:val="HeadingBase"/>
    <w:rsid w:val="000335FF"/>
    <w:pPr>
      <w:keepLines/>
      <w:pBdr>
        <w:bottom w:val="single" w:sz="6" w:space="1" w:color="918585"/>
      </w:pBdr>
      <w:spacing w:before="240"/>
    </w:pPr>
  </w:style>
  <w:style w:type="character" w:customStyle="1" w:styleId="HotSpot">
    <w:name w:val="HotSpot"/>
    <w:rsid w:val="000335FF"/>
    <w:rPr>
      <w:color w:val="0033CC"/>
      <w:u w:val="none"/>
    </w:rPr>
  </w:style>
  <w:style w:type="paragraph" w:customStyle="1" w:styleId="BodyTextRight">
    <w:name w:val="Body Text Right"/>
    <w:basedOn w:val="BodyText"/>
    <w:rsid w:val="000335FF"/>
    <w:pPr>
      <w:spacing w:before="0" w:after="0"/>
      <w:jc w:val="right"/>
    </w:pPr>
  </w:style>
  <w:style w:type="paragraph" w:styleId="Index3">
    <w:name w:val="index 3"/>
    <w:basedOn w:val="ListNumber2"/>
    <w:next w:val="Normal"/>
    <w:semiHidden/>
    <w:rsid w:val="000335FF"/>
    <w:pPr>
      <w:numPr>
        <w:numId w:val="0"/>
      </w:numPr>
      <w:tabs>
        <w:tab w:val="right" w:leader="dot" w:pos="4176"/>
      </w:tabs>
    </w:pPr>
  </w:style>
  <w:style w:type="paragraph" w:styleId="ListNumber2">
    <w:name w:val="List Number 2"/>
    <w:basedOn w:val="List2"/>
    <w:rsid w:val="000335FF"/>
    <w:pPr>
      <w:numPr>
        <w:numId w:val="9"/>
      </w:numPr>
      <w:tabs>
        <w:tab w:val="clear" w:pos="1060"/>
      </w:tabs>
    </w:pPr>
  </w:style>
  <w:style w:type="paragraph" w:customStyle="1" w:styleId="MarginNote">
    <w:name w:val="Margin Note"/>
    <w:basedOn w:val="BodyText"/>
    <w:rsid w:val="00033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5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35FF"/>
    <w:rPr>
      <w:sz w:val="32"/>
    </w:rPr>
  </w:style>
  <w:style w:type="paragraph" w:customStyle="1" w:styleId="HeadingProcedure">
    <w:name w:val="Heading Procedure"/>
    <w:basedOn w:val="HeadingBase"/>
    <w:next w:val="Normal"/>
    <w:rsid w:val="000335FF"/>
    <w:pPr>
      <w:tabs>
        <w:tab w:val="left" w:pos="0"/>
      </w:tabs>
      <w:spacing w:before="120" w:after="60"/>
    </w:pPr>
    <w:rPr>
      <w:i/>
      <w:color w:val="918585"/>
      <w:sz w:val="22"/>
    </w:rPr>
  </w:style>
  <w:style w:type="paragraph" w:customStyle="1" w:styleId="TableBodyText">
    <w:name w:val="Table Body Text"/>
    <w:basedOn w:val="BodyText"/>
    <w:rsid w:val="000335FF"/>
    <w:pPr>
      <w:spacing w:before="60" w:after="60"/>
    </w:pPr>
  </w:style>
  <w:style w:type="paragraph" w:styleId="ListContinue">
    <w:name w:val="List Continue"/>
    <w:basedOn w:val="List"/>
    <w:rsid w:val="000335FF"/>
    <w:pPr>
      <w:ind w:firstLine="0"/>
    </w:pPr>
  </w:style>
  <w:style w:type="paragraph" w:customStyle="1" w:styleId="ListNote">
    <w:name w:val="List Note"/>
    <w:basedOn w:val="List"/>
    <w:rsid w:val="000335FF"/>
    <w:pPr>
      <w:pBdr>
        <w:top w:val="single" w:sz="6" w:space="2" w:color="918585"/>
        <w:bottom w:val="single" w:sz="6" w:space="2" w:color="918585"/>
      </w:pBdr>
      <w:tabs>
        <w:tab w:val="left" w:pos="1021"/>
      </w:tabs>
      <w:ind w:firstLine="0"/>
    </w:pPr>
  </w:style>
  <w:style w:type="paragraph" w:customStyle="1" w:styleId="Warning">
    <w:name w:val="Warning"/>
    <w:basedOn w:val="BodyText"/>
    <w:rsid w:val="000335FF"/>
    <w:pPr>
      <w:shd w:val="clear" w:color="auto" w:fill="D9D9D9"/>
      <w:tabs>
        <w:tab w:val="left" w:pos="992"/>
      </w:tabs>
      <w:ind w:left="119" w:right="119"/>
    </w:pPr>
    <w:rPr>
      <w:sz w:val="20"/>
    </w:rPr>
  </w:style>
  <w:style w:type="paragraph" w:customStyle="1" w:styleId="MarginIcons">
    <w:name w:val="Margin Icons"/>
    <w:basedOn w:val="BodyText"/>
    <w:rsid w:val="00033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5FF"/>
    <w:rPr>
      <w:rFonts w:ascii="Courier New" w:hAnsi="Courier New"/>
    </w:rPr>
  </w:style>
  <w:style w:type="paragraph" w:customStyle="1" w:styleId="NoteBullet">
    <w:name w:val="Note Bullet"/>
    <w:basedOn w:val="Note"/>
    <w:rsid w:val="000335FF"/>
    <w:pPr>
      <w:tabs>
        <w:tab w:val="clear" w:pos="680"/>
      </w:tabs>
      <w:spacing w:before="60" w:after="60"/>
    </w:pPr>
  </w:style>
  <w:style w:type="paragraph" w:customStyle="1" w:styleId="SubHeading2">
    <w:name w:val="SubHeading2"/>
    <w:basedOn w:val="HeadingBase"/>
    <w:rsid w:val="000335FF"/>
    <w:pPr>
      <w:spacing w:before="240" w:after="60"/>
    </w:pPr>
    <w:rPr>
      <w:sz w:val="20"/>
    </w:rPr>
  </w:style>
  <w:style w:type="paragraph" w:customStyle="1" w:styleId="SubHeading1">
    <w:name w:val="SubHeading1"/>
    <w:basedOn w:val="HeadingBase"/>
    <w:rsid w:val="000335FF"/>
    <w:pPr>
      <w:spacing w:before="240" w:after="60"/>
    </w:pPr>
    <w:rPr>
      <w:color w:val="918585"/>
      <w:sz w:val="22"/>
    </w:rPr>
  </w:style>
  <w:style w:type="paragraph" w:customStyle="1" w:styleId="SideHeading">
    <w:name w:val="Side Heading"/>
    <w:basedOn w:val="HeadingBase"/>
    <w:rsid w:val="00033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5FF"/>
    <w:pPr>
      <w:tabs>
        <w:tab w:val="num" w:pos="360"/>
      </w:tabs>
    </w:pPr>
  </w:style>
  <w:style w:type="paragraph" w:styleId="PlainText">
    <w:name w:val="Plain Text"/>
    <w:basedOn w:val="Normal"/>
    <w:link w:val="PlainTextChar"/>
    <w:rsid w:val="000335FF"/>
    <w:rPr>
      <w:sz w:val="20"/>
    </w:rPr>
  </w:style>
  <w:style w:type="character" w:customStyle="1" w:styleId="PlainTextChar">
    <w:name w:val="Plain Text Char"/>
    <w:basedOn w:val="DefaultParagraphFont"/>
    <w:link w:val="PlainText"/>
    <w:rsid w:val="000335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35FF"/>
    <w:rPr>
      <w:b/>
      <w:smallCaps/>
    </w:rPr>
  </w:style>
  <w:style w:type="paragraph" w:customStyle="1" w:styleId="TableListNumber">
    <w:name w:val="Table List Number"/>
    <w:basedOn w:val="ListNumber"/>
    <w:rsid w:val="000335FF"/>
    <w:pPr>
      <w:numPr>
        <w:numId w:val="0"/>
      </w:numPr>
    </w:pPr>
  </w:style>
  <w:style w:type="paragraph" w:styleId="TOC4">
    <w:name w:val="toc 4"/>
    <w:basedOn w:val="TOCBase"/>
    <w:next w:val="Normal"/>
    <w:semiHidden/>
    <w:rsid w:val="000335FF"/>
    <w:pPr>
      <w:tabs>
        <w:tab w:val="right" w:leader="dot" w:pos="9071"/>
      </w:tabs>
      <w:ind w:left="1701"/>
    </w:pPr>
  </w:style>
  <w:style w:type="paragraph" w:customStyle="1" w:styleId="ListAlpha">
    <w:name w:val="List Alpha"/>
    <w:basedOn w:val="List"/>
    <w:rsid w:val="000335FF"/>
    <w:pPr>
      <w:numPr>
        <w:numId w:val="8"/>
      </w:numPr>
    </w:pPr>
  </w:style>
  <w:style w:type="paragraph" w:customStyle="1" w:styleId="ListAlpha2">
    <w:name w:val="List Alpha 2"/>
    <w:basedOn w:val="List2"/>
    <w:rsid w:val="000335FF"/>
    <w:pPr>
      <w:numPr>
        <w:numId w:val="7"/>
      </w:numPr>
    </w:pPr>
  </w:style>
  <w:style w:type="paragraph" w:styleId="List3">
    <w:name w:val="List 3"/>
    <w:basedOn w:val="BodyText"/>
    <w:rsid w:val="000335FF"/>
    <w:pPr>
      <w:tabs>
        <w:tab w:val="left" w:pos="1021"/>
      </w:tabs>
      <w:spacing w:before="60" w:after="60"/>
      <w:ind w:left="1020" w:hanging="340"/>
    </w:pPr>
  </w:style>
  <w:style w:type="paragraph" w:styleId="List4">
    <w:name w:val="List 4"/>
    <w:basedOn w:val="BodyText"/>
    <w:rsid w:val="000335FF"/>
    <w:pPr>
      <w:tabs>
        <w:tab w:val="left" w:pos="1361"/>
      </w:tabs>
      <w:spacing w:before="60" w:after="60"/>
      <w:ind w:left="1361" w:hanging="340"/>
    </w:pPr>
  </w:style>
  <w:style w:type="paragraph" w:styleId="List5">
    <w:name w:val="List 5"/>
    <w:basedOn w:val="BodyText"/>
    <w:rsid w:val="000335FF"/>
    <w:pPr>
      <w:tabs>
        <w:tab w:val="left" w:pos="1701"/>
      </w:tabs>
      <w:spacing w:before="60" w:after="60"/>
      <w:ind w:left="1701" w:hanging="340"/>
    </w:pPr>
  </w:style>
  <w:style w:type="paragraph" w:styleId="ListBullet3">
    <w:name w:val="List Bullet 3"/>
    <w:basedOn w:val="List3"/>
    <w:rsid w:val="000335FF"/>
    <w:pPr>
      <w:numPr>
        <w:numId w:val="14"/>
      </w:numPr>
      <w:tabs>
        <w:tab w:val="clear" w:pos="1021"/>
      </w:tabs>
      <w:ind w:left="1037" w:hanging="357"/>
    </w:pPr>
  </w:style>
  <w:style w:type="paragraph" w:styleId="ListBullet4">
    <w:name w:val="List Bullet 4"/>
    <w:basedOn w:val="List4"/>
    <w:rsid w:val="000335FF"/>
    <w:pPr>
      <w:numPr>
        <w:numId w:val="2"/>
      </w:numPr>
    </w:pPr>
  </w:style>
  <w:style w:type="paragraph" w:styleId="ListBullet5">
    <w:name w:val="List Bullet 5"/>
    <w:basedOn w:val="List5"/>
    <w:rsid w:val="000335FF"/>
    <w:pPr>
      <w:numPr>
        <w:numId w:val="3"/>
      </w:numPr>
    </w:pPr>
  </w:style>
  <w:style w:type="paragraph" w:styleId="ListContinue2">
    <w:name w:val="List Continue 2"/>
    <w:basedOn w:val="List2"/>
    <w:rsid w:val="000335FF"/>
    <w:pPr>
      <w:ind w:firstLine="0"/>
    </w:pPr>
  </w:style>
  <w:style w:type="paragraph" w:styleId="ListContinue3">
    <w:name w:val="List Continue 3"/>
    <w:basedOn w:val="List3"/>
    <w:rsid w:val="000335FF"/>
    <w:pPr>
      <w:ind w:left="1021" w:firstLine="0"/>
    </w:pPr>
  </w:style>
  <w:style w:type="paragraph" w:styleId="ListContinue4">
    <w:name w:val="List Continue 4"/>
    <w:basedOn w:val="List4"/>
    <w:rsid w:val="000335FF"/>
    <w:pPr>
      <w:ind w:firstLine="0"/>
    </w:pPr>
  </w:style>
  <w:style w:type="paragraph" w:styleId="ListContinue5">
    <w:name w:val="List Continue 5"/>
    <w:basedOn w:val="List5"/>
    <w:rsid w:val="000335FF"/>
    <w:pPr>
      <w:ind w:firstLine="0"/>
    </w:pPr>
  </w:style>
  <w:style w:type="paragraph" w:styleId="ListNumber3">
    <w:name w:val="List Number 3"/>
    <w:basedOn w:val="List3"/>
    <w:rsid w:val="000335FF"/>
    <w:pPr>
      <w:numPr>
        <w:numId w:val="4"/>
      </w:numPr>
    </w:pPr>
  </w:style>
  <w:style w:type="paragraph" w:styleId="ListNumber4">
    <w:name w:val="List Number 4"/>
    <w:basedOn w:val="List4"/>
    <w:rsid w:val="000335FF"/>
    <w:pPr>
      <w:numPr>
        <w:numId w:val="5"/>
      </w:numPr>
    </w:pPr>
  </w:style>
  <w:style w:type="paragraph" w:styleId="ListNumber5">
    <w:name w:val="List Number 5"/>
    <w:basedOn w:val="List5"/>
    <w:rsid w:val="000335FF"/>
    <w:pPr>
      <w:numPr>
        <w:numId w:val="6"/>
      </w:numPr>
    </w:pPr>
  </w:style>
  <w:style w:type="paragraph" w:styleId="BlockText">
    <w:name w:val="Block Text"/>
    <w:basedOn w:val="Normal"/>
    <w:rsid w:val="000335FF"/>
    <w:pPr>
      <w:spacing w:after="120"/>
      <w:ind w:left="1440" w:right="1440"/>
    </w:pPr>
  </w:style>
  <w:style w:type="character" w:customStyle="1" w:styleId="Subscript">
    <w:name w:val="Subscript"/>
    <w:basedOn w:val="DefaultParagraphFont"/>
    <w:rsid w:val="000335FF"/>
    <w:rPr>
      <w:sz w:val="16"/>
      <w:vertAlign w:val="subscript"/>
    </w:rPr>
  </w:style>
  <w:style w:type="character" w:customStyle="1" w:styleId="Superscript">
    <w:name w:val="Superscript"/>
    <w:basedOn w:val="DefaultParagraphFont"/>
    <w:rsid w:val="000335FF"/>
    <w:rPr>
      <w:sz w:val="16"/>
      <w:vertAlign w:val="superscript"/>
    </w:rPr>
  </w:style>
  <w:style w:type="character" w:customStyle="1" w:styleId="Symbols">
    <w:name w:val="Symbols"/>
    <w:basedOn w:val="DefaultParagraphFont"/>
    <w:rsid w:val="000335FF"/>
    <w:rPr>
      <w:rFonts w:ascii="Symbol" w:hAnsi="Symbol"/>
    </w:rPr>
  </w:style>
  <w:style w:type="character" w:customStyle="1" w:styleId="MenuOptions">
    <w:name w:val="Menu Options"/>
    <w:basedOn w:val="DefaultParagraphFont"/>
    <w:rsid w:val="000335FF"/>
    <w:rPr>
      <w:rFonts w:ascii="Arial Narrow" w:hAnsi="Arial Narrow"/>
      <w:smallCaps/>
    </w:rPr>
  </w:style>
  <w:style w:type="character" w:customStyle="1" w:styleId="Buttons">
    <w:name w:val="Buttons"/>
    <w:basedOn w:val="DefaultParagraphFont"/>
    <w:rsid w:val="000335FF"/>
    <w:rPr>
      <w:b/>
    </w:rPr>
  </w:style>
  <w:style w:type="character" w:customStyle="1" w:styleId="Underlined">
    <w:name w:val="Underlined"/>
    <w:basedOn w:val="DefaultParagraphFont"/>
    <w:rsid w:val="000335FF"/>
    <w:rPr>
      <w:u w:val="single"/>
    </w:rPr>
  </w:style>
  <w:style w:type="paragraph" w:customStyle="1" w:styleId="TableBodyTextRight">
    <w:name w:val="Table Body Text Right"/>
    <w:basedOn w:val="TableBodyText"/>
    <w:rsid w:val="000335FF"/>
    <w:pPr>
      <w:widowControl w:val="0"/>
      <w:autoSpaceDE w:val="0"/>
      <w:autoSpaceDN w:val="0"/>
      <w:adjustRightInd w:val="0"/>
      <w:jc w:val="right"/>
    </w:pPr>
    <w:rPr>
      <w:rFonts w:cs="Arial"/>
      <w:szCs w:val="18"/>
    </w:rPr>
  </w:style>
  <w:style w:type="paragraph" w:customStyle="1" w:styleId="CopyrightText">
    <w:name w:val="Copyright Text"/>
    <w:basedOn w:val="BodyText"/>
    <w:rsid w:val="000335FF"/>
    <w:rPr>
      <w:sz w:val="18"/>
    </w:rPr>
  </w:style>
  <w:style w:type="paragraph" w:customStyle="1" w:styleId="BodySmallRight">
    <w:name w:val="Body Small Right"/>
    <w:basedOn w:val="BodyTextRight"/>
    <w:rsid w:val="000335FF"/>
    <w:rPr>
      <w:sz w:val="18"/>
      <w:szCs w:val="18"/>
    </w:rPr>
  </w:style>
  <w:style w:type="paragraph" w:customStyle="1" w:styleId="MarginEdition">
    <w:name w:val="Margin Edition"/>
    <w:basedOn w:val="MarginNote"/>
    <w:rsid w:val="000335FF"/>
    <w:pPr>
      <w:spacing w:before="0" w:after="0"/>
    </w:pPr>
    <w:rPr>
      <w:rFonts w:ascii="Times New Roman" w:hAnsi="Times New Roman"/>
      <w:color w:val="999999"/>
    </w:rPr>
  </w:style>
  <w:style w:type="paragraph" w:customStyle="1" w:styleId="Spacer">
    <w:name w:val="Spacer"/>
    <w:basedOn w:val="Normal"/>
    <w:rsid w:val="000335FF"/>
    <w:rPr>
      <w:sz w:val="2"/>
      <w:szCs w:val="2"/>
    </w:rPr>
  </w:style>
  <w:style w:type="character" w:customStyle="1" w:styleId="Small">
    <w:name w:val="Small"/>
    <w:basedOn w:val="DefaultParagraphFont"/>
    <w:rsid w:val="000335FF"/>
    <w:rPr>
      <w:sz w:val="16"/>
    </w:rPr>
  </w:style>
  <w:style w:type="paragraph" w:customStyle="1" w:styleId="WideTable">
    <w:name w:val="Wide Table"/>
    <w:basedOn w:val="Normal"/>
    <w:rsid w:val="000335FF"/>
    <w:pPr>
      <w:ind w:left="-1418"/>
    </w:pPr>
    <w:rPr>
      <w:sz w:val="2"/>
      <w:szCs w:val="2"/>
    </w:rPr>
  </w:style>
  <w:style w:type="character" w:styleId="PageNumber">
    <w:name w:val="page number"/>
    <w:basedOn w:val="DefaultParagraphFont"/>
    <w:rsid w:val="000335FF"/>
  </w:style>
  <w:style w:type="paragraph" w:styleId="Quote">
    <w:name w:val="Quote"/>
    <w:basedOn w:val="Heading1"/>
    <w:link w:val="QuoteChar"/>
    <w:qFormat/>
    <w:rsid w:val="000335FF"/>
    <w:rPr>
      <w:b w:val="0"/>
      <w:sz w:val="72"/>
      <w:szCs w:val="72"/>
      <w:lang w:val="en-NZ"/>
    </w:rPr>
  </w:style>
  <w:style w:type="character" w:customStyle="1" w:styleId="QuoteChar">
    <w:name w:val="Quote Char"/>
    <w:basedOn w:val="DefaultParagraphFont"/>
    <w:link w:val="Quote"/>
    <w:rsid w:val="00033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5FF"/>
    <w:pPr>
      <w:pageBreakBefore/>
    </w:pPr>
  </w:style>
  <w:style w:type="paragraph" w:customStyle="1" w:styleId="Border">
    <w:name w:val="Border"/>
    <w:basedOn w:val="Normal"/>
    <w:qFormat/>
    <w:rsid w:val="00033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5FF"/>
    <w:rPr>
      <w:b/>
      <w:bCs/>
      <w:i/>
      <w:iCs/>
      <w:color w:val="auto"/>
    </w:rPr>
  </w:style>
  <w:style w:type="paragraph" w:styleId="IntenseQuote">
    <w:name w:val="Intense Quote"/>
    <w:basedOn w:val="Normal"/>
    <w:next w:val="Normal"/>
    <w:link w:val="IntenseQuoteChar"/>
    <w:uiPriority w:val="30"/>
    <w:qFormat/>
    <w:rsid w:val="00033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5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35FF"/>
    <w:rPr>
      <w:smallCaps/>
      <w:color w:val="auto"/>
      <w:u w:val="single"/>
    </w:rPr>
  </w:style>
  <w:style w:type="character" w:styleId="IntenseReference">
    <w:name w:val="Intense Reference"/>
    <w:basedOn w:val="DefaultParagraphFont"/>
    <w:uiPriority w:val="32"/>
    <w:qFormat/>
    <w:rsid w:val="000335FF"/>
    <w:rPr>
      <w:b/>
      <w:bCs/>
      <w:smallCaps/>
      <w:color w:val="auto"/>
      <w:spacing w:val="5"/>
      <w:u w:val="single"/>
    </w:rPr>
  </w:style>
  <w:style w:type="paragraph" w:customStyle="1" w:styleId="2ColumnHeading">
    <w:name w:val="2Column Heading"/>
    <w:basedOn w:val="BodyText"/>
    <w:qFormat/>
    <w:rsid w:val="000335FF"/>
    <w:pPr>
      <w:spacing w:after="60"/>
      <w:ind w:left="-2268"/>
    </w:pPr>
    <w:rPr>
      <w:b/>
    </w:rPr>
  </w:style>
  <w:style w:type="paragraph" w:customStyle="1" w:styleId="Heading1TOC">
    <w:name w:val="Heading1 TOC"/>
    <w:basedOn w:val="Normal"/>
    <w:qFormat/>
    <w:rsid w:val="000335FF"/>
    <w:pPr>
      <w:spacing w:before="240" w:after="120"/>
    </w:pPr>
    <w:rPr>
      <w:rFonts w:ascii="Times New Roman" w:hAnsi="Times New Roman"/>
      <w:b/>
      <w:sz w:val="32"/>
    </w:rPr>
  </w:style>
  <w:style w:type="paragraph" w:customStyle="1" w:styleId="Heading2TOC">
    <w:name w:val="Heading2 TOC"/>
    <w:basedOn w:val="Normal"/>
    <w:qFormat/>
    <w:rsid w:val="000335FF"/>
    <w:pPr>
      <w:spacing w:before="240" w:after="60"/>
    </w:pPr>
    <w:rPr>
      <w:rFonts w:ascii="Times New Roman" w:hAnsi="Times New Roman"/>
      <w:b/>
      <w:sz w:val="28"/>
    </w:rPr>
  </w:style>
  <w:style w:type="character" w:customStyle="1" w:styleId="Underline">
    <w:name w:val="Underline"/>
    <w:basedOn w:val="DefaultParagraphFont"/>
    <w:qFormat/>
    <w:rsid w:val="000335FF"/>
    <w:rPr>
      <w:u w:val="single"/>
    </w:rPr>
  </w:style>
  <w:style w:type="character" w:customStyle="1" w:styleId="BoldandItalics">
    <w:name w:val="Bold and Italics"/>
    <w:qFormat/>
    <w:rsid w:val="000335FF"/>
    <w:rPr>
      <w:b/>
      <w:i/>
      <w:u w:val="none"/>
    </w:rPr>
  </w:style>
  <w:style w:type="paragraph" w:styleId="BalloonText">
    <w:name w:val="Balloon Text"/>
    <w:basedOn w:val="Normal"/>
    <w:link w:val="BalloonTextChar"/>
    <w:rsid w:val="000335FF"/>
    <w:rPr>
      <w:rFonts w:ascii="Tahoma" w:hAnsi="Tahoma" w:cs="Tahoma"/>
      <w:sz w:val="16"/>
      <w:szCs w:val="16"/>
    </w:rPr>
  </w:style>
  <w:style w:type="character" w:customStyle="1" w:styleId="BalloonTextChar">
    <w:name w:val="Balloon Text Char"/>
    <w:basedOn w:val="DefaultParagraphFont"/>
    <w:link w:val="BalloonText"/>
    <w:rsid w:val="000335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3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5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1284</Words>
  <Characters>8541</Characters>
  <Application>Microsoft Office Word</Application>
  <DocSecurity>0</DocSecurity>
  <Lines>309</Lines>
  <Paragraphs>144</Paragraphs>
  <ScaleCrop>false</ScaleCrop>
  <Company>Author-it Software Corporation Ltd.</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MEM18017C Modify mechanical systems and equipment</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2012-05-27T01:51:00Z</dcterms:created>
  <dcterms:modified xsi:type="dcterms:W3CDTF">2012-05-27T01:51:00Z</dcterms:modified>
</cp:coreProperties>
</file>