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A71" w:rsidP="00727A71">
      <w:pPr>
        <w:pStyle w:val="Title"/>
      </w:pPr>
      <w:r>
        <w:fldChar w:fldCharType="begin"/>
      </w:r>
      <w:r>
        <w:instrText xml:space="preserve"> TITLE   \* MERGEFORMAT </w:instrText>
      </w:r>
      <w:r>
        <w:fldChar w:fldCharType="separate"/>
      </w:r>
      <w:r>
        <w:t>MEM18012B Perform installation and removal of mechanical seals</w:t>
      </w:r>
      <w:r>
        <w:fldChar w:fldCharType="end"/>
      </w:r>
    </w:p>
    <w:p w:rsidR="00727A71" w:rsidP="00727A71">
      <w:pPr>
        <w:pStyle w:val="Version"/>
        <w:sectPr w:rsidSect="002050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03F" w:rsidP="0020503F">
      <w:pPr>
        <w:pStyle w:val="SuperHeading"/>
      </w:pPr>
      <w:r w:rsidRPr="0020503F">
        <w:t>MEM18012B Perform installation and removal of mechanical seals</w:t>
      </w:r>
    </w:p>
    <w:p w:rsidR="00000000" w:rsidRPr="0020503F" w:rsidP="0020503F">
      <w:pPr>
        <w:pStyle w:val="Heading1"/>
      </w:pPr>
      <w:bookmarkStart w:id="1" w:name="O_272234"/>
      <w:bookmarkEnd w:id="1"/>
      <w:r w:rsidRPr="0020503F">
        <w:t>Modification History</w:t>
      </w:r>
    </w:p>
    <w:p w:rsidR="00000000" w:rsidRPr="0020503F" w:rsidP="0020503F">
      <w:pPr>
        <w:pStyle w:val="BodyText"/>
      </w:pPr>
      <w:r w:rsidRPr="0020503F">
        <w:t>Not Applicable</w:t>
      </w:r>
    </w:p>
    <w:p w:rsidR="00000000" w:rsidRPr="0020503F" w:rsidP="0020503F">
      <w:pPr>
        <w:pStyle w:val="AllowPageBreak"/>
      </w:pPr>
    </w:p>
    <w:p w:rsidR="00000000" w:rsidRPr="0020503F" w:rsidP="0020503F">
      <w:pPr>
        <w:pStyle w:val="Heading1"/>
      </w:pPr>
      <w:bookmarkStart w:id="2" w:name="O_212076"/>
      <w:bookmarkEnd w:id="2"/>
      <w:r w:rsidRPr="0020503F">
        <w:t>Unit Descriptor</w:t>
      </w:r>
    </w:p>
    <w:tbl>
      <w:tblPr>
        <w:tblW w:w="0" w:type="auto"/>
        <w:tblLayout w:type="fixed"/>
        <w:tblCellMar>
          <w:left w:w="62" w:type="dxa"/>
          <w:right w:w="62" w:type="dxa"/>
        </w:tblCellMar>
        <w:tblLook w:val="0000"/>
      </w:tblPr>
      <w:tblGrid>
        <w:gridCol w:w="2669"/>
        <w:gridCol w:w="5853"/>
      </w:tblGrid>
      <w:tr w:rsidTr="00727A7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This unit covers dismantling, selecting, reassembling and installing mechani</w:t>
            </w:r>
            <w:r w:rsidRPr="0020503F">
              <w:t>cal seals.</w:t>
            </w:r>
          </w:p>
        </w:tc>
      </w:tr>
    </w:tbl>
    <w:p w:rsidR="00727A71" w:rsidP="0020503F">
      <w:pPr>
        <w:pStyle w:val="BodyText"/>
      </w:pPr>
    </w:p>
    <w:p w:rsidR="00727A71" w:rsidP="0020503F">
      <w:pPr>
        <w:pStyle w:val="BodyText"/>
      </w:pPr>
    </w:p>
    <w:p w:rsidR="00000000" w:rsidRPr="0020503F" w:rsidP="0020503F">
      <w:pPr>
        <w:pStyle w:val="Heading1"/>
      </w:pPr>
      <w:bookmarkStart w:id="3" w:name="O_212080"/>
      <w:bookmarkEnd w:id="3"/>
      <w:r w:rsidRPr="0020503F">
        <w:t>Application of the Unit</w:t>
      </w:r>
    </w:p>
    <w:tbl>
      <w:tblPr>
        <w:tblW w:w="0" w:type="auto"/>
        <w:tblLayout w:type="fixed"/>
        <w:tblCellMar>
          <w:left w:w="62" w:type="dxa"/>
          <w:right w:w="62" w:type="dxa"/>
        </w:tblCellMar>
        <w:tblLook w:val="0000"/>
      </w:tblPr>
      <w:tblGrid>
        <w:gridCol w:w="2745"/>
        <w:gridCol w:w="5777"/>
      </w:tblGrid>
      <w:tr w:rsidTr="00727A7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Tasks involve the checking, installation, removal and replacement of a range of mechanical seals.</w:t>
            </w:r>
          </w:p>
          <w:p w:rsidR="00000000" w:rsidRPr="0020503F" w:rsidP="0020503F">
            <w:pPr>
              <w:pStyle w:val="BodyText"/>
            </w:pPr>
            <w:r w:rsidRPr="0020503F">
              <w:t>Skills covered by this unit include the knowledge of appropriate applications for a range of mechanical seals and the ability to remove, select, repair or replace all component parts of the seal.</w:t>
            </w:r>
          </w:p>
          <w:p w:rsidR="00000000" w:rsidRPr="0020503F" w:rsidP="0020503F">
            <w:pPr>
              <w:pStyle w:val="BodyText"/>
            </w:pPr>
            <w:r w:rsidRPr="0020503F">
              <w:t>Lubrication requirements are attended to according to suppli</w:t>
            </w:r>
            <w:r w:rsidRPr="0020503F">
              <w:t xml:space="preserve">ers' instructions and recommendations or specifications. </w:t>
            </w:r>
          </w:p>
          <w:p w:rsidR="00000000" w:rsidRPr="0020503F" w:rsidP="0020503F">
            <w:pPr>
              <w:pStyle w:val="BodyText"/>
            </w:pPr>
            <w:r w:rsidRPr="0020503F">
              <w:t>All removal and installation practices are to be undertaken in conformance to safe workplace practices and procedures, using correct tools and equipment.</w:t>
            </w:r>
          </w:p>
          <w:p w:rsidR="00000000" w:rsidRPr="0020503F" w:rsidP="0020503F">
            <w:pPr>
              <w:pStyle w:val="BodyText"/>
            </w:pPr>
            <w:r w:rsidRPr="0020503F">
              <w:t>For straightforward replacement of seals, Un</w:t>
            </w:r>
            <w:r w:rsidRPr="0020503F">
              <w:t>it MEM18055B (Dismantle, replace and assemble engineering components) should be regarded as sufficient.</w:t>
            </w:r>
          </w:p>
          <w:p w:rsidR="00000000" w:rsidRPr="0020503F" w:rsidP="0020503F">
            <w:pPr>
              <w:pStyle w:val="BodyText"/>
            </w:pPr>
          </w:p>
          <w:p w:rsidR="00000000" w:rsidRPr="0020503F" w:rsidP="0020503F">
            <w:pPr>
              <w:pStyle w:val="BodyText"/>
            </w:pPr>
            <w:r w:rsidRPr="0020503F">
              <w:rPr>
                <w:rStyle w:val="SpecialBold"/>
              </w:rPr>
              <w:t>Band</w:t>
            </w:r>
            <w:r w:rsidRPr="0020503F">
              <w:t>:</w:t>
            </w:r>
            <w:r w:rsidRPr="0020503F">
              <w:tab/>
            </w:r>
            <w:r w:rsidRPr="0020503F">
              <w:rPr>
                <w:rStyle w:val="SpecialBold"/>
              </w:rPr>
              <w:t>A</w:t>
            </w:r>
          </w:p>
          <w:p w:rsidR="00000000" w:rsidRPr="0020503F" w:rsidP="0020503F">
            <w:pPr>
              <w:pStyle w:val="BodyText"/>
            </w:pPr>
            <w:r w:rsidRPr="0020503F">
              <w:rPr>
                <w:rStyle w:val="SpecialBold"/>
              </w:rPr>
              <w:t>Unit Weight</w:t>
            </w:r>
            <w:r w:rsidRPr="0020503F">
              <w:t>:</w:t>
            </w:r>
            <w:r w:rsidRPr="0020503F">
              <w:tab/>
            </w:r>
            <w:r w:rsidRPr="0020503F">
              <w:rPr>
                <w:rStyle w:val="SpecialBold"/>
              </w:rPr>
              <w:t>2</w:t>
            </w:r>
          </w:p>
        </w:tc>
      </w:tr>
    </w:tbl>
    <w:p w:rsidR="00727A71" w:rsidP="0020503F">
      <w:pPr>
        <w:pStyle w:val="BodyText"/>
      </w:pPr>
    </w:p>
    <w:p w:rsidR="00727A71" w:rsidP="0020503F">
      <w:pPr>
        <w:pStyle w:val="BodyText"/>
      </w:pPr>
    </w:p>
    <w:p w:rsidR="00000000" w:rsidRPr="0020503F" w:rsidP="0020503F">
      <w:pPr>
        <w:pStyle w:val="Heading1"/>
      </w:pPr>
      <w:bookmarkStart w:id="4" w:name="O_280494"/>
      <w:bookmarkEnd w:id="4"/>
      <w:r w:rsidRPr="0020503F">
        <w:t>Licensing/Regulatory Information</w:t>
      </w:r>
    </w:p>
    <w:p w:rsidR="00000000" w:rsidRPr="0020503F" w:rsidP="0020503F">
      <w:pPr>
        <w:pStyle w:val="BodyText"/>
      </w:pPr>
      <w:r w:rsidRPr="0020503F">
        <w:t>Not Applicable</w:t>
      </w:r>
    </w:p>
    <w:p w:rsidR="00000000" w:rsidRPr="0020503F" w:rsidP="0020503F">
      <w:pPr>
        <w:pStyle w:val="AllowPageBreak"/>
      </w:pPr>
    </w:p>
    <w:p w:rsidR="00000000" w:rsidRPr="0020503F" w:rsidP="0020503F">
      <w:pPr>
        <w:pStyle w:val="Heading1"/>
      </w:pPr>
      <w:bookmarkStart w:id="5" w:name="O_212078"/>
      <w:bookmarkEnd w:id="5"/>
      <w:r w:rsidRPr="0020503F">
        <w:t>Pre-Requisites</w:t>
      </w:r>
    </w:p>
    <w:tbl>
      <w:tblPr>
        <w:tblW w:w="0" w:type="auto"/>
        <w:tblLayout w:type="fixed"/>
        <w:tblCellMar>
          <w:left w:w="62" w:type="dxa"/>
          <w:right w:w="62" w:type="dxa"/>
        </w:tblCellMar>
        <w:tblLook w:val="0000"/>
      </w:tblPr>
      <w:tblGrid>
        <w:gridCol w:w="2706"/>
        <w:gridCol w:w="2207"/>
        <w:gridCol w:w="3609"/>
      </w:tblGrid>
      <w:tr w:rsidTr="00727A71">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p>
        </w:tc>
      </w:tr>
      <w:tr w:rsidTr="00727A7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Path 1</w:t>
            </w:r>
            <w:r w:rsidRPr="0020503F">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Interpret technical drawing</w:t>
            </w:r>
          </w:p>
        </w:tc>
      </w:tr>
      <w:tr w:rsidTr="00727A7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Perform engineering measurements</w:t>
            </w:r>
          </w:p>
        </w:tc>
      </w:tr>
      <w:tr w:rsidTr="00727A7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Use hand tools</w:t>
            </w:r>
          </w:p>
        </w:tc>
      </w:tr>
      <w:tr w:rsidTr="00727A7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Use power tools/hand held operations</w:t>
            </w:r>
          </w:p>
        </w:tc>
      </w:tr>
      <w:tr w:rsidTr="00727A7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Use tools for precision work</w:t>
            </w:r>
          </w:p>
        </w:tc>
      </w:tr>
      <w:tr w:rsidTr="00727A7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Repair and fit engineering components</w:t>
            </w:r>
          </w:p>
        </w:tc>
      </w:tr>
      <w:tr w:rsidTr="00727A7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Dismantle, replace and assemble engineering components</w:t>
            </w:r>
          </w:p>
        </w:tc>
      </w:tr>
    </w:tbl>
    <w:p w:rsidR="00727A71" w:rsidP="0020503F">
      <w:pPr>
        <w:pStyle w:val="BodyText"/>
      </w:pPr>
    </w:p>
    <w:p w:rsidR="00727A71" w:rsidP="0020503F">
      <w:pPr>
        <w:pStyle w:val="BodyText"/>
      </w:pPr>
    </w:p>
    <w:p w:rsidR="00000000" w:rsidRPr="0020503F" w:rsidP="0020503F">
      <w:pPr>
        <w:pStyle w:val="Heading1"/>
      </w:pPr>
      <w:bookmarkStart w:id="6" w:name="O_212077"/>
      <w:bookmarkEnd w:id="6"/>
      <w:r w:rsidRPr="0020503F">
        <w:t>Employability Skills Information</w:t>
      </w:r>
    </w:p>
    <w:tbl>
      <w:tblPr>
        <w:tblW w:w="0" w:type="auto"/>
        <w:tblLayout w:type="fixed"/>
        <w:tblCellMar>
          <w:left w:w="62" w:type="dxa"/>
          <w:right w:w="62" w:type="dxa"/>
        </w:tblCellMar>
        <w:tblLook w:val="0000"/>
      </w:tblPr>
      <w:tblGrid>
        <w:gridCol w:w="2802"/>
        <w:gridCol w:w="5720"/>
      </w:tblGrid>
      <w:tr w:rsidTr="00727A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This unit contains employability skills.</w:t>
            </w:r>
          </w:p>
        </w:tc>
      </w:tr>
    </w:tbl>
    <w:p w:rsidR="00727A71" w:rsidP="0020503F">
      <w:pPr>
        <w:pStyle w:val="BodyText"/>
      </w:pPr>
    </w:p>
    <w:p w:rsidR="00727A71" w:rsidP="0020503F">
      <w:pPr>
        <w:pStyle w:val="BodyText"/>
      </w:pPr>
    </w:p>
    <w:p w:rsidR="00000000" w:rsidRPr="0020503F" w:rsidP="0020503F">
      <w:pPr>
        <w:pStyle w:val="Heading1"/>
      </w:pPr>
      <w:bookmarkStart w:id="7" w:name="O_290280"/>
      <w:bookmarkEnd w:id="7"/>
      <w:r w:rsidRPr="0020503F">
        <w:t>Elements and Performance Criteria Pre-Content</w:t>
      </w:r>
    </w:p>
    <w:tbl>
      <w:tblPr>
        <w:tblW w:w="0" w:type="auto"/>
        <w:tblLayout w:type="fixed"/>
        <w:tblCellMar>
          <w:left w:w="62" w:type="dxa"/>
          <w:right w:w="62" w:type="dxa"/>
        </w:tblCellMar>
        <w:tblLook w:val="0000"/>
      </w:tblPr>
      <w:tblGrid>
        <w:gridCol w:w="2600"/>
        <w:gridCol w:w="5922"/>
      </w:tblGrid>
      <w:tr w:rsidTr="00727A7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Performance criteria describe the performance needed to demonstrate achievement of the element. Where bold italicised text is used, further information is detailed in the required skills and</w:t>
            </w:r>
            <w:r w:rsidRPr="0020503F">
              <w:t xml:space="preserve"> knowledge section and the range statement. Assessment of performance is to be consistent with the evidence guide.</w:t>
            </w:r>
          </w:p>
        </w:tc>
      </w:tr>
    </w:tbl>
    <w:p w:rsidR="00000000" w:rsidRPr="0020503F" w:rsidP="0020503F">
      <w:pPr>
        <w:pStyle w:val="BodyText"/>
      </w:pPr>
    </w:p>
    <w:p w:rsidR="00000000" w:rsidRPr="0020503F" w:rsidP="0020503F">
      <w:pPr>
        <w:pStyle w:val="AllowPageBreak"/>
      </w:pPr>
    </w:p>
    <w:p w:rsidR="00000000" w:rsidRPr="0020503F" w:rsidP="0020503F">
      <w:pPr>
        <w:pStyle w:val="Heading1"/>
      </w:pPr>
      <w:bookmarkStart w:id="8" w:name="O_236947"/>
      <w:bookmarkEnd w:id="8"/>
      <w:r w:rsidRPr="0020503F">
        <w:t>Elements and Performance Criteria</w:t>
      </w:r>
    </w:p>
    <w:tbl>
      <w:tblPr>
        <w:tblW w:w="0" w:type="auto"/>
        <w:tblLayout w:type="fixed"/>
        <w:tblCellMar>
          <w:left w:w="62" w:type="dxa"/>
          <w:right w:w="62" w:type="dxa"/>
        </w:tblCellMar>
        <w:tblLook w:val="0000"/>
      </w:tblPr>
      <w:tblGrid>
        <w:gridCol w:w="2600"/>
        <w:gridCol w:w="5922"/>
      </w:tblGrid>
      <w:tr w:rsidTr="00727A71">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PERFORMANCE CRITERIA</w:t>
            </w:r>
          </w:p>
        </w:tc>
      </w:tr>
      <w:tr w:rsidTr="00727A7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List"/>
              <w:rPr>
                <w:lang w:val="en-NZ"/>
              </w:rPr>
            </w:pPr>
            <w:r w:rsidRPr="0020503F">
              <w:t>1.</w:t>
            </w:r>
            <w:r w:rsidRPr="0020503F">
              <w:tab/>
              <w:t>Determine mechanical seal requirements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List2"/>
            </w:pPr>
            <w:r w:rsidRPr="0020503F">
              <w:t>1.1.</w:t>
            </w:r>
            <w:r w:rsidRPr="0020503F">
              <w:tab/>
            </w:r>
            <w:r w:rsidRPr="0020503F">
              <w:t>Principles of mechanical seals are understood and applied.</w:t>
            </w:r>
          </w:p>
          <w:p w:rsidR="00000000" w:rsidRPr="0020503F" w:rsidP="0020503F">
            <w:pPr>
              <w:pStyle w:val="List2"/>
            </w:pPr>
            <w:r w:rsidRPr="0020503F">
              <w:t>1.2.</w:t>
            </w:r>
            <w:r w:rsidRPr="0020503F">
              <w:tab/>
              <w:t>Operational function of mechanical seal components is understood.</w:t>
            </w:r>
          </w:p>
          <w:p w:rsidR="00000000" w:rsidP="0020503F">
            <w:pPr>
              <w:pStyle w:val="List2"/>
              <w:rPr>
                <w:lang w:val="en-NZ"/>
              </w:rPr>
            </w:pPr>
            <w:r w:rsidRPr="0020503F">
              <w:t>1.3.</w:t>
            </w:r>
            <w:r w:rsidRPr="0020503F">
              <w:tab/>
              <w:t>For new mechanical seal installation, specifications are interpreted from engineering drawings etc.</w:t>
            </w:r>
          </w:p>
        </w:tc>
      </w:tr>
      <w:tr w:rsidTr="00727A7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List"/>
              <w:rPr>
                <w:lang w:val="en-NZ"/>
              </w:rPr>
            </w:pPr>
            <w:r w:rsidRPr="0020503F">
              <w:t>2.</w:t>
            </w:r>
            <w:r w:rsidRPr="0020503F">
              <w:tab/>
            </w:r>
            <w:r w:rsidRPr="0020503F">
              <w:t>Dismantle mechanical seal installations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List2"/>
            </w:pPr>
            <w:r w:rsidRPr="0020503F">
              <w:t>2.1.</w:t>
            </w:r>
            <w:r w:rsidRPr="0020503F">
              <w:tab/>
              <w:t>Mechanical seal assembly is examined and appropriate dismantling techniques, tools and equipment are selected to suit work requirements.</w:t>
            </w:r>
          </w:p>
          <w:p w:rsidR="00000000" w:rsidRPr="0020503F" w:rsidP="0020503F">
            <w:pPr>
              <w:pStyle w:val="List2"/>
            </w:pPr>
            <w:r w:rsidRPr="0020503F">
              <w:t>2.2.</w:t>
            </w:r>
            <w:r w:rsidRPr="0020503F">
              <w:tab/>
              <w:t>Mechanical seal assembly is dismantled using engineering techniques a</w:t>
            </w:r>
            <w:r w:rsidRPr="0020503F">
              <w:t>nd safe workshop procedures appropriate to the work requirements.</w:t>
            </w:r>
          </w:p>
          <w:p w:rsidR="00000000" w:rsidRPr="0020503F" w:rsidP="0020503F">
            <w:pPr>
              <w:pStyle w:val="List2"/>
            </w:pPr>
            <w:r w:rsidRPr="0020503F">
              <w:t>2.3.</w:t>
            </w:r>
            <w:r w:rsidRPr="0020503F">
              <w:tab/>
              <w:t>All component parts are examined for wear, including housing, shafts, primary sealing elements, secondary seals, seat assembly etc., to determine need for repair or replacement.</w:t>
            </w:r>
          </w:p>
          <w:p w:rsidR="00000000" w:rsidRPr="0020503F" w:rsidP="0020503F">
            <w:pPr>
              <w:pStyle w:val="List2"/>
            </w:pPr>
            <w:r w:rsidRPr="0020503F">
              <w:t>2.4.</w:t>
            </w:r>
            <w:r w:rsidRPr="0020503F">
              <w:tab/>
              <w:t>Wh</w:t>
            </w:r>
            <w:r w:rsidRPr="0020503F">
              <w:t>ere applicable, serviceable items are repaired by appropriate means.</w:t>
            </w:r>
          </w:p>
          <w:p w:rsidR="00000000" w:rsidP="0020503F">
            <w:pPr>
              <w:pStyle w:val="List2"/>
              <w:rPr>
                <w:lang w:val="en-NZ"/>
              </w:rPr>
            </w:pPr>
            <w:r w:rsidRPr="0020503F">
              <w:t>2.5.</w:t>
            </w:r>
            <w:r w:rsidRPr="0020503F">
              <w:tab/>
              <w:t>Primary sealing elements and secondary seals are removed for replacement where required, using correct and appropriate engineering techniques and tools.</w:t>
            </w:r>
          </w:p>
        </w:tc>
      </w:tr>
      <w:tr w:rsidTr="00727A7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List"/>
              <w:rPr>
                <w:lang w:val="en-NZ"/>
              </w:rPr>
            </w:pPr>
            <w:r w:rsidRPr="0020503F">
              <w:t>3.</w:t>
            </w:r>
            <w:r w:rsidRPr="0020503F">
              <w:tab/>
              <w:t>Select replacement items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List2"/>
              <w:rPr>
                <w:lang w:val="en-NZ"/>
              </w:rPr>
            </w:pPr>
            <w:r w:rsidRPr="0020503F">
              <w:t>3.1.</w:t>
            </w:r>
            <w:r w:rsidRPr="0020503F">
              <w:tab/>
              <w:t>Replacement items are selected using manufacturers' catalogues, spare parts lists, engineering specifications or sample, using standard operating procedures.</w:t>
            </w:r>
          </w:p>
        </w:tc>
      </w:tr>
      <w:tr w:rsidTr="00727A71">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List"/>
              <w:rPr>
                <w:lang w:val="en-NZ"/>
              </w:rPr>
            </w:pPr>
            <w:r w:rsidRPr="0020503F">
              <w:t>4.</w:t>
            </w:r>
            <w:r w:rsidRPr="0020503F">
              <w:tab/>
              <w:t>Reassemble mechanical seal installations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List2"/>
            </w:pPr>
            <w:r w:rsidRPr="0020503F">
              <w:t>4.1.</w:t>
            </w:r>
            <w:r w:rsidRPr="0020503F">
              <w:tab/>
              <w:t>Mechanical seal components are fitted using</w:t>
            </w:r>
            <w:r w:rsidRPr="0020503F">
              <w:t xml:space="preserve"> correct and appropriate engineering techniques and tools, including seal head, secondary seals, seat assembly, shaft and housing.</w:t>
            </w:r>
          </w:p>
          <w:p w:rsidR="00000000" w:rsidRPr="0020503F" w:rsidP="0020503F">
            <w:pPr>
              <w:pStyle w:val="List2"/>
            </w:pPr>
            <w:r w:rsidRPr="0020503F">
              <w:t>4.2.</w:t>
            </w:r>
            <w:r w:rsidRPr="0020503F">
              <w:tab/>
              <w:t>Mechanical seal assembly is tensioned and adjusted to manufacturers' specifications.</w:t>
            </w:r>
          </w:p>
          <w:p w:rsidR="00000000" w:rsidRPr="0020503F" w:rsidP="0020503F">
            <w:pPr>
              <w:pStyle w:val="List2"/>
            </w:pPr>
            <w:r w:rsidRPr="0020503F">
              <w:t>4.3.</w:t>
            </w:r>
            <w:r w:rsidRPr="0020503F">
              <w:tab/>
              <w:t>Mechanical seal assembly is te</w:t>
            </w:r>
            <w:r w:rsidRPr="0020503F">
              <w:t>sted using appropriate methods for compliance with specifications and operational performance.</w:t>
            </w:r>
          </w:p>
        </w:tc>
      </w:tr>
    </w:tbl>
    <w:p w:rsidR="00727A71" w:rsidP="0020503F">
      <w:pPr>
        <w:pStyle w:val="BodyText"/>
      </w:pPr>
    </w:p>
    <w:p w:rsidR="00727A71" w:rsidP="0020503F">
      <w:pPr>
        <w:pStyle w:val="BodyText"/>
      </w:pPr>
    </w:p>
    <w:p w:rsidR="00000000" w:rsidRPr="0020503F" w:rsidP="0020503F">
      <w:pPr>
        <w:pStyle w:val="Heading1"/>
      </w:pPr>
      <w:bookmarkStart w:id="9" w:name="O_260897"/>
      <w:bookmarkEnd w:id="9"/>
      <w:r w:rsidRPr="0020503F">
        <w:t>Required Skills and Knowledge</w:t>
      </w:r>
    </w:p>
    <w:tbl>
      <w:tblPr>
        <w:tblW w:w="0" w:type="auto"/>
        <w:tblLayout w:type="fixed"/>
        <w:tblCellMar>
          <w:left w:w="62" w:type="dxa"/>
          <w:right w:w="62" w:type="dxa"/>
        </w:tblCellMar>
        <w:tblLook w:val="0000"/>
      </w:tblPr>
      <w:tblGrid>
        <w:gridCol w:w="8522"/>
      </w:tblGrid>
      <w:tr w:rsidTr="00727A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REQUIRED SKILLS AND KNOWLEDGE</w:t>
            </w:r>
          </w:p>
        </w:tc>
      </w:tr>
      <w:tr w:rsidTr="00727A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This section describes the skills and knowledge re</w:t>
            </w:r>
            <w:r w:rsidRPr="0020503F">
              <w:t>quired for this unit.</w:t>
            </w:r>
          </w:p>
        </w:tc>
      </w:tr>
      <w:tr w:rsidTr="0072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Required skills</w:t>
            </w:r>
          </w:p>
        </w:tc>
      </w:tr>
      <w:tr w:rsidTr="0072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Look for evidence that confirms skills in:</w:t>
            </w:r>
          </w:p>
          <w:p w:rsidR="00000000" w:rsidRPr="0020503F" w:rsidP="0020503F">
            <w:pPr>
              <w:pStyle w:val="ListBullet"/>
            </w:pPr>
            <w:r w:rsidRPr="0020503F">
              <w:t xml:space="preserve">reading, interpreting and following information on standard operating procedures, </w:t>
            </w:r>
            <w:r w:rsidRPr="0020503F">
              <w:t>written job instructions, specifications, charts, lists, drawings and other applicable reference documents</w:t>
            </w:r>
          </w:p>
          <w:p w:rsidR="00000000" w:rsidRPr="0020503F" w:rsidP="0020503F">
            <w:pPr>
              <w:pStyle w:val="ListBullet"/>
            </w:pPr>
            <w:r w:rsidRPr="0020503F">
              <w:t>determining mechanical seal requirements</w:t>
            </w:r>
          </w:p>
          <w:p w:rsidR="00000000" w:rsidRPr="0020503F" w:rsidP="0020503F">
            <w:pPr>
              <w:pStyle w:val="ListBullet"/>
            </w:pPr>
            <w:r w:rsidRPr="0020503F">
              <w:t>dismantling mechanical seal installations</w:t>
            </w:r>
          </w:p>
          <w:p w:rsidR="00000000" w:rsidRPr="0020503F" w:rsidP="0020503F">
            <w:pPr>
              <w:pStyle w:val="ListBullet"/>
            </w:pPr>
            <w:r w:rsidRPr="0020503F">
              <w:t>selecting replaceable items</w:t>
            </w:r>
          </w:p>
          <w:p w:rsidR="00000000" w:rsidRPr="0020503F" w:rsidP="0020503F">
            <w:pPr>
              <w:pStyle w:val="ListBullet"/>
            </w:pPr>
            <w:r w:rsidRPr="0020503F">
              <w:t>reassembling/repairing mechanical seal</w:t>
            </w:r>
            <w:r w:rsidRPr="0020503F">
              <w:t xml:space="preserve"> installations</w:t>
            </w:r>
          </w:p>
          <w:p w:rsidR="00000000" w:rsidRPr="0020503F" w:rsidP="0020503F">
            <w:pPr>
              <w:pStyle w:val="ListBullet"/>
            </w:pPr>
            <w:r w:rsidRPr="0020503F">
              <w:t>adjusting mechanical seal tensions</w:t>
            </w:r>
          </w:p>
          <w:p w:rsidR="00000000" w:rsidRPr="0020503F" w:rsidP="0020503F">
            <w:pPr>
              <w:pStyle w:val="ListBullet"/>
            </w:pPr>
            <w:r w:rsidRPr="0020503F">
              <w:t xml:space="preserve">testing mechanical seal assembly </w:t>
            </w:r>
          </w:p>
          <w:p w:rsidR="00000000" w:rsidRPr="0020503F" w:rsidP="0020503F">
            <w:pPr>
              <w:pStyle w:val="ListBullet"/>
            </w:pPr>
            <w:r w:rsidRPr="0020503F">
              <w:t>checking for conformance to specifications</w:t>
            </w:r>
          </w:p>
          <w:p w:rsidR="00000000" w:rsidP="0020503F">
            <w:pPr>
              <w:pStyle w:val="ListBullet"/>
              <w:rPr>
                <w:lang w:val="en-NZ"/>
              </w:rPr>
            </w:pPr>
            <w:r w:rsidRPr="0020503F">
              <w:t>measuring components to specified tolerances</w:t>
            </w:r>
          </w:p>
        </w:tc>
      </w:tr>
      <w:tr w:rsidTr="0072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Required knowledge</w:t>
            </w:r>
          </w:p>
        </w:tc>
      </w:tr>
      <w:tr w:rsidTr="0072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Look for evidence that confirms knowledge of:</w:t>
            </w:r>
          </w:p>
          <w:p w:rsidR="00000000" w:rsidRPr="0020503F" w:rsidP="0020503F">
            <w:pPr>
              <w:pStyle w:val="ListBullet"/>
            </w:pPr>
            <w:r w:rsidRPr="0020503F">
              <w:t>principles of operation and range of mechanical seals</w:t>
            </w:r>
          </w:p>
          <w:p w:rsidR="00000000" w:rsidRPr="0020503F" w:rsidP="0020503F">
            <w:pPr>
              <w:pStyle w:val="ListBullet"/>
            </w:pPr>
            <w:r w:rsidRPr="0020503F">
              <w:t xml:space="preserve">components and function of a range of mechanical seal designs </w:t>
            </w:r>
          </w:p>
          <w:p w:rsidR="00000000" w:rsidRPr="0020503F" w:rsidP="0020503F">
            <w:pPr>
              <w:pStyle w:val="ListBullet"/>
            </w:pPr>
            <w:r w:rsidRPr="0020503F">
              <w:t>installation specifications and procedures</w:t>
            </w:r>
          </w:p>
          <w:p w:rsidR="00000000" w:rsidRPr="0020503F" w:rsidP="0020503F">
            <w:pPr>
              <w:pStyle w:val="ListBullet"/>
            </w:pPr>
            <w:r w:rsidRPr="0020503F">
              <w:t>failure patterns/wear limits of mechanical seal components</w:t>
            </w:r>
          </w:p>
          <w:p w:rsidR="00000000" w:rsidRPr="0020503F" w:rsidP="0020503F">
            <w:pPr>
              <w:pStyle w:val="ListBullet"/>
            </w:pPr>
            <w:r w:rsidRPr="0020503F">
              <w:t>techniques/tools for removing primary</w:t>
            </w:r>
            <w:r w:rsidRPr="0020503F">
              <w:t xml:space="preserve"> sealing elements and secondary seals from the mechanical seals</w:t>
            </w:r>
          </w:p>
          <w:p w:rsidR="00000000" w:rsidRPr="0020503F" w:rsidP="0020503F">
            <w:pPr>
              <w:pStyle w:val="ListBullet"/>
            </w:pPr>
            <w:r w:rsidRPr="0020503F">
              <w:t>units of measurement, numerical operations and calculations/formulae within the scope of this unit</w:t>
            </w:r>
          </w:p>
          <w:p w:rsidR="00000000" w:rsidRPr="0020503F" w:rsidP="0020503F">
            <w:pPr>
              <w:pStyle w:val="ListBullet"/>
            </w:pPr>
            <w:r w:rsidRPr="0020503F">
              <w:t>reasons for selection of the mechanical seal</w:t>
            </w:r>
          </w:p>
          <w:p w:rsidR="00000000" w:rsidRPr="0020503F" w:rsidP="0020503F">
            <w:pPr>
              <w:pStyle w:val="ListBullet"/>
            </w:pPr>
            <w:r w:rsidRPr="0020503F">
              <w:t>specified mechanical seal tension</w:t>
            </w:r>
          </w:p>
          <w:p w:rsidR="00000000" w:rsidRPr="0020503F" w:rsidP="0020503F">
            <w:pPr>
              <w:pStyle w:val="ListBullet"/>
            </w:pPr>
            <w:r w:rsidRPr="0020503F">
              <w:t>testing mechanical seals</w:t>
            </w:r>
          </w:p>
          <w:p w:rsidR="00000000" w:rsidRPr="0020503F" w:rsidP="0020503F">
            <w:pPr>
              <w:pStyle w:val="ListBullet"/>
            </w:pPr>
            <w:r w:rsidRPr="0020503F">
              <w:t>techniques, tools and equipment to measure components</w:t>
            </w:r>
          </w:p>
          <w:p w:rsidR="00000000" w:rsidRPr="0020503F" w:rsidP="0020503F">
            <w:pPr>
              <w:pStyle w:val="ListBullet"/>
            </w:pPr>
            <w:r w:rsidRPr="0020503F">
              <w:t>hazards and control measures associated with installing/ removal of mechanical seals, including housekeeping</w:t>
            </w:r>
          </w:p>
          <w:p w:rsidR="00000000" w:rsidRPr="0020503F" w:rsidP="0020503F">
            <w:pPr>
              <w:pStyle w:val="ListBullet"/>
            </w:pPr>
            <w:r w:rsidRPr="0020503F">
              <w:t>use and application of personal protective equipment</w:t>
            </w:r>
          </w:p>
          <w:p w:rsidR="00000000" w:rsidRPr="0020503F" w:rsidP="0020503F">
            <w:pPr>
              <w:pStyle w:val="ListBullet"/>
            </w:pPr>
            <w:r w:rsidRPr="0020503F">
              <w:t>safe work pract</w:t>
            </w:r>
            <w:r w:rsidRPr="0020503F">
              <w:t>ices and procedures</w:t>
            </w:r>
          </w:p>
        </w:tc>
      </w:tr>
    </w:tbl>
    <w:p w:rsidR="00727A71" w:rsidP="0020503F">
      <w:pPr>
        <w:pStyle w:val="BodyText"/>
      </w:pPr>
    </w:p>
    <w:p w:rsidR="00727A71" w:rsidP="0020503F">
      <w:pPr>
        <w:pStyle w:val="BodyText"/>
      </w:pPr>
    </w:p>
    <w:p w:rsidR="00000000" w:rsidRPr="0020503F" w:rsidP="0020503F">
      <w:pPr>
        <w:pStyle w:val="AllowPageBreak"/>
      </w:pPr>
    </w:p>
    <w:p w:rsidR="00000000" w:rsidRPr="0020503F" w:rsidP="0020503F">
      <w:pPr>
        <w:pStyle w:val="Heading1"/>
      </w:pPr>
      <w:bookmarkStart w:id="10" w:name="O_244931"/>
      <w:bookmarkEnd w:id="10"/>
      <w:r w:rsidRPr="0020503F">
        <w:t>Evidence Guide</w:t>
      </w:r>
    </w:p>
    <w:tbl>
      <w:tblPr>
        <w:tblW w:w="9570" w:type="dxa"/>
        <w:tblLayout w:type="fixed"/>
        <w:tblCellMar>
          <w:left w:w="62" w:type="dxa"/>
          <w:right w:w="62" w:type="dxa"/>
        </w:tblCellMar>
        <w:tblLook w:val="0000"/>
      </w:tblPr>
      <w:tblGrid>
        <w:gridCol w:w="3908"/>
        <w:gridCol w:w="5662"/>
      </w:tblGrid>
      <w:tr w:rsidTr="00727A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EVIDENCE GUIDE</w:t>
            </w:r>
          </w:p>
        </w:tc>
      </w:tr>
      <w:tr w:rsidTr="00727A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 xml:space="preserve">The evidence guide provides advice on assessment and must be read in conjunction with the performance criteria, required skills and knowledge, </w:t>
            </w:r>
            <w:r w:rsidRPr="0020503F">
              <w:t>range statement and the Assessment Guidelines for the Training Package.</w:t>
            </w:r>
          </w:p>
        </w:tc>
      </w:tr>
      <w:tr w:rsidTr="0072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 xml:space="preserve">A person who demonstrates competency in this unit must be able to dismantle, select, reassemble and install mechanical seals. Competency in </w:t>
            </w:r>
            <w:r w:rsidRPr="0020503F">
              <w:t>this unit cannot be claimed until all prerequisites have been satisfied.</w:t>
            </w:r>
          </w:p>
        </w:tc>
      </w:tr>
      <w:tr w:rsidTr="0072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Assessors must be satisfied that the candidate can competently and consistently perform a</w:t>
            </w:r>
            <w:r w:rsidRPr="0020503F">
              <w:t>ll elements of the unit as specified by the criteria, including required knowledge, and be capable of applying the competency in new and different situations and contexts.</w:t>
            </w:r>
          </w:p>
        </w:tc>
      </w:tr>
      <w:tr w:rsidTr="0072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This unit may be assessed on the j</w:t>
            </w:r>
            <w:r w:rsidRPr="0020503F">
              <w:t>ob, off the job or a combination of both on and off the job. Where assessment occurs off the job, that is the candidate is not in productive work, then an appropriate simulation must be used where the range of conditions reflects realistic workplace situat</w:t>
            </w:r>
            <w:r w:rsidRPr="0020503F">
              <w:t xml:space="preserve">ions. The competencies covered by this unit would be demonstrated by an individual working alone or as part of a team. The assessment environment should not disadvantage the candidate. </w:t>
            </w:r>
          </w:p>
          <w:p w:rsidR="00000000" w:rsidP="0020503F">
            <w:pPr>
              <w:pStyle w:val="BodyText"/>
              <w:rPr>
                <w:lang w:val="en-NZ"/>
              </w:rPr>
            </w:pPr>
            <w:r w:rsidRPr="0020503F">
              <w:t>This unit could be assessed in conjunction with any other units addres</w:t>
            </w:r>
            <w:r w:rsidRPr="0020503F">
              <w:t xml:space="preserve">sing the safety, quality, communication, materials handling, recording and reporting associated with dismantling, selecting, reassembling and installing of mechanical seals, or other units requiring the exercise of the skills and knowledge covered by this </w:t>
            </w:r>
            <w:r w:rsidRPr="0020503F">
              <w:t>unit.</w:t>
            </w:r>
          </w:p>
        </w:tc>
      </w:tr>
      <w:tr w:rsidTr="0072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Assessors should gather a range of evidence that is valid, sufficient, current and authentic. Evidence can be gathered through a variety of ways including direct observation, supervisor's reports, project work, samples and quest</w:t>
            </w:r>
            <w:r w:rsidRPr="0020503F">
              <w:t xml:space="preserve">ioning. Questioning should not require language, literacy and numeracy skills beyond those required in this unit. The candidate must have access to all tools, equipment, materials and documentation required. The candidate must be permitted to refer to any </w:t>
            </w:r>
            <w:r w:rsidRPr="0020503F">
              <w:t>relevant workplace procedures, product and manufacturing specifications, codes, standards, manuals and reference materials.</w:t>
            </w:r>
          </w:p>
        </w:tc>
      </w:tr>
      <w:tr w:rsidTr="0072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p>
        </w:tc>
      </w:tr>
    </w:tbl>
    <w:p w:rsidR="00727A71" w:rsidP="0020503F">
      <w:pPr>
        <w:pStyle w:val="BodyText"/>
      </w:pPr>
    </w:p>
    <w:p w:rsidR="00727A71" w:rsidP="0020503F">
      <w:pPr>
        <w:pStyle w:val="BodyText"/>
      </w:pPr>
    </w:p>
    <w:p w:rsidR="00000000" w:rsidRPr="0020503F" w:rsidP="0020503F">
      <w:pPr>
        <w:pStyle w:val="Heading1"/>
      </w:pPr>
      <w:bookmarkStart w:id="11" w:name="O_252914"/>
      <w:bookmarkEnd w:id="11"/>
      <w:r w:rsidRPr="0020503F">
        <w:t>Range Statement</w:t>
      </w:r>
    </w:p>
    <w:tbl>
      <w:tblPr>
        <w:tblW w:w="0" w:type="auto"/>
        <w:tblLayout w:type="fixed"/>
        <w:tblCellMar>
          <w:left w:w="62" w:type="dxa"/>
          <w:right w:w="62" w:type="dxa"/>
        </w:tblCellMar>
        <w:tblLook w:val="0000"/>
      </w:tblPr>
      <w:tblGrid>
        <w:gridCol w:w="3521"/>
        <w:gridCol w:w="5001"/>
      </w:tblGrid>
      <w:tr w:rsidTr="00727A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RANGE STATEMENT</w:t>
            </w:r>
          </w:p>
        </w:tc>
      </w:tr>
      <w:tr w:rsidTr="00727A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The range statement relates to the unit of competency as a whole. It allows for different work environments and situations that may affect performance. Bold italicised wording, if used in the performance criteria, is detailed below. Essential operating con</w:t>
            </w:r>
            <w:r w:rsidRPr="0020503F">
              <w:t>ditions that may be present with training and assessment (depending on the work situation, needs of the candidate, accessibility of the item, and local industry and regional contexts) may also be included.</w:t>
            </w:r>
          </w:p>
        </w:tc>
      </w:tr>
      <w:tr w:rsidTr="00727A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Seals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t>Range of mechanical seals may include carb</w:t>
            </w:r>
            <w:r w:rsidRPr="0020503F">
              <w:t>on, satellite, neoprene and other associated materials</w:t>
            </w:r>
          </w:p>
        </w:tc>
      </w:tr>
      <w:tr w:rsidTr="00727A7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Mechanical seal assembly</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Range of mechanical seal assemblies used across different sealing applications</w:t>
            </w:r>
          </w:p>
        </w:tc>
      </w:tr>
    </w:tbl>
    <w:p w:rsidR="00727A71" w:rsidP="0020503F">
      <w:pPr>
        <w:pStyle w:val="BodyText"/>
      </w:pPr>
    </w:p>
    <w:p w:rsidR="00727A71" w:rsidP="0020503F">
      <w:pPr>
        <w:pStyle w:val="BodyText"/>
      </w:pPr>
    </w:p>
    <w:p w:rsidR="00000000" w:rsidRPr="0020503F" w:rsidP="0020503F">
      <w:pPr>
        <w:pStyle w:val="Heading1"/>
      </w:pPr>
      <w:bookmarkStart w:id="12" w:name="O_212082"/>
      <w:bookmarkEnd w:id="12"/>
      <w:r w:rsidRPr="0020503F">
        <w:t>Unit Sector(s)</w:t>
      </w:r>
    </w:p>
    <w:tbl>
      <w:tblPr>
        <w:tblW w:w="0" w:type="auto"/>
        <w:tblLayout w:type="fixed"/>
        <w:tblCellMar>
          <w:left w:w="62" w:type="dxa"/>
          <w:right w:w="62" w:type="dxa"/>
        </w:tblCellMar>
        <w:tblLook w:val="0000"/>
      </w:tblPr>
      <w:tblGrid>
        <w:gridCol w:w="2654"/>
        <w:gridCol w:w="5868"/>
      </w:tblGrid>
      <w:tr w:rsidTr="00727A7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p>
        </w:tc>
      </w:tr>
    </w:tbl>
    <w:p w:rsidR="00727A71" w:rsidP="0020503F">
      <w:pPr>
        <w:pStyle w:val="BodyText"/>
      </w:pPr>
    </w:p>
    <w:p w:rsidR="00727A71" w:rsidP="0020503F">
      <w:pPr>
        <w:pStyle w:val="BodyText"/>
      </w:pPr>
    </w:p>
    <w:p w:rsidR="00000000" w:rsidRPr="0020503F" w:rsidP="0020503F">
      <w:pPr>
        <w:pStyle w:val="Heading1"/>
      </w:pPr>
      <w:bookmarkStart w:id="13" w:name="O_212079"/>
      <w:bookmarkEnd w:id="13"/>
      <w:r w:rsidRPr="0020503F">
        <w:t>Co-requisite units</w:t>
      </w:r>
    </w:p>
    <w:tbl>
      <w:tblPr>
        <w:tblW w:w="0" w:type="auto"/>
        <w:tblLayout w:type="fixed"/>
        <w:tblCellMar>
          <w:left w:w="62" w:type="dxa"/>
          <w:right w:w="62" w:type="dxa"/>
        </w:tblCellMar>
        <w:tblLook w:val="0000"/>
      </w:tblPr>
      <w:tblGrid>
        <w:gridCol w:w="2641"/>
        <w:gridCol w:w="1322"/>
        <w:gridCol w:w="4559"/>
      </w:tblGrid>
      <w:tr w:rsidTr="00727A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p>
        </w:tc>
      </w:tr>
      <w:tr w:rsidTr="00727A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p>
        </w:tc>
      </w:tr>
      <w:tr w:rsidTr="00727A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p>
        </w:tc>
      </w:tr>
    </w:tbl>
    <w:p w:rsidR="00727A71" w:rsidP="0020503F">
      <w:pPr>
        <w:pStyle w:val="BodyText"/>
      </w:pPr>
    </w:p>
    <w:p w:rsidR="00727A71" w:rsidP="0020503F">
      <w:pPr>
        <w:pStyle w:val="BodyText"/>
      </w:pPr>
    </w:p>
    <w:p w:rsidR="00000000" w:rsidRPr="0020503F" w:rsidP="0020503F">
      <w:pPr>
        <w:pStyle w:val="Heading1"/>
      </w:pPr>
      <w:bookmarkStart w:id="14" w:name="O_212081"/>
      <w:bookmarkEnd w:id="14"/>
      <w:r w:rsidRPr="0020503F">
        <w:t>Competency field</w:t>
      </w:r>
    </w:p>
    <w:tbl>
      <w:tblPr>
        <w:tblW w:w="0" w:type="auto"/>
        <w:tblLayout w:type="fixed"/>
        <w:tblCellMar>
          <w:left w:w="62" w:type="dxa"/>
          <w:right w:w="62" w:type="dxa"/>
        </w:tblCellMar>
        <w:tblLook w:val="0000"/>
      </w:tblPr>
      <w:tblGrid>
        <w:gridCol w:w="2775"/>
        <w:gridCol w:w="5747"/>
      </w:tblGrid>
      <w:tr w:rsidTr="00727A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03F">
            <w:pPr>
              <w:pStyle w:val="BodyText"/>
              <w:rPr>
                <w:lang w:val="en-NZ"/>
              </w:rPr>
            </w:pPr>
            <w:r w:rsidRPr="0020503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03F" w:rsidP="0020503F">
            <w:pPr>
              <w:pStyle w:val="BodyText"/>
            </w:pPr>
            <w:r w:rsidRPr="0020503F">
              <w:t>Maintenance and diagnostics</w:t>
            </w:r>
          </w:p>
        </w:tc>
      </w:tr>
    </w:tbl>
    <w:p w:rsidR="00727A71" w:rsidP="0020503F">
      <w:pPr>
        <w:pStyle w:val="BodyText"/>
      </w:pPr>
    </w:p>
    <w:p w:rsidR="00727A71" w:rsidP="0020503F">
      <w:pPr>
        <w:pStyle w:val="BodyText"/>
      </w:pPr>
    </w:p>
    <w:p w:rsidR="00000000" w:rsidRPr="0020503F" w:rsidP="0020503F"/>
    <w:sectPr w:rsidSect="002050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A71" w:rsidP="00727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71" w:rsidP="00205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7A71" w:rsidP="002050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7A71" w:rsidP="002050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A71" w:rsidP="00727A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71" w:rsidP="0020503F">
    <w:pPr>
      <w:pStyle w:val="Header"/>
      <w:framePr w:wrap="around"/>
    </w:pPr>
    <w:r>
      <w:fldChar w:fldCharType="begin"/>
    </w:r>
    <w:r>
      <w:instrText xml:space="preserve"> TITLE   \* MERGEFORMAT </w:instrText>
    </w:r>
    <w:r>
      <w:fldChar w:fldCharType="separate"/>
    </w:r>
    <w:r>
      <w:t>MEM18012B Perform installation and removal of mechanical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7A71" w:rsidP="002050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06A7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B43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0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03F"/>
    <w:pPr>
      <w:spacing w:before="360" w:after="60"/>
      <w:outlineLvl w:val="0"/>
    </w:pPr>
    <w:rPr>
      <w:sz w:val="32"/>
    </w:rPr>
  </w:style>
  <w:style w:type="paragraph" w:styleId="Heading2">
    <w:name w:val="heading 2"/>
    <w:basedOn w:val="HeadingBase"/>
    <w:next w:val="BodyText"/>
    <w:link w:val="Heading2Char"/>
    <w:qFormat/>
    <w:rsid w:val="0020503F"/>
    <w:pPr>
      <w:keepLines/>
      <w:spacing w:before="240" w:after="120"/>
      <w:outlineLvl w:val="1"/>
    </w:pPr>
    <w:rPr>
      <w:sz w:val="28"/>
      <w:szCs w:val="40"/>
    </w:rPr>
  </w:style>
  <w:style w:type="paragraph" w:styleId="Heading3">
    <w:name w:val="heading 3"/>
    <w:basedOn w:val="HeadingBase"/>
    <w:next w:val="BodyText"/>
    <w:link w:val="Heading3Char"/>
    <w:qFormat/>
    <w:rsid w:val="0020503F"/>
    <w:pPr>
      <w:spacing w:before="180" w:after="120"/>
      <w:outlineLvl w:val="2"/>
    </w:pPr>
    <w:rPr>
      <w:spacing w:val="-10"/>
      <w:kern w:val="32"/>
    </w:rPr>
  </w:style>
  <w:style w:type="paragraph" w:styleId="Heading4">
    <w:name w:val="heading 4"/>
    <w:basedOn w:val="HeadingBase"/>
    <w:next w:val="BodyText"/>
    <w:link w:val="Heading4Char"/>
    <w:qFormat/>
    <w:rsid w:val="0020503F"/>
    <w:pPr>
      <w:spacing w:before="160" w:after="120"/>
      <w:outlineLvl w:val="3"/>
    </w:pPr>
    <w:rPr>
      <w:sz w:val="22"/>
    </w:rPr>
  </w:style>
  <w:style w:type="paragraph" w:styleId="Heading5">
    <w:name w:val="heading 5"/>
    <w:basedOn w:val="HeadingBase"/>
    <w:next w:val="Normal"/>
    <w:link w:val="Heading5Char"/>
    <w:qFormat/>
    <w:rsid w:val="0020503F"/>
    <w:pPr>
      <w:spacing w:before="80"/>
      <w:outlineLvl w:val="4"/>
    </w:pPr>
    <w:rPr>
      <w:color w:val="918585"/>
      <w:sz w:val="20"/>
    </w:rPr>
  </w:style>
  <w:style w:type="paragraph" w:styleId="Heading6">
    <w:name w:val="heading 6"/>
    <w:basedOn w:val="HeadingBase"/>
    <w:next w:val="Normal"/>
    <w:link w:val="Heading6Char"/>
    <w:qFormat/>
    <w:rsid w:val="0020503F"/>
    <w:pPr>
      <w:spacing w:before="60"/>
      <w:outlineLvl w:val="5"/>
    </w:pPr>
    <w:rPr>
      <w:color w:val="918585"/>
      <w:sz w:val="20"/>
    </w:rPr>
  </w:style>
  <w:style w:type="paragraph" w:styleId="Heading7">
    <w:name w:val="heading 7"/>
    <w:basedOn w:val="Normal"/>
    <w:next w:val="Normal"/>
    <w:link w:val="Heading7Char"/>
    <w:qFormat/>
    <w:rsid w:val="0020503F"/>
    <w:pPr>
      <w:ind w:left="720"/>
      <w:outlineLvl w:val="6"/>
    </w:pPr>
    <w:rPr>
      <w:i/>
    </w:rPr>
  </w:style>
  <w:style w:type="paragraph" w:styleId="Heading8">
    <w:name w:val="heading 8"/>
    <w:basedOn w:val="Normal"/>
    <w:next w:val="Normal"/>
    <w:link w:val="Heading8Char"/>
    <w:qFormat/>
    <w:rsid w:val="0020503F"/>
    <w:pPr>
      <w:ind w:left="720"/>
      <w:outlineLvl w:val="7"/>
    </w:pPr>
    <w:rPr>
      <w:i/>
    </w:rPr>
  </w:style>
  <w:style w:type="paragraph" w:styleId="Heading9">
    <w:name w:val="heading 9"/>
    <w:basedOn w:val="Normal"/>
    <w:next w:val="Normal"/>
    <w:link w:val="Heading9Char"/>
    <w:qFormat/>
    <w:rsid w:val="0020503F"/>
    <w:pPr>
      <w:ind w:left="720"/>
      <w:outlineLvl w:val="8"/>
    </w:pPr>
    <w:rPr>
      <w:i/>
    </w:rPr>
  </w:style>
  <w:style w:type="character" w:default="1" w:styleId="DefaultParagraphFont">
    <w:name w:val="Default Paragraph Font"/>
    <w:uiPriority w:val="1"/>
    <w:unhideWhenUsed/>
    <w:rsid w:val="00205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03F"/>
  </w:style>
  <w:style w:type="character" w:customStyle="1" w:styleId="Heading1Char">
    <w:name w:val="Heading 1 Char"/>
    <w:link w:val="Heading1"/>
    <w:rsid w:val="0020503F"/>
    <w:rPr>
      <w:rFonts w:ascii="Times New Roman" w:eastAsia="Times New Roman" w:hAnsi="Times New Roman" w:cs="Times New Roman"/>
      <w:b/>
      <w:sz w:val="32"/>
      <w:szCs w:val="20"/>
      <w:lang w:eastAsia="en-US"/>
    </w:rPr>
  </w:style>
  <w:style w:type="paragraph" w:styleId="BodyText">
    <w:name w:val="Body Text"/>
    <w:basedOn w:val="Normal"/>
    <w:link w:val="BodyTextChar"/>
    <w:rsid w:val="0020503F"/>
    <w:pPr>
      <w:spacing w:before="120" w:after="120"/>
      <w:contextualSpacing/>
    </w:pPr>
    <w:rPr>
      <w:rFonts w:ascii="Times New Roman" w:hAnsi="Times New Roman"/>
      <w:sz w:val="24"/>
      <w:szCs w:val="22"/>
    </w:rPr>
  </w:style>
  <w:style w:type="character" w:customStyle="1" w:styleId="BodyTextChar">
    <w:name w:val="Body Text Char"/>
    <w:link w:val="BodyText"/>
    <w:rsid w:val="0020503F"/>
    <w:rPr>
      <w:rFonts w:ascii="Times New Roman" w:eastAsia="Times New Roman" w:hAnsi="Times New Roman" w:cs="Times New Roman"/>
      <w:sz w:val="24"/>
      <w:lang w:val="en-US" w:eastAsia="en-US"/>
    </w:rPr>
  </w:style>
  <w:style w:type="paragraph" w:styleId="Footer">
    <w:name w:val="footer"/>
    <w:basedOn w:val="Normal"/>
    <w:link w:val="FooterChar"/>
    <w:rsid w:val="00205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503F"/>
    <w:rPr>
      <w:rFonts w:ascii="Times New Roman" w:eastAsia="Times New Roman" w:hAnsi="Times New Roman" w:cs="Times New Roman"/>
      <w:sz w:val="16"/>
      <w:lang w:val="en-US" w:eastAsia="en-US"/>
    </w:rPr>
  </w:style>
  <w:style w:type="paragraph" w:styleId="List">
    <w:name w:val="List"/>
    <w:basedOn w:val="BodyText"/>
    <w:next w:val="BodyText"/>
    <w:rsid w:val="0020503F"/>
    <w:pPr>
      <w:tabs>
        <w:tab w:val="left" w:pos="340"/>
      </w:tabs>
      <w:spacing w:before="60" w:after="60"/>
      <w:ind w:left="340" w:hanging="340"/>
    </w:pPr>
  </w:style>
  <w:style w:type="paragraph" w:styleId="ListBullet">
    <w:name w:val="List Bullet"/>
    <w:basedOn w:val="List"/>
    <w:rsid w:val="0020503F"/>
    <w:pPr>
      <w:numPr>
        <w:numId w:val="12"/>
      </w:numPr>
      <w:tabs>
        <w:tab w:val="clear" w:pos="340"/>
      </w:tabs>
      <w:spacing w:before="40" w:after="40"/>
    </w:pPr>
  </w:style>
  <w:style w:type="character" w:customStyle="1" w:styleId="SpecialBold">
    <w:name w:val="Special Bold"/>
    <w:rsid w:val="0020503F"/>
    <w:rPr>
      <w:b/>
      <w:spacing w:val="0"/>
    </w:rPr>
  </w:style>
  <w:style w:type="paragraph" w:styleId="Header">
    <w:name w:val="header"/>
    <w:basedOn w:val="Normal"/>
    <w:link w:val="HeaderChar"/>
    <w:rsid w:val="00205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50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503F"/>
    <w:pPr>
      <w:spacing w:before="240" w:after="120"/>
      <w:outlineLvl w:val="0"/>
    </w:pPr>
    <w:rPr>
      <w:rFonts w:ascii="Times New Roman" w:hAnsi="Times New Roman"/>
      <w:b/>
      <w:sz w:val="28"/>
    </w:rPr>
  </w:style>
  <w:style w:type="paragraph" w:customStyle="1" w:styleId="AllowPageBreak">
    <w:name w:val="AllowPageBreak"/>
    <w:rsid w:val="002050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503F"/>
    <w:pPr>
      <w:tabs>
        <w:tab w:val="left" w:pos="680"/>
      </w:tabs>
      <w:spacing w:before="60" w:after="60"/>
      <w:ind w:left="680" w:hanging="340"/>
    </w:pPr>
  </w:style>
  <w:style w:type="character" w:customStyle="1" w:styleId="Heading2Char">
    <w:name w:val="Heading 2 Char"/>
    <w:link w:val="Heading2"/>
    <w:rsid w:val="0020503F"/>
    <w:rPr>
      <w:rFonts w:ascii="Times New Roman" w:eastAsia="Times New Roman" w:hAnsi="Times New Roman" w:cs="Times New Roman"/>
      <w:b/>
      <w:sz w:val="28"/>
      <w:szCs w:val="40"/>
      <w:lang w:eastAsia="en-US"/>
    </w:rPr>
  </w:style>
  <w:style w:type="character" w:customStyle="1" w:styleId="Heading3Char">
    <w:name w:val="Heading 3 Char"/>
    <w:link w:val="Heading3"/>
    <w:rsid w:val="002050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503F"/>
    <w:rPr>
      <w:rFonts w:ascii="Times New Roman" w:eastAsia="Times New Roman" w:hAnsi="Times New Roman" w:cs="Times New Roman"/>
      <w:b/>
      <w:szCs w:val="20"/>
      <w:lang w:eastAsia="en-US"/>
    </w:rPr>
  </w:style>
  <w:style w:type="character" w:customStyle="1" w:styleId="Heading5Char">
    <w:name w:val="Heading 5 Char"/>
    <w:link w:val="Heading5"/>
    <w:rsid w:val="002050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5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0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0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03F"/>
    <w:rPr>
      <w:rFonts w:ascii="Courier New" w:eastAsia="Times New Roman" w:hAnsi="Courier New" w:cs="Times New Roman"/>
      <w:i/>
      <w:szCs w:val="20"/>
      <w:lang w:val="en-US" w:eastAsia="en-US"/>
    </w:rPr>
  </w:style>
  <w:style w:type="paragraph" w:customStyle="1" w:styleId="HeadingBase">
    <w:name w:val="Heading Base"/>
    <w:rsid w:val="00205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03F"/>
    <w:pPr>
      <w:tabs>
        <w:tab w:val="right" w:leader="dot" w:pos="9072"/>
      </w:tabs>
      <w:ind w:left="567"/>
    </w:pPr>
    <w:rPr>
      <w:szCs w:val="22"/>
    </w:rPr>
  </w:style>
  <w:style w:type="paragraph" w:customStyle="1" w:styleId="TOCBase">
    <w:name w:val="TOC Base"/>
    <w:rsid w:val="00205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03F"/>
    <w:pPr>
      <w:tabs>
        <w:tab w:val="right" w:leader="dot" w:pos="9072"/>
      </w:tabs>
      <w:spacing w:before="40" w:after="40"/>
      <w:ind w:left="284"/>
    </w:pPr>
    <w:rPr>
      <w:rFonts w:ascii="Times New Roman" w:hAnsi="Times New Roman"/>
    </w:rPr>
  </w:style>
  <w:style w:type="paragraph" w:styleId="TOC1">
    <w:name w:val="toc 1"/>
    <w:basedOn w:val="TOCBase"/>
    <w:next w:val="Normal"/>
    <w:rsid w:val="002050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03F"/>
    <w:pPr>
      <w:spacing w:before="5040"/>
      <w:jc w:val="center"/>
    </w:pPr>
    <w:rPr>
      <w:sz w:val="48"/>
      <w:szCs w:val="72"/>
      <w:lang w:val="en-US"/>
    </w:rPr>
  </w:style>
  <w:style w:type="character" w:customStyle="1" w:styleId="TitleChar">
    <w:name w:val="Title Char"/>
    <w:link w:val="Title"/>
    <w:rsid w:val="00205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03F"/>
    <w:pPr>
      <w:tabs>
        <w:tab w:val="left" w:pos="3600"/>
        <w:tab w:val="left" w:pos="3958"/>
      </w:tabs>
    </w:pPr>
  </w:style>
  <w:style w:type="paragraph" w:customStyle="1" w:styleId="Note">
    <w:name w:val="Note"/>
    <w:basedOn w:val="BodyText"/>
    <w:rsid w:val="00205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03F"/>
    <w:pPr>
      <w:framePr w:wrap="auto" w:hAnchor="text" w:y="6049"/>
    </w:pPr>
    <w:rPr>
      <w:color w:val="000000"/>
      <w:sz w:val="40"/>
    </w:rPr>
  </w:style>
  <w:style w:type="paragraph" w:customStyle="1" w:styleId="TOCTitle">
    <w:name w:val="TOCTitle"/>
    <w:basedOn w:val="Heading1"/>
    <w:rsid w:val="0020503F"/>
    <w:pPr>
      <w:spacing w:after="240"/>
      <w:jc w:val="center"/>
      <w:outlineLvl w:val="9"/>
    </w:pPr>
    <w:rPr>
      <w:caps/>
    </w:rPr>
  </w:style>
  <w:style w:type="paragraph" w:customStyle="1" w:styleId="Version">
    <w:name w:val="Version"/>
    <w:rsid w:val="002050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503F"/>
    <w:pPr>
      <w:numPr>
        <w:numId w:val="13"/>
      </w:numPr>
      <w:tabs>
        <w:tab w:val="clear" w:pos="680"/>
      </w:tabs>
    </w:pPr>
  </w:style>
  <w:style w:type="paragraph" w:styleId="Index1">
    <w:name w:val="index 1"/>
    <w:basedOn w:val="Normal"/>
    <w:next w:val="Normal"/>
    <w:semiHidden/>
    <w:rsid w:val="0020503F"/>
    <w:pPr>
      <w:keepNext w:val="0"/>
      <w:tabs>
        <w:tab w:val="right" w:pos="4176"/>
      </w:tabs>
      <w:ind w:left="198" w:hanging="198"/>
    </w:pPr>
    <w:rPr>
      <w:rFonts w:ascii="Garamond" w:hAnsi="Garamond"/>
    </w:rPr>
  </w:style>
  <w:style w:type="paragraph" w:styleId="IndexHeading">
    <w:name w:val="index heading"/>
    <w:basedOn w:val="Normal"/>
    <w:next w:val="Index1"/>
    <w:semiHidden/>
    <w:rsid w:val="0020503F"/>
    <w:pPr>
      <w:spacing w:before="120" w:after="120"/>
    </w:pPr>
    <w:rPr>
      <w:rFonts w:ascii="Arial" w:hAnsi="Arial"/>
      <w:b/>
      <w:color w:val="918585"/>
      <w:sz w:val="24"/>
    </w:rPr>
  </w:style>
  <w:style w:type="paragraph" w:customStyle="1" w:styleId="Chapter">
    <w:name w:val="Chapter"/>
    <w:basedOn w:val="Normal"/>
    <w:rsid w:val="0020503F"/>
    <w:pPr>
      <w:spacing w:before="240"/>
    </w:pPr>
    <w:rPr>
      <w:rFonts w:ascii="Times New Roman" w:hAnsi="Times New Roman"/>
      <w:smallCaps/>
      <w:spacing w:val="80"/>
      <w:sz w:val="28"/>
    </w:rPr>
  </w:style>
  <w:style w:type="paragraph" w:customStyle="1" w:styleId="InChapter">
    <w:name w:val="InChapter"/>
    <w:basedOn w:val="Heading3"/>
    <w:rsid w:val="0020503F"/>
    <w:pPr>
      <w:spacing w:after="240"/>
      <w:outlineLvl w:val="9"/>
    </w:pPr>
    <w:rPr>
      <w:noProof/>
    </w:rPr>
  </w:style>
  <w:style w:type="paragraph" w:styleId="Index2">
    <w:name w:val="index 2"/>
    <w:basedOn w:val="Normal"/>
    <w:next w:val="Normal"/>
    <w:semiHidden/>
    <w:rsid w:val="0020503F"/>
    <w:pPr>
      <w:tabs>
        <w:tab w:val="right" w:pos="4176"/>
      </w:tabs>
      <w:ind w:left="568" w:hanging="284"/>
    </w:pPr>
    <w:rPr>
      <w:rFonts w:ascii="Garamond" w:hAnsi="Garamond"/>
    </w:rPr>
  </w:style>
  <w:style w:type="paragraph" w:customStyle="1" w:styleId="Byline">
    <w:name w:val="Byline"/>
    <w:rsid w:val="00205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03F"/>
    <w:pPr>
      <w:tabs>
        <w:tab w:val="clear" w:pos="3600"/>
        <w:tab w:val="clear" w:pos="3958"/>
      </w:tabs>
      <w:jc w:val="right"/>
    </w:pPr>
  </w:style>
  <w:style w:type="character" w:styleId="Emphasis">
    <w:name w:val="Emphasis"/>
    <w:qFormat/>
    <w:rsid w:val="0020503F"/>
    <w:rPr>
      <w:i/>
    </w:rPr>
  </w:style>
  <w:style w:type="paragraph" w:styleId="Caption">
    <w:name w:val="caption"/>
    <w:basedOn w:val="BodyText"/>
    <w:next w:val="Normal"/>
    <w:qFormat/>
    <w:rsid w:val="0020503F"/>
    <w:pPr>
      <w:framePr w:w="2268" w:hSpace="181" w:vSpace="181" w:wrap="around" w:vAnchor="text" w:hAnchor="page" w:x="1135" w:y="285" w:anchorLock="1"/>
    </w:pPr>
    <w:rPr>
      <w:i/>
    </w:rPr>
  </w:style>
  <w:style w:type="paragraph" w:customStyle="1" w:styleId="MiniTOCTitle">
    <w:name w:val="MiniTOCTitle"/>
    <w:basedOn w:val="Heading4"/>
    <w:rsid w:val="0020503F"/>
    <w:pPr>
      <w:spacing w:before="240"/>
      <w:outlineLvl w:val="9"/>
    </w:pPr>
    <w:rPr>
      <w:noProof/>
      <w:sz w:val="24"/>
    </w:rPr>
  </w:style>
  <w:style w:type="paragraph" w:customStyle="1" w:styleId="MiniTOCItem">
    <w:name w:val="MiniTOCItem"/>
    <w:basedOn w:val="ListBullet"/>
    <w:rsid w:val="0020503F"/>
    <w:pPr>
      <w:numPr>
        <w:numId w:val="0"/>
      </w:numPr>
      <w:tabs>
        <w:tab w:val="right" w:leader="dot" w:pos="6521"/>
      </w:tabs>
      <w:spacing w:before="0" w:after="0"/>
    </w:pPr>
  </w:style>
  <w:style w:type="paragraph" w:customStyle="1" w:styleId="TOFTitle">
    <w:name w:val="TOFTitle"/>
    <w:basedOn w:val="TOCTitle"/>
    <w:rsid w:val="0020503F"/>
  </w:style>
  <w:style w:type="paragraph" w:styleId="TableofFigures">
    <w:name w:val="table of figures"/>
    <w:basedOn w:val="Normal"/>
    <w:next w:val="Normal"/>
    <w:semiHidden/>
    <w:rsid w:val="0020503F"/>
    <w:pPr>
      <w:tabs>
        <w:tab w:val="right" w:leader="dot" w:pos="9072"/>
      </w:tabs>
      <w:ind w:left="970" w:hanging="403"/>
    </w:pPr>
    <w:rPr>
      <w:rFonts w:ascii="Times New Roman" w:hAnsi="Times New Roman"/>
      <w:b/>
    </w:rPr>
  </w:style>
  <w:style w:type="paragraph" w:styleId="ListNumber">
    <w:name w:val="List Number"/>
    <w:basedOn w:val="List"/>
    <w:rsid w:val="0020503F"/>
    <w:pPr>
      <w:numPr>
        <w:numId w:val="10"/>
      </w:numPr>
    </w:pPr>
  </w:style>
  <w:style w:type="character" w:customStyle="1" w:styleId="WingdingSymbols">
    <w:name w:val="Wingding Symbols"/>
    <w:rsid w:val="0020503F"/>
    <w:rPr>
      <w:rFonts w:ascii="Wingdings" w:hAnsi="Wingdings"/>
    </w:rPr>
  </w:style>
  <w:style w:type="paragraph" w:customStyle="1" w:styleId="TableHeading">
    <w:name w:val="Table Heading"/>
    <w:basedOn w:val="HeadingBase"/>
    <w:rsid w:val="0020503F"/>
    <w:pPr>
      <w:keepLines/>
      <w:pBdr>
        <w:bottom w:val="single" w:sz="6" w:space="1" w:color="918585"/>
      </w:pBdr>
      <w:spacing w:before="240"/>
    </w:pPr>
  </w:style>
  <w:style w:type="character" w:customStyle="1" w:styleId="HotSpot">
    <w:name w:val="HotSpot"/>
    <w:rsid w:val="0020503F"/>
    <w:rPr>
      <w:color w:val="0033CC"/>
      <w:u w:val="none"/>
    </w:rPr>
  </w:style>
  <w:style w:type="paragraph" w:customStyle="1" w:styleId="BodyTextRight">
    <w:name w:val="Body Text Right"/>
    <w:basedOn w:val="BodyText"/>
    <w:rsid w:val="0020503F"/>
    <w:pPr>
      <w:spacing w:before="0" w:after="0"/>
      <w:jc w:val="right"/>
    </w:pPr>
  </w:style>
  <w:style w:type="paragraph" w:styleId="Index3">
    <w:name w:val="index 3"/>
    <w:basedOn w:val="ListNumber2"/>
    <w:next w:val="Normal"/>
    <w:semiHidden/>
    <w:rsid w:val="0020503F"/>
    <w:pPr>
      <w:numPr>
        <w:numId w:val="0"/>
      </w:numPr>
      <w:tabs>
        <w:tab w:val="right" w:leader="dot" w:pos="4176"/>
      </w:tabs>
    </w:pPr>
  </w:style>
  <w:style w:type="paragraph" w:styleId="ListNumber2">
    <w:name w:val="List Number 2"/>
    <w:basedOn w:val="List2"/>
    <w:rsid w:val="0020503F"/>
    <w:pPr>
      <w:numPr>
        <w:numId w:val="9"/>
      </w:numPr>
      <w:tabs>
        <w:tab w:val="clear" w:pos="1060"/>
      </w:tabs>
    </w:pPr>
  </w:style>
  <w:style w:type="paragraph" w:customStyle="1" w:styleId="MarginNote">
    <w:name w:val="Margin Note"/>
    <w:basedOn w:val="BodyText"/>
    <w:rsid w:val="00205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50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03F"/>
    <w:rPr>
      <w:sz w:val="32"/>
    </w:rPr>
  </w:style>
  <w:style w:type="paragraph" w:customStyle="1" w:styleId="HeadingProcedure">
    <w:name w:val="Heading Procedure"/>
    <w:basedOn w:val="HeadingBase"/>
    <w:next w:val="Normal"/>
    <w:rsid w:val="0020503F"/>
    <w:pPr>
      <w:tabs>
        <w:tab w:val="left" w:pos="0"/>
      </w:tabs>
      <w:spacing w:before="120" w:after="60"/>
    </w:pPr>
    <w:rPr>
      <w:i/>
      <w:color w:val="918585"/>
      <w:sz w:val="22"/>
    </w:rPr>
  </w:style>
  <w:style w:type="paragraph" w:customStyle="1" w:styleId="TableBodyText">
    <w:name w:val="Table Body Text"/>
    <w:basedOn w:val="BodyText"/>
    <w:rsid w:val="0020503F"/>
    <w:pPr>
      <w:spacing w:before="60" w:after="60"/>
    </w:pPr>
  </w:style>
  <w:style w:type="paragraph" w:styleId="ListContinue">
    <w:name w:val="List Continue"/>
    <w:basedOn w:val="List"/>
    <w:rsid w:val="0020503F"/>
    <w:pPr>
      <w:ind w:firstLine="0"/>
    </w:pPr>
  </w:style>
  <w:style w:type="paragraph" w:customStyle="1" w:styleId="ListNote">
    <w:name w:val="List Note"/>
    <w:basedOn w:val="List"/>
    <w:rsid w:val="0020503F"/>
    <w:pPr>
      <w:pBdr>
        <w:top w:val="single" w:sz="6" w:space="2" w:color="918585"/>
        <w:bottom w:val="single" w:sz="6" w:space="2" w:color="918585"/>
      </w:pBdr>
      <w:tabs>
        <w:tab w:val="left" w:pos="1021"/>
      </w:tabs>
      <w:ind w:firstLine="0"/>
    </w:pPr>
  </w:style>
  <w:style w:type="paragraph" w:customStyle="1" w:styleId="Warning">
    <w:name w:val="Warning"/>
    <w:basedOn w:val="BodyText"/>
    <w:rsid w:val="0020503F"/>
    <w:pPr>
      <w:shd w:val="clear" w:color="auto" w:fill="D9D9D9"/>
      <w:tabs>
        <w:tab w:val="left" w:pos="992"/>
      </w:tabs>
      <w:ind w:left="119" w:right="119"/>
    </w:pPr>
    <w:rPr>
      <w:sz w:val="20"/>
    </w:rPr>
  </w:style>
  <w:style w:type="paragraph" w:customStyle="1" w:styleId="MarginIcons">
    <w:name w:val="Margin Icons"/>
    <w:basedOn w:val="BodyText"/>
    <w:rsid w:val="002050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503F"/>
    <w:rPr>
      <w:rFonts w:ascii="Courier New" w:hAnsi="Courier New"/>
    </w:rPr>
  </w:style>
  <w:style w:type="paragraph" w:customStyle="1" w:styleId="NoteBullet">
    <w:name w:val="Note Bullet"/>
    <w:basedOn w:val="Note"/>
    <w:rsid w:val="0020503F"/>
    <w:pPr>
      <w:tabs>
        <w:tab w:val="clear" w:pos="680"/>
      </w:tabs>
      <w:spacing w:before="60" w:after="60"/>
    </w:pPr>
  </w:style>
  <w:style w:type="paragraph" w:customStyle="1" w:styleId="SubHeading2">
    <w:name w:val="SubHeading2"/>
    <w:basedOn w:val="HeadingBase"/>
    <w:rsid w:val="0020503F"/>
    <w:pPr>
      <w:spacing w:before="240" w:after="60"/>
    </w:pPr>
    <w:rPr>
      <w:sz w:val="20"/>
    </w:rPr>
  </w:style>
  <w:style w:type="paragraph" w:customStyle="1" w:styleId="SubHeading1">
    <w:name w:val="SubHeading1"/>
    <w:basedOn w:val="HeadingBase"/>
    <w:rsid w:val="0020503F"/>
    <w:pPr>
      <w:spacing w:before="240" w:after="60"/>
    </w:pPr>
    <w:rPr>
      <w:color w:val="918585"/>
      <w:sz w:val="22"/>
    </w:rPr>
  </w:style>
  <w:style w:type="paragraph" w:customStyle="1" w:styleId="SideHeading">
    <w:name w:val="Side Heading"/>
    <w:basedOn w:val="HeadingBase"/>
    <w:rsid w:val="00205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03F"/>
    <w:pPr>
      <w:tabs>
        <w:tab w:val="num" w:pos="360"/>
      </w:tabs>
    </w:pPr>
  </w:style>
  <w:style w:type="paragraph" w:styleId="PlainText">
    <w:name w:val="Plain Text"/>
    <w:basedOn w:val="Normal"/>
    <w:link w:val="PlainTextChar"/>
    <w:rsid w:val="0020503F"/>
    <w:rPr>
      <w:sz w:val="20"/>
    </w:rPr>
  </w:style>
  <w:style w:type="character" w:customStyle="1" w:styleId="PlainTextChar">
    <w:name w:val="Plain Text Char"/>
    <w:basedOn w:val="DefaultParagraphFont"/>
    <w:link w:val="PlainText"/>
    <w:rsid w:val="0020503F"/>
    <w:rPr>
      <w:rFonts w:ascii="Courier New" w:eastAsia="Times New Roman" w:hAnsi="Courier New" w:cs="Times New Roman"/>
      <w:sz w:val="20"/>
      <w:szCs w:val="20"/>
      <w:lang w:val="en-US" w:eastAsia="en-US"/>
    </w:rPr>
  </w:style>
  <w:style w:type="character" w:customStyle="1" w:styleId="MenuOption">
    <w:name w:val="Menu Option"/>
    <w:rsid w:val="0020503F"/>
    <w:rPr>
      <w:b/>
      <w:smallCaps/>
    </w:rPr>
  </w:style>
  <w:style w:type="paragraph" w:customStyle="1" w:styleId="TableListNumber">
    <w:name w:val="Table List Number"/>
    <w:basedOn w:val="ListNumber"/>
    <w:rsid w:val="0020503F"/>
    <w:pPr>
      <w:numPr>
        <w:numId w:val="0"/>
      </w:numPr>
    </w:pPr>
  </w:style>
  <w:style w:type="paragraph" w:styleId="TOC4">
    <w:name w:val="toc 4"/>
    <w:basedOn w:val="TOCBase"/>
    <w:next w:val="Normal"/>
    <w:semiHidden/>
    <w:rsid w:val="0020503F"/>
    <w:pPr>
      <w:tabs>
        <w:tab w:val="right" w:leader="dot" w:pos="9071"/>
      </w:tabs>
      <w:ind w:left="1701"/>
    </w:pPr>
  </w:style>
  <w:style w:type="paragraph" w:customStyle="1" w:styleId="ListAlpha">
    <w:name w:val="List Alpha"/>
    <w:basedOn w:val="List"/>
    <w:rsid w:val="0020503F"/>
    <w:pPr>
      <w:numPr>
        <w:numId w:val="8"/>
      </w:numPr>
    </w:pPr>
  </w:style>
  <w:style w:type="paragraph" w:customStyle="1" w:styleId="ListAlpha2">
    <w:name w:val="List Alpha 2"/>
    <w:basedOn w:val="List2"/>
    <w:rsid w:val="0020503F"/>
    <w:pPr>
      <w:numPr>
        <w:numId w:val="7"/>
      </w:numPr>
    </w:pPr>
  </w:style>
  <w:style w:type="paragraph" w:styleId="List3">
    <w:name w:val="List 3"/>
    <w:basedOn w:val="BodyText"/>
    <w:rsid w:val="0020503F"/>
    <w:pPr>
      <w:tabs>
        <w:tab w:val="left" w:pos="1021"/>
      </w:tabs>
      <w:spacing w:before="60" w:after="60"/>
      <w:ind w:left="1020" w:hanging="340"/>
    </w:pPr>
  </w:style>
  <w:style w:type="paragraph" w:styleId="List4">
    <w:name w:val="List 4"/>
    <w:basedOn w:val="BodyText"/>
    <w:rsid w:val="0020503F"/>
    <w:pPr>
      <w:tabs>
        <w:tab w:val="left" w:pos="1361"/>
      </w:tabs>
      <w:spacing w:before="60" w:after="60"/>
      <w:ind w:left="1361" w:hanging="340"/>
    </w:pPr>
  </w:style>
  <w:style w:type="paragraph" w:styleId="List5">
    <w:name w:val="List 5"/>
    <w:basedOn w:val="BodyText"/>
    <w:rsid w:val="0020503F"/>
    <w:pPr>
      <w:tabs>
        <w:tab w:val="left" w:pos="1701"/>
      </w:tabs>
      <w:spacing w:before="60" w:after="60"/>
      <w:ind w:left="1701" w:hanging="340"/>
    </w:pPr>
  </w:style>
  <w:style w:type="paragraph" w:styleId="ListBullet3">
    <w:name w:val="List Bullet 3"/>
    <w:basedOn w:val="List3"/>
    <w:rsid w:val="0020503F"/>
    <w:pPr>
      <w:numPr>
        <w:numId w:val="14"/>
      </w:numPr>
      <w:tabs>
        <w:tab w:val="clear" w:pos="1021"/>
      </w:tabs>
      <w:ind w:left="1037" w:hanging="357"/>
    </w:pPr>
  </w:style>
  <w:style w:type="paragraph" w:styleId="ListBullet4">
    <w:name w:val="List Bullet 4"/>
    <w:basedOn w:val="List4"/>
    <w:rsid w:val="0020503F"/>
    <w:pPr>
      <w:numPr>
        <w:numId w:val="2"/>
      </w:numPr>
    </w:pPr>
  </w:style>
  <w:style w:type="paragraph" w:styleId="ListBullet5">
    <w:name w:val="List Bullet 5"/>
    <w:basedOn w:val="List5"/>
    <w:rsid w:val="0020503F"/>
    <w:pPr>
      <w:numPr>
        <w:numId w:val="3"/>
      </w:numPr>
    </w:pPr>
  </w:style>
  <w:style w:type="paragraph" w:styleId="ListContinue2">
    <w:name w:val="List Continue 2"/>
    <w:basedOn w:val="List2"/>
    <w:rsid w:val="0020503F"/>
    <w:pPr>
      <w:ind w:firstLine="0"/>
    </w:pPr>
  </w:style>
  <w:style w:type="paragraph" w:styleId="ListContinue3">
    <w:name w:val="List Continue 3"/>
    <w:basedOn w:val="List3"/>
    <w:rsid w:val="0020503F"/>
    <w:pPr>
      <w:ind w:left="1021" w:firstLine="0"/>
    </w:pPr>
  </w:style>
  <w:style w:type="paragraph" w:styleId="ListContinue4">
    <w:name w:val="List Continue 4"/>
    <w:basedOn w:val="List4"/>
    <w:rsid w:val="0020503F"/>
    <w:pPr>
      <w:ind w:firstLine="0"/>
    </w:pPr>
  </w:style>
  <w:style w:type="paragraph" w:styleId="ListContinue5">
    <w:name w:val="List Continue 5"/>
    <w:basedOn w:val="List5"/>
    <w:rsid w:val="0020503F"/>
    <w:pPr>
      <w:ind w:firstLine="0"/>
    </w:pPr>
  </w:style>
  <w:style w:type="paragraph" w:styleId="ListNumber3">
    <w:name w:val="List Number 3"/>
    <w:basedOn w:val="List3"/>
    <w:rsid w:val="0020503F"/>
    <w:pPr>
      <w:numPr>
        <w:numId w:val="4"/>
      </w:numPr>
    </w:pPr>
  </w:style>
  <w:style w:type="paragraph" w:styleId="ListNumber4">
    <w:name w:val="List Number 4"/>
    <w:basedOn w:val="List4"/>
    <w:rsid w:val="0020503F"/>
    <w:pPr>
      <w:numPr>
        <w:numId w:val="5"/>
      </w:numPr>
    </w:pPr>
  </w:style>
  <w:style w:type="paragraph" w:styleId="ListNumber5">
    <w:name w:val="List Number 5"/>
    <w:basedOn w:val="List5"/>
    <w:rsid w:val="0020503F"/>
    <w:pPr>
      <w:numPr>
        <w:numId w:val="6"/>
      </w:numPr>
    </w:pPr>
  </w:style>
  <w:style w:type="paragraph" w:styleId="BlockText">
    <w:name w:val="Block Text"/>
    <w:basedOn w:val="Normal"/>
    <w:rsid w:val="0020503F"/>
    <w:pPr>
      <w:spacing w:after="120"/>
      <w:ind w:left="1440" w:right="1440"/>
    </w:pPr>
  </w:style>
  <w:style w:type="character" w:customStyle="1" w:styleId="Subscript">
    <w:name w:val="Subscript"/>
    <w:rsid w:val="0020503F"/>
    <w:rPr>
      <w:sz w:val="16"/>
      <w:vertAlign w:val="subscript"/>
    </w:rPr>
  </w:style>
  <w:style w:type="character" w:customStyle="1" w:styleId="Superscript">
    <w:name w:val="Superscript"/>
    <w:rsid w:val="0020503F"/>
    <w:rPr>
      <w:sz w:val="16"/>
      <w:vertAlign w:val="superscript"/>
    </w:rPr>
  </w:style>
  <w:style w:type="character" w:customStyle="1" w:styleId="Symbols">
    <w:name w:val="Symbols"/>
    <w:rsid w:val="0020503F"/>
    <w:rPr>
      <w:rFonts w:ascii="Symbol" w:hAnsi="Symbol"/>
    </w:rPr>
  </w:style>
  <w:style w:type="character" w:customStyle="1" w:styleId="MenuOptions">
    <w:name w:val="Menu Options"/>
    <w:rsid w:val="0020503F"/>
    <w:rPr>
      <w:rFonts w:ascii="Arial Narrow" w:hAnsi="Arial Narrow"/>
      <w:smallCaps/>
    </w:rPr>
  </w:style>
  <w:style w:type="character" w:customStyle="1" w:styleId="Buttons">
    <w:name w:val="Buttons"/>
    <w:rsid w:val="0020503F"/>
    <w:rPr>
      <w:b/>
    </w:rPr>
  </w:style>
  <w:style w:type="character" w:customStyle="1" w:styleId="Underlined">
    <w:name w:val="Underlined"/>
    <w:rsid w:val="0020503F"/>
    <w:rPr>
      <w:u w:val="single"/>
    </w:rPr>
  </w:style>
  <w:style w:type="paragraph" w:customStyle="1" w:styleId="TableBodyTextRight">
    <w:name w:val="Table Body Text Right"/>
    <w:basedOn w:val="TableBodyText"/>
    <w:rsid w:val="0020503F"/>
    <w:pPr>
      <w:widowControl w:val="0"/>
      <w:autoSpaceDE w:val="0"/>
      <w:autoSpaceDN w:val="0"/>
      <w:adjustRightInd w:val="0"/>
      <w:jc w:val="right"/>
    </w:pPr>
    <w:rPr>
      <w:rFonts w:cs="Arial"/>
      <w:szCs w:val="18"/>
    </w:rPr>
  </w:style>
  <w:style w:type="paragraph" w:customStyle="1" w:styleId="CopyrightText">
    <w:name w:val="Copyright Text"/>
    <w:basedOn w:val="BodyText"/>
    <w:rsid w:val="0020503F"/>
    <w:rPr>
      <w:sz w:val="18"/>
    </w:rPr>
  </w:style>
  <w:style w:type="paragraph" w:customStyle="1" w:styleId="BodySmallRight">
    <w:name w:val="Body Small Right"/>
    <w:basedOn w:val="BodyTextRight"/>
    <w:rsid w:val="0020503F"/>
    <w:rPr>
      <w:sz w:val="18"/>
      <w:szCs w:val="18"/>
    </w:rPr>
  </w:style>
  <w:style w:type="paragraph" w:customStyle="1" w:styleId="MarginEdition">
    <w:name w:val="Margin Edition"/>
    <w:basedOn w:val="MarginNote"/>
    <w:rsid w:val="0020503F"/>
    <w:pPr>
      <w:spacing w:before="0" w:after="0"/>
    </w:pPr>
    <w:rPr>
      <w:rFonts w:ascii="Times New Roman" w:hAnsi="Times New Roman"/>
      <w:color w:val="999999"/>
    </w:rPr>
  </w:style>
  <w:style w:type="paragraph" w:customStyle="1" w:styleId="Spacer">
    <w:name w:val="Spacer"/>
    <w:basedOn w:val="Normal"/>
    <w:rsid w:val="0020503F"/>
    <w:rPr>
      <w:sz w:val="2"/>
      <w:szCs w:val="2"/>
    </w:rPr>
  </w:style>
  <w:style w:type="character" w:customStyle="1" w:styleId="Small">
    <w:name w:val="Small"/>
    <w:rsid w:val="0020503F"/>
    <w:rPr>
      <w:sz w:val="16"/>
    </w:rPr>
  </w:style>
  <w:style w:type="paragraph" w:customStyle="1" w:styleId="WideTable">
    <w:name w:val="Wide Table"/>
    <w:basedOn w:val="Normal"/>
    <w:rsid w:val="0020503F"/>
    <w:pPr>
      <w:ind w:left="-1418"/>
    </w:pPr>
    <w:rPr>
      <w:sz w:val="2"/>
      <w:szCs w:val="2"/>
    </w:rPr>
  </w:style>
  <w:style w:type="character" w:styleId="PageNumber">
    <w:name w:val="page number"/>
    <w:rsid w:val="0020503F"/>
  </w:style>
  <w:style w:type="paragraph" w:styleId="Quote">
    <w:name w:val="Quote"/>
    <w:basedOn w:val="Heading1"/>
    <w:link w:val="QuoteChar"/>
    <w:qFormat/>
    <w:rsid w:val="0020503F"/>
    <w:rPr>
      <w:b w:val="0"/>
      <w:sz w:val="72"/>
      <w:szCs w:val="72"/>
      <w:lang w:val="en-NZ"/>
    </w:rPr>
  </w:style>
  <w:style w:type="character" w:customStyle="1" w:styleId="QuoteChar">
    <w:name w:val="Quote Char"/>
    <w:link w:val="Quote"/>
    <w:rsid w:val="00205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03F"/>
    <w:pPr>
      <w:pageBreakBefore/>
    </w:pPr>
  </w:style>
  <w:style w:type="paragraph" w:customStyle="1" w:styleId="Border">
    <w:name w:val="Border"/>
    <w:basedOn w:val="Normal"/>
    <w:qFormat/>
    <w:rsid w:val="0020503F"/>
    <w:pPr>
      <w:pBdr>
        <w:top w:val="single" w:sz="18" w:space="1" w:color="auto"/>
      </w:pBdr>
    </w:pPr>
    <w:rPr>
      <w:rFonts w:ascii="Times New Roman" w:hAnsi="Times New Roman"/>
      <w:color w:val="FFFFFF"/>
      <w:sz w:val="2"/>
    </w:rPr>
  </w:style>
  <w:style w:type="character" w:styleId="IntenseEmphasis">
    <w:name w:val="Intense Emphasis"/>
    <w:uiPriority w:val="21"/>
    <w:qFormat/>
    <w:rsid w:val="0020503F"/>
    <w:rPr>
      <w:b/>
      <w:bCs/>
      <w:i/>
      <w:iCs/>
      <w:color w:val="auto"/>
    </w:rPr>
  </w:style>
  <w:style w:type="paragraph" w:styleId="IntenseQuote">
    <w:name w:val="Intense Quote"/>
    <w:basedOn w:val="Normal"/>
    <w:next w:val="Normal"/>
    <w:link w:val="IntenseQuoteChar"/>
    <w:uiPriority w:val="30"/>
    <w:qFormat/>
    <w:rsid w:val="002050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503F"/>
    <w:rPr>
      <w:rFonts w:ascii="Courier New" w:eastAsia="Times New Roman" w:hAnsi="Courier New" w:cs="Times New Roman"/>
      <w:b/>
      <w:bCs/>
      <w:i/>
      <w:iCs/>
      <w:szCs w:val="20"/>
      <w:lang w:val="en-US" w:eastAsia="en-US"/>
    </w:rPr>
  </w:style>
  <w:style w:type="character" w:styleId="SubtleReference">
    <w:name w:val="Subtle Reference"/>
    <w:uiPriority w:val="31"/>
    <w:qFormat/>
    <w:rsid w:val="0020503F"/>
    <w:rPr>
      <w:smallCaps/>
      <w:color w:val="auto"/>
      <w:u w:val="single"/>
    </w:rPr>
  </w:style>
  <w:style w:type="character" w:styleId="IntenseReference">
    <w:name w:val="Intense Reference"/>
    <w:uiPriority w:val="32"/>
    <w:qFormat/>
    <w:rsid w:val="0020503F"/>
    <w:rPr>
      <w:b/>
      <w:bCs/>
      <w:smallCaps/>
      <w:color w:val="auto"/>
      <w:spacing w:val="5"/>
      <w:u w:val="single"/>
    </w:rPr>
  </w:style>
  <w:style w:type="paragraph" w:customStyle="1" w:styleId="2ColumnHeading">
    <w:name w:val="2Column Heading"/>
    <w:basedOn w:val="BodyText"/>
    <w:qFormat/>
    <w:rsid w:val="0020503F"/>
    <w:pPr>
      <w:spacing w:after="60"/>
      <w:ind w:left="-2268"/>
    </w:pPr>
    <w:rPr>
      <w:b/>
    </w:rPr>
  </w:style>
  <w:style w:type="paragraph" w:customStyle="1" w:styleId="Heading1TOC">
    <w:name w:val="Heading1 TOC"/>
    <w:basedOn w:val="Normal"/>
    <w:qFormat/>
    <w:rsid w:val="0020503F"/>
    <w:pPr>
      <w:spacing w:before="240" w:after="120"/>
    </w:pPr>
    <w:rPr>
      <w:rFonts w:ascii="Times New Roman" w:hAnsi="Times New Roman"/>
      <w:b/>
      <w:sz w:val="32"/>
    </w:rPr>
  </w:style>
  <w:style w:type="paragraph" w:customStyle="1" w:styleId="Heading2TOC">
    <w:name w:val="Heading2 TOC"/>
    <w:basedOn w:val="Normal"/>
    <w:qFormat/>
    <w:rsid w:val="0020503F"/>
    <w:pPr>
      <w:spacing w:before="240" w:after="60"/>
    </w:pPr>
    <w:rPr>
      <w:rFonts w:ascii="Times New Roman" w:hAnsi="Times New Roman"/>
      <w:b/>
      <w:sz w:val="28"/>
    </w:rPr>
  </w:style>
  <w:style w:type="character" w:customStyle="1" w:styleId="Underline">
    <w:name w:val="Underline"/>
    <w:qFormat/>
    <w:rsid w:val="0020503F"/>
    <w:rPr>
      <w:u w:val="single"/>
    </w:rPr>
  </w:style>
  <w:style w:type="character" w:customStyle="1" w:styleId="BoldandItalics">
    <w:name w:val="Bold and Italics"/>
    <w:qFormat/>
    <w:rsid w:val="0020503F"/>
    <w:rPr>
      <w:b/>
      <w:i/>
      <w:u w:val="none"/>
    </w:rPr>
  </w:style>
  <w:style w:type="paragraph" w:styleId="BalloonText">
    <w:name w:val="Balloon Text"/>
    <w:basedOn w:val="Normal"/>
    <w:link w:val="BalloonTextChar"/>
    <w:rsid w:val="0020503F"/>
    <w:rPr>
      <w:rFonts w:ascii="Tahoma" w:hAnsi="Tahoma" w:cs="Tahoma"/>
      <w:sz w:val="16"/>
      <w:szCs w:val="16"/>
    </w:rPr>
  </w:style>
  <w:style w:type="character" w:customStyle="1" w:styleId="BalloonTextChar">
    <w:name w:val="Balloon Text Char"/>
    <w:link w:val="BalloonText"/>
    <w:rsid w:val="002050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0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50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1137</Words>
  <Characters>7310</Characters>
  <Application>Microsoft Office Word</Application>
  <DocSecurity>0</DocSecurity>
  <Lines>263</Lines>
  <Paragraphs>117</Paragraphs>
  <ScaleCrop>false</ScaleCrop>
  <Company>Author-it Software Corporation Ltd.</Company>
  <LinksUpToDate>false</LinksUpToDate>
  <CharactersWithSpaces>8357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MEM18012B Perform installation and removal of mechanical seals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2012-05-27T01:51:00Z</dcterms:created>
  <dcterms:modified xsi:type="dcterms:W3CDTF">2012-05-27T01:51:00Z</dcterms:modified>
</cp:coreProperties>
</file>