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448" w:rsidP="00285448">
      <w:pPr>
        <w:pStyle w:val="Title"/>
      </w:pPr>
      <w:bookmarkStart w:id="0" w:name="_GoBack"/>
      <w:bookmarkEnd w:id="0"/>
      <w:r>
        <w:fldChar w:fldCharType="begin"/>
      </w:r>
      <w:r>
        <w:instrText xml:space="preserve"> TITLE   \* MERGEFORMAT </w:instrText>
      </w:r>
      <w:r>
        <w:fldChar w:fldCharType="separate"/>
      </w:r>
      <w:r>
        <w:t>MEM18007B Maintain and repair mechanical drives and mechanical transmission assemblies</w:t>
      </w:r>
      <w:r>
        <w:fldChar w:fldCharType="end"/>
      </w:r>
    </w:p>
    <w:p w:rsidR="00285448" w:rsidP="00285448">
      <w:pPr>
        <w:pStyle w:val="Version"/>
        <w:sectPr w:rsidSect="004D7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D6F" w:rsidP="004D7D6F">
      <w:pPr>
        <w:pStyle w:val="SuperHeading"/>
      </w:pPr>
      <w:r w:rsidRPr="004D7D6F">
        <w:t>MEM18007B Maintain and repair mechanical drives and mechanical transmission assemblies</w:t>
      </w:r>
    </w:p>
    <w:p w:rsidR="00000000" w:rsidRPr="004D7D6F" w:rsidP="004D7D6F">
      <w:pPr>
        <w:pStyle w:val="Heading1"/>
      </w:pPr>
      <w:bookmarkStart w:id="1" w:name="O_272229"/>
      <w:bookmarkEnd w:id="1"/>
      <w:r w:rsidRPr="004D7D6F">
        <w:t>Modification History</w:t>
      </w:r>
    </w:p>
    <w:p w:rsidR="00000000" w:rsidRPr="004D7D6F" w:rsidP="004D7D6F">
      <w:pPr>
        <w:pStyle w:val="BodyText"/>
      </w:pPr>
      <w:r w:rsidRPr="004D7D6F">
        <w:t>Not Applicable</w:t>
      </w:r>
    </w:p>
    <w:p w:rsidR="00000000" w:rsidRPr="004D7D6F" w:rsidP="004D7D6F">
      <w:pPr>
        <w:pStyle w:val="AllowPageBreak"/>
      </w:pPr>
    </w:p>
    <w:p w:rsidR="00000000" w:rsidRPr="004D7D6F" w:rsidP="004D7D6F">
      <w:pPr>
        <w:pStyle w:val="Heading1"/>
      </w:pPr>
      <w:bookmarkStart w:id="2" w:name="O_212041"/>
      <w:bookmarkEnd w:id="2"/>
      <w:r w:rsidRPr="004D7D6F">
        <w:t>Unit Descr</w:t>
      </w:r>
      <w:r w:rsidRPr="004D7D6F">
        <w:t>iptor</w:t>
      </w:r>
    </w:p>
    <w:tbl>
      <w:tblPr>
        <w:tblW w:w="0" w:type="auto"/>
        <w:tblLayout w:type="fixed"/>
        <w:tblCellMar>
          <w:left w:w="62" w:type="dxa"/>
          <w:right w:w="62" w:type="dxa"/>
        </w:tblCellMar>
        <w:tblLook w:val="0000"/>
      </w:tblPr>
      <w:tblGrid>
        <w:gridCol w:w="2664"/>
        <w:gridCol w:w="5858"/>
      </w:tblGrid>
      <w:tr w:rsidTr="00285448">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This unit covers diagnosing faults and repairing drives and transmission assemblies, and undertaking final adjustment and commissioning.</w:t>
            </w:r>
          </w:p>
        </w:tc>
      </w:tr>
    </w:tbl>
    <w:p w:rsidR="00285448" w:rsidP="004D7D6F">
      <w:pPr>
        <w:pStyle w:val="BodyText"/>
      </w:pPr>
    </w:p>
    <w:p w:rsidR="00285448" w:rsidP="004D7D6F">
      <w:pPr>
        <w:pStyle w:val="BodyText"/>
      </w:pPr>
    </w:p>
    <w:p w:rsidR="00000000" w:rsidRPr="004D7D6F" w:rsidP="004D7D6F">
      <w:pPr>
        <w:pStyle w:val="Heading1"/>
      </w:pPr>
      <w:bookmarkStart w:id="3" w:name="O_212045"/>
      <w:bookmarkEnd w:id="3"/>
      <w:r w:rsidRPr="004D7D6F">
        <w:t>Application of the Unit</w:t>
      </w:r>
    </w:p>
    <w:tbl>
      <w:tblPr>
        <w:tblW w:w="0" w:type="auto"/>
        <w:tblLayout w:type="fixed"/>
        <w:tblCellMar>
          <w:left w:w="62" w:type="dxa"/>
          <w:right w:w="62" w:type="dxa"/>
        </w:tblCellMar>
        <w:tblLook w:val="0000"/>
      </w:tblPr>
      <w:tblGrid>
        <w:gridCol w:w="2745"/>
        <w:gridCol w:w="5777"/>
      </w:tblGrid>
      <w:tr w:rsidTr="0028544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This unit applies to diagnostics and maintenance, repair, adjustment and commissioning of mechanical drives and mechanical transmission assemblies.</w:t>
            </w:r>
          </w:p>
          <w:p w:rsidR="00000000" w:rsidRPr="004D7D6F" w:rsidP="004D7D6F">
            <w:pPr>
              <w:pStyle w:val="BodyText"/>
            </w:pPr>
            <w:r w:rsidRPr="004D7D6F">
              <w:t>This unit should not be selected where either Unit MEM18042C (Diagnose and rectify manual transmissions), or</w:t>
            </w:r>
            <w:r w:rsidRPr="004D7D6F">
              <w:t xml:space="preserve"> Unit MEM18043C (Diagnose and rectify automatic transmissions) or Unit MEM18044C (Diagnose and rectify drive line and final drives) are also selected.</w:t>
            </w:r>
          </w:p>
          <w:p w:rsidR="00000000" w:rsidRPr="004D7D6F" w:rsidP="004D7D6F">
            <w:pPr>
              <w:pStyle w:val="BodyText"/>
            </w:pPr>
          </w:p>
          <w:p w:rsidR="00000000" w:rsidRPr="004D7D6F" w:rsidP="004D7D6F">
            <w:pPr>
              <w:pStyle w:val="BodyText"/>
            </w:pPr>
            <w:r w:rsidRPr="004D7D6F">
              <w:rPr>
                <w:rStyle w:val="SpecialBold"/>
              </w:rPr>
              <w:t>Band</w:t>
            </w:r>
            <w:r w:rsidRPr="004D7D6F">
              <w:t>:</w:t>
            </w:r>
            <w:r w:rsidRPr="004D7D6F">
              <w:tab/>
            </w:r>
            <w:r w:rsidRPr="004D7D6F">
              <w:rPr>
                <w:rStyle w:val="SpecialBold"/>
              </w:rPr>
              <w:t>A</w:t>
            </w:r>
          </w:p>
          <w:p w:rsidR="00000000" w:rsidRPr="004D7D6F" w:rsidP="004D7D6F">
            <w:pPr>
              <w:pStyle w:val="BodyText"/>
            </w:pPr>
            <w:r w:rsidRPr="004D7D6F">
              <w:rPr>
                <w:rStyle w:val="SpecialBold"/>
              </w:rPr>
              <w:t>Unit Weight</w:t>
            </w:r>
            <w:r w:rsidRPr="004D7D6F">
              <w:t>:</w:t>
            </w:r>
            <w:r w:rsidRPr="004D7D6F">
              <w:tab/>
            </w:r>
            <w:r w:rsidRPr="004D7D6F">
              <w:rPr>
                <w:rStyle w:val="SpecialBold"/>
              </w:rPr>
              <w:t>4</w:t>
            </w:r>
          </w:p>
        </w:tc>
      </w:tr>
    </w:tbl>
    <w:p w:rsidR="00285448" w:rsidP="004D7D6F">
      <w:pPr>
        <w:pStyle w:val="BodyText"/>
      </w:pPr>
    </w:p>
    <w:p w:rsidR="00285448" w:rsidP="004D7D6F">
      <w:pPr>
        <w:pStyle w:val="BodyText"/>
      </w:pPr>
    </w:p>
    <w:p w:rsidR="00000000" w:rsidRPr="004D7D6F" w:rsidP="004D7D6F">
      <w:pPr>
        <w:pStyle w:val="Heading1"/>
      </w:pPr>
      <w:bookmarkStart w:id="4" w:name="O_280489"/>
      <w:bookmarkEnd w:id="4"/>
      <w:r w:rsidRPr="004D7D6F">
        <w:t>Licensing/Regulatory Information</w:t>
      </w:r>
    </w:p>
    <w:p w:rsidR="00000000" w:rsidRPr="004D7D6F" w:rsidP="004D7D6F">
      <w:pPr>
        <w:pStyle w:val="BodyText"/>
      </w:pPr>
      <w:r w:rsidRPr="004D7D6F">
        <w:t>Not Applicable</w:t>
      </w:r>
    </w:p>
    <w:p w:rsidR="00000000" w:rsidRPr="004D7D6F" w:rsidP="004D7D6F">
      <w:pPr>
        <w:pStyle w:val="AllowPageBreak"/>
      </w:pPr>
    </w:p>
    <w:p w:rsidR="00000000" w:rsidRPr="004D7D6F" w:rsidP="004D7D6F">
      <w:pPr>
        <w:pStyle w:val="Heading1"/>
      </w:pPr>
      <w:bookmarkStart w:id="5" w:name="O_212043"/>
      <w:bookmarkEnd w:id="5"/>
      <w:r w:rsidRPr="004D7D6F">
        <w:t>Pre-Requisites</w:t>
      </w:r>
    </w:p>
    <w:tbl>
      <w:tblPr>
        <w:tblW w:w="0" w:type="auto"/>
        <w:tblLayout w:type="fixed"/>
        <w:tblCellMar>
          <w:left w:w="62" w:type="dxa"/>
          <w:right w:w="62" w:type="dxa"/>
        </w:tblCellMar>
        <w:tblLook w:val="0000"/>
      </w:tblPr>
      <w:tblGrid>
        <w:gridCol w:w="2706"/>
        <w:gridCol w:w="2207"/>
        <w:gridCol w:w="3609"/>
      </w:tblGrid>
      <w:tr w:rsidTr="00285448">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Interpret technical drawing</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Perform engineering measurements</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Use hand tools</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Use power tools/hand held operations</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Use tools for precision work</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Repair and fit engineering components</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MEM18009B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Perform levelling and alignment of machines and engineering components</w:t>
            </w:r>
          </w:p>
        </w:tc>
      </w:tr>
      <w:tr w:rsidTr="002854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Dismantle, replace and assemble engineering components</w:t>
            </w:r>
          </w:p>
        </w:tc>
      </w:tr>
    </w:tbl>
    <w:p w:rsidR="00285448" w:rsidP="004D7D6F">
      <w:pPr>
        <w:pStyle w:val="BodyText"/>
      </w:pPr>
    </w:p>
    <w:p w:rsidR="00285448" w:rsidP="004D7D6F">
      <w:pPr>
        <w:pStyle w:val="BodyText"/>
      </w:pPr>
    </w:p>
    <w:p w:rsidR="00000000" w:rsidRPr="004D7D6F" w:rsidP="004D7D6F">
      <w:pPr>
        <w:pStyle w:val="Heading1"/>
      </w:pPr>
      <w:bookmarkStart w:id="6" w:name="O_212042"/>
      <w:bookmarkEnd w:id="6"/>
      <w:r w:rsidRPr="004D7D6F">
        <w:t>Employability Skills Information</w:t>
      </w:r>
    </w:p>
    <w:tbl>
      <w:tblPr>
        <w:tblW w:w="0" w:type="auto"/>
        <w:tblLayout w:type="fixed"/>
        <w:tblCellMar>
          <w:left w:w="62" w:type="dxa"/>
          <w:right w:w="62" w:type="dxa"/>
        </w:tblCellMar>
        <w:tblLook w:val="0000"/>
      </w:tblPr>
      <w:tblGrid>
        <w:gridCol w:w="2802"/>
        <w:gridCol w:w="5720"/>
      </w:tblGrid>
      <w:tr w:rsidTr="002854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This unit contains employability skills.</w:t>
            </w:r>
          </w:p>
        </w:tc>
      </w:tr>
    </w:tbl>
    <w:p w:rsidR="00285448" w:rsidP="004D7D6F">
      <w:pPr>
        <w:pStyle w:val="BodyText"/>
      </w:pPr>
    </w:p>
    <w:p w:rsidR="00285448" w:rsidP="004D7D6F">
      <w:pPr>
        <w:pStyle w:val="BodyText"/>
      </w:pPr>
    </w:p>
    <w:p w:rsidR="00000000" w:rsidRPr="004D7D6F" w:rsidP="004D7D6F">
      <w:pPr>
        <w:pStyle w:val="Heading1"/>
      </w:pPr>
      <w:bookmarkStart w:id="7" w:name="O_290275"/>
      <w:bookmarkEnd w:id="7"/>
      <w:r w:rsidRPr="004D7D6F">
        <w:t>Elements and Performance Criteria Pre-Content</w:t>
      </w:r>
    </w:p>
    <w:tbl>
      <w:tblPr>
        <w:tblW w:w="0" w:type="auto"/>
        <w:tblLayout w:type="fixed"/>
        <w:tblCellMar>
          <w:left w:w="62" w:type="dxa"/>
          <w:right w:w="62" w:type="dxa"/>
        </w:tblCellMar>
        <w:tblLook w:val="0000"/>
      </w:tblPr>
      <w:tblGrid>
        <w:gridCol w:w="2635"/>
        <w:gridCol w:w="5887"/>
      </w:tblGrid>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Performance criteria describe the performance needed to demonstrate achievement of the element. Where bold italicised text is used, further information is detailed in the required skills and knowledge section and the range statement. Assessment of performa</w:t>
            </w:r>
            <w:r w:rsidRPr="004D7D6F">
              <w:t>nce is to be consistent with the evidence guide.</w:t>
            </w:r>
          </w:p>
        </w:tc>
      </w:tr>
    </w:tbl>
    <w:p w:rsidR="00000000" w:rsidRPr="004D7D6F" w:rsidP="004D7D6F">
      <w:pPr>
        <w:pStyle w:val="BodyText"/>
      </w:pPr>
    </w:p>
    <w:p w:rsidR="00000000" w:rsidRPr="004D7D6F" w:rsidP="004D7D6F">
      <w:pPr>
        <w:pStyle w:val="AllowPageBreak"/>
      </w:pPr>
    </w:p>
    <w:p w:rsidR="00000000" w:rsidRPr="004D7D6F" w:rsidP="004D7D6F">
      <w:pPr>
        <w:pStyle w:val="Heading1"/>
      </w:pPr>
      <w:bookmarkStart w:id="8" w:name="O_236942"/>
      <w:bookmarkEnd w:id="8"/>
      <w:r w:rsidRPr="004D7D6F">
        <w:t>Elements and Performance Criteria</w:t>
      </w:r>
    </w:p>
    <w:tbl>
      <w:tblPr>
        <w:tblW w:w="0" w:type="auto"/>
        <w:tblLayout w:type="fixed"/>
        <w:tblCellMar>
          <w:left w:w="62" w:type="dxa"/>
          <w:right w:w="62" w:type="dxa"/>
        </w:tblCellMar>
        <w:tblLook w:val="0000"/>
      </w:tblPr>
      <w:tblGrid>
        <w:gridCol w:w="2635"/>
        <w:gridCol w:w="5887"/>
      </w:tblGrid>
      <w:tr w:rsidTr="00285448">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PERFORMANCE CRITERIA</w:t>
            </w:r>
          </w:p>
        </w:tc>
      </w:tr>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List"/>
              <w:rPr>
                <w:lang w:val="en-NZ"/>
              </w:rPr>
            </w:pPr>
            <w:r w:rsidRPr="004D7D6F">
              <w:t>1.</w:t>
            </w:r>
            <w:r w:rsidRPr="004D7D6F">
              <w:tab/>
              <w:t xml:space="preserve">Undertake maintenance checks of mechanical drives and mechanical transmission components </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List2"/>
            </w:pPr>
            <w:r w:rsidRPr="004D7D6F">
              <w:t>1.1.</w:t>
            </w:r>
            <w:r w:rsidRPr="004D7D6F">
              <w:tab/>
              <w:t>Principles of mechanical d</w:t>
            </w:r>
            <w:r w:rsidRPr="004D7D6F">
              <w:t>rives and mechanical transmission components are understood.</w:t>
            </w:r>
          </w:p>
          <w:p w:rsidR="00000000" w:rsidRPr="004D7D6F" w:rsidP="004D7D6F">
            <w:pPr>
              <w:pStyle w:val="List2"/>
            </w:pPr>
            <w:r w:rsidRPr="004D7D6F">
              <w:t>1.2.</w:t>
            </w:r>
            <w:r w:rsidRPr="004D7D6F">
              <w:tab/>
              <w:t>The function of the main parts of the designated mechanical drive/transmission assembly is understood.</w:t>
            </w:r>
          </w:p>
          <w:p w:rsidR="00000000" w:rsidRPr="004D7D6F" w:rsidP="004D7D6F">
            <w:pPr>
              <w:pStyle w:val="List2"/>
            </w:pPr>
            <w:r w:rsidRPr="004D7D6F">
              <w:t>1.3.</w:t>
            </w:r>
            <w:r w:rsidRPr="004D7D6F">
              <w:tab/>
            </w:r>
            <w:r w:rsidRPr="004D7D6F">
              <w:t>Appropriate maintenance principles, techniques, tools and equipment, mechanical drive/transmission components are used to check for wear, distortion, tensions, misalignment, fatigue, lubrication, slackness, tooth wear, breakages and other related malfuncti</w:t>
            </w:r>
            <w:r w:rsidRPr="004D7D6F">
              <w:t>ons.</w:t>
            </w:r>
          </w:p>
          <w:p w:rsidR="00000000" w:rsidP="004D7D6F">
            <w:pPr>
              <w:pStyle w:val="List2"/>
              <w:rPr>
                <w:lang w:val="en-NZ"/>
              </w:rPr>
            </w:pPr>
            <w:r w:rsidRPr="004D7D6F">
              <w:t>1.4.</w:t>
            </w:r>
            <w:r w:rsidRPr="004D7D6F">
              <w:tab/>
              <w:t>Assembly requiring further diagnosis, repair or adjustment is identified and findings are documented.</w:t>
            </w:r>
          </w:p>
        </w:tc>
      </w:tr>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List"/>
              <w:rPr>
                <w:lang w:val="en-NZ"/>
              </w:rPr>
            </w:pPr>
            <w:r w:rsidRPr="004D7D6F">
              <w:t>2.</w:t>
            </w:r>
            <w:r w:rsidRPr="004D7D6F">
              <w:tab/>
              <w:t>Adjust mechanical drives and transmission assemblies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List2"/>
            </w:pPr>
            <w:r w:rsidRPr="004D7D6F">
              <w:t>2.1.</w:t>
            </w:r>
            <w:r w:rsidRPr="004D7D6F">
              <w:tab/>
              <w:t>Adjustment requirements are determined.</w:t>
            </w:r>
          </w:p>
          <w:p w:rsidR="00000000" w:rsidRPr="004D7D6F" w:rsidP="004D7D6F">
            <w:pPr>
              <w:pStyle w:val="List2"/>
            </w:pPr>
            <w:r w:rsidRPr="004D7D6F">
              <w:t>2.2.</w:t>
            </w:r>
            <w:r w:rsidRPr="004D7D6F">
              <w:tab/>
              <w:t>A suitable adjustment method is deter</w:t>
            </w:r>
            <w:r w:rsidRPr="004D7D6F">
              <w:t>mined from manufacturers' instruction sheets, standard workshop manuals/procedures or other means.</w:t>
            </w:r>
          </w:p>
          <w:p w:rsidR="00000000" w:rsidRPr="004D7D6F" w:rsidP="004D7D6F">
            <w:pPr>
              <w:pStyle w:val="List2"/>
            </w:pPr>
            <w:r w:rsidRPr="004D7D6F">
              <w:t>2.3.</w:t>
            </w:r>
            <w:r w:rsidRPr="004D7D6F">
              <w:tab/>
              <w:t>Adjustment tools and equipment are selected according to the type of assembly being serviced.</w:t>
            </w:r>
          </w:p>
          <w:p w:rsidR="00000000" w:rsidRPr="004D7D6F" w:rsidP="004D7D6F">
            <w:pPr>
              <w:pStyle w:val="List2"/>
            </w:pPr>
            <w:r w:rsidRPr="004D7D6F">
              <w:t>2.4.</w:t>
            </w:r>
            <w:r w:rsidRPr="004D7D6F">
              <w:tab/>
              <w:t>Appropriate maintenance principles, techniques, tools</w:t>
            </w:r>
            <w:r w:rsidRPr="004D7D6F">
              <w:t xml:space="preserve"> and equipment are used, and drives/transmission components are tensioned, aligned balanced or adjusted to manufacturers'/site specifications according to safe workshop practices.</w:t>
            </w:r>
          </w:p>
          <w:p w:rsidR="00000000" w:rsidRPr="004D7D6F" w:rsidP="004D7D6F">
            <w:pPr>
              <w:pStyle w:val="List2"/>
            </w:pPr>
            <w:r w:rsidRPr="004D7D6F">
              <w:t>2.5.</w:t>
            </w:r>
            <w:r w:rsidRPr="004D7D6F">
              <w:tab/>
              <w:t>Drive/transmission assembly is checked after adjustment for correct ope</w:t>
            </w:r>
            <w:r w:rsidRPr="004D7D6F">
              <w:t>ration or identified for further diagnosis or repair.</w:t>
            </w:r>
          </w:p>
          <w:p w:rsidR="00000000" w:rsidRPr="004D7D6F" w:rsidP="004D7D6F">
            <w:pPr>
              <w:pStyle w:val="List2"/>
            </w:pPr>
            <w:r w:rsidRPr="004D7D6F">
              <w:t>2.6.</w:t>
            </w:r>
            <w:r w:rsidRPr="004D7D6F">
              <w:tab/>
              <w:t>Service report is completed.</w:t>
            </w:r>
          </w:p>
          <w:p w:rsidR="00000000" w:rsidP="004D7D6F">
            <w:pPr>
              <w:pStyle w:val="List2"/>
              <w:rPr>
                <w:lang w:val="en-NZ"/>
              </w:rPr>
            </w:pPr>
            <w:r w:rsidRPr="004D7D6F">
              <w:t>2.7.</w:t>
            </w:r>
            <w:r w:rsidRPr="004D7D6F">
              <w:tab/>
              <w:t>Further diagnosis or repair requirements are actioned.</w:t>
            </w:r>
          </w:p>
        </w:tc>
      </w:tr>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List"/>
              <w:rPr>
                <w:lang w:val="en-NZ"/>
              </w:rPr>
            </w:pPr>
            <w:r w:rsidRPr="004D7D6F">
              <w:t>3.</w:t>
            </w:r>
            <w:r w:rsidRPr="004D7D6F">
              <w:tab/>
              <w:t>Diagnose faults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List2"/>
            </w:pPr>
            <w:r w:rsidRPr="004D7D6F">
              <w:t>3.1.</w:t>
            </w:r>
            <w:r w:rsidRPr="004D7D6F">
              <w:tab/>
              <w:t>Service reports are read and visual and sensory inspection of the drive/transmissio</w:t>
            </w:r>
            <w:r w:rsidRPr="004D7D6F">
              <w:t>n assembly is undertaken.</w:t>
            </w:r>
          </w:p>
          <w:p w:rsidR="00000000" w:rsidRPr="004D7D6F" w:rsidP="004D7D6F">
            <w:pPr>
              <w:pStyle w:val="List2"/>
            </w:pPr>
            <w:r w:rsidRPr="004D7D6F">
              <w:t>3.2.</w:t>
            </w:r>
            <w:r w:rsidRPr="004D7D6F">
              <w:tab/>
              <w:t>Given manufacturers' specifications, and where applicable, diagnostic equipment drive/transmission assembly is tested using sound maintenance principles and procedures.</w:t>
            </w:r>
          </w:p>
          <w:p w:rsidR="00000000" w:rsidRPr="004D7D6F" w:rsidP="004D7D6F">
            <w:pPr>
              <w:pStyle w:val="List2"/>
            </w:pPr>
            <w:r w:rsidRPr="004D7D6F">
              <w:t>3.3.</w:t>
            </w:r>
            <w:r w:rsidRPr="004D7D6F">
              <w:tab/>
              <w:t>Faults are localised at the component level and ide</w:t>
            </w:r>
            <w:r w:rsidRPr="004D7D6F">
              <w:t>ntified for repair or replacement.</w:t>
            </w:r>
          </w:p>
          <w:p w:rsidR="00000000" w:rsidRPr="004D7D6F" w:rsidP="004D7D6F">
            <w:pPr>
              <w:pStyle w:val="List2"/>
            </w:pPr>
            <w:r w:rsidRPr="004D7D6F">
              <w:t>3.4.</w:t>
            </w:r>
            <w:r w:rsidRPr="004D7D6F">
              <w:tab/>
              <w:t>Fault causes are analysed and preventative measures to avoid re-occurrence are developed, documented and actioned by appropriate means.</w:t>
            </w:r>
          </w:p>
          <w:p w:rsidR="00000000" w:rsidP="004D7D6F">
            <w:pPr>
              <w:pStyle w:val="List2"/>
              <w:rPr>
                <w:lang w:val="en-NZ"/>
              </w:rPr>
            </w:pPr>
            <w:r w:rsidRPr="004D7D6F">
              <w:t>3.5.</w:t>
            </w:r>
            <w:r w:rsidRPr="004D7D6F">
              <w:tab/>
              <w:t>Requirements for repair or replacement are actioned.</w:t>
            </w:r>
          </w:p>
        </w:tc>
      </w:tr>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List"/>
              <w:rPr>
                <w:lang w:val="en-NZ"/>
              </w:rPr>
            </w:pPr>
            <w:r w:rsidRPr="004D7D6F">
              <w:t>4.</w:t>
            </w:r>
            <w:r w:rsidRPr="004D7D6F">
              <w:tab/>
            </w:r>
            <w:r w:rsidRPr="004D7D6F">
              <w:t>Repair mechanical drives/transmission assemblies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List2"/>
            </w:pPr>
            <w:r w:rsidRPr="004D7D6F">
              <w:t>4.1.</w:t>
            </w:r>
            <w:r w:rsidRPr="004D7D6F">
              <w:tab/>
              <w:t>Service reports are read and visual and sensory inspection of the drive/transmission assembly is undertaken.</w:t>
            </w:r>
          </w:p>
          <w:p w:rsidR="00000000" w:rsidRPr="004D7D6F" w:rsidP="004D7D6F">
            <w:pPr>
              <w:pStyle w:val="List2"/>
            </w:pPr>
            <w:r w:rsidRPr="004D7D6F">
              <w:t>4.2.</w:t>
            </w:r>
            <w:r w:rsidRPr="004D7D6F">
              <w:tab/>
              <w:t>Task requirements are ascertained.</w:t>
            </w:r>
          </w:p>
          <w:p w:rsidR="00000000" w:rsidRPr="004D7D6F" w:rsidP="004D7D6F">
            <w:pPr>
              <w:pStyle w:val="List2"/>
            </w:pPr>
            <w:r w:rsidRPr="004D7D6F">
              <w:t>4.3.</w:t>
            </w:r>
            <w:r w:rsidRPr="004D7D6F">
              <w:tab/>
              <w:t>Tools and equipment are selected according to th</w:t>
            </w:r>
            <w:r w:rsidRPr="004D7D6F">
              <w:t>e type of assembly being serviced.</w:t>
            </w:r>
          </w:p>
          <w:p w:rsidR="00000000" w:rsidRPr="004D7D6F" w:rsidP="004D7D6F">
            <w:pPr>
              <w:pStyle w:val="List2"/>
            </w:pPr>
            <w:r w:rsidRPr="004D7D6F">
              <w:t>4.4.</w:t>
            </w:r>
            <w:r w:rsidRPr="004D7D6F">
              <w:tab/>
              <w:t>Mechanical drive/transmission assembly is dismantled using appropriate maintenance principles, techniques, tools, equipment and safe workshop practices.</w:t>
            </w:r>
          </w:p>
          <w:p w:rsidR="00000000" w:rsidRPr="004D7D6F" w:rsidP="004D7D6F">
            <w:pPr>
              <w:pStyle w:val="List2"/>
            </w:pPr>
            <w:r w:rsidRPr="004D7D6F">
              <w:t>4.5.</w:t>
            </w:r>
            <w:r w:rsidRPr="004D7D6F">
              <w:tab/>
              <w:t>Serviceable items are repaired using appropriate maintenan</w:t>
            </w:r>
            <w:r w:rsidRPr="004D7D6F">
              <w:t>ce procedures according to manufacturers' specifications and standard workshop practices.</w:t>
            </w:r>
          </w:p>
          <w:p w:rsidR="00000000" w:rsidRPr="004D7D6F" w:rsidP="004D7D6F">
            <w:pPr>
              <w:pStyle w:val="List2"/>
            </w:pPr>
            <w:r w:rsidRPr="004D7D6F">
              <w:t>4.6.</w:t>
            </w:r>
            <w:r w:rsidRPr="004D7D6F">
              <w:tab/>
              <w:t>Standard replaceable items are selected and obtained using manufacturers' catalogues, spare parts lists, engineering specifications.</w:t>
            </w:r>
          </w:p>
          <w:p w:rsidR="00000000" w:rsidP="004D7D6F">
            <w:pPr>
              <w:pStyle w:val="List2"/>
              <w:rPr>
                <w:lang w:val="en-NZ"/>
              </w:rPr>
            </w:pPr>
            <w:r w:rsidRPr="004D7D6F">
              <w:t>4.7.</w:t>
            </w:r>
            <w:r w:rsidRPr="004D7D6F">
              <w:tab/>
              <w:t>Component parts are ref</w:t>
            </w:r>
            <w:r w:rsidRPr="004D7D6F">
              <w:t>itted to mechanical drive/transmission assembly using sound maintenance principles, techniques, tools and equipment in accordance with manufacturers'/site specifications.</w:t>
            </w:r>
          </w:p>
        </w:tc>
      </w:tr>
      <w:tr w:rsidTr="00285448">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List"/>
              <w:rPr>
                <w:lang w:val="en-NZ"/>
              </w:rPr>
            </w:pPr>
            <w:r w:rsidRPr="004D7D6F">
              <w:t>5.</w:t>
            </w:r>
            <w:r w:rsidRPr="004D7D6F">
              <w:tab/>
              <w:t>Final adjustment and commissioning</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List2"/>
            </w:pPr>
            <w:r w:rsidRPr="004D7D6F">
              <w:t>5.1.</w:t>
            </w:r>
            <w:r w:rsidRPr="004D7D6F">
              <w:tab/>
              <w:t>Using applicable maintenance principles a</w:t>
            </w:r>
            <w:r w:rsidRPr="004D7D6F">
              <w:t>nd procedures, drive/transmission components are tensioned, balanced, aligned or adjusted to suit specifications and operational requirements.</w:t>
            </w:r>
          </w:p>
          <w:p w:rsidR="00000000" w:rsidRPr="004D7D6F" w:rsidP="004D7D6F">
            <w:pPr>
              <w:pStyle w:val="List2"/>
            </w:pPr>
            <w:r w:rsidRPr="004D7D6F">
              <w:t>5.2.</w:t>
            </w:r>
            <w:r w:rsidRPr="004D7D6F">
              <w:tab/>
              <w:t>Drive/transmission assembly is checked after adjustment and operational performance is analysed.</w:t>
            </w:r>
          </w:p>
          <w:p w:rsidR="00000000" w:rsidRPr="004D7D6F" w:rsidP="004D7D6F">
            <w:pPr>
              <w:pStyle w:val="List2"/>
            </w:pPr>
            <w:r w:rsidRPr="004D7D6F">
              <w:t>5.3.</w:t>
            </w:r>
            <w:r w:rsidRPr="004D7D6F">
              <w:tab/>
              <w:t>Assemb</w:t>
            </w:r>
            <w:r w:rsidRPr="004D7D6F">
              <w:t>ly is commissioned to specifications.</w:t>
            </w:r>
          </w:p>
          <w:p w:rsidR="00000000" w:rsidRPr="004D7D6F" w:rsidP="004D7D6F">
            <w:pPr>
              <w:pStyle w:val="List2"/>
            </w:pPr>
            <w:r w:rsidRPr="004D7D6F">
              <w:t>5.4.</w:t>
            </w:r>
            <w:r w:rsidRPr="004D7D6F">
              <w:tab/>
              <w:t>Service report is completed.</w:t>
            </w:r>
          </w:p>
        </w:tc>
      </w:tr>
    </w:tbl>
    <w:p w:rsidR="00285448" w:rsidP="004D7D6F">
      <w:pPr>
        <w:pStyle w:val="BodyText"/>
      </w:pPr>
    </w:p>
    <w:p w:rsidR="00285448" w:rsidP="004D7D6F">
      <w:pPr>
        <w:pStyle w:val="BodyText"/>
      </w:pPr>
    </w:p>
    <w:p w:rsidR="00000000" w:rsidRPr="004D7D6F" w:rsidP="004D7D6F">
      <w:pPr>
        <w:pStyle w:val="Heading1"/>
      </w:pPr>
      <w:bookmarkStart w:id="9" w:name="O_260892"/>
      <w:bookmarkEnd w:id="9"/>
      <w:r w:rsidRPr="004D7D6F">
        <w:t>Required Skills and Knowledge</w:t>
      </w:r>
    </w:p>
    <w:tbl>
      <w:tblPr>
        <w:tblW w:w="0" w:type="auto"/>
        <w:tblLayout w:type="fixed"/>
        <w:tblCellMar>
          <w:left w:w="62" w:type="dxa"/>
          <w:right w:w="62" w:type="dxa"/>
        </w:tblCellMar>
        <w:tblLook w:val="0000"/>
      </w:tblPr>
      <w:tblGrid>
        <w:gridCol w:w="8522"/>
      </w:tblGrid>
      <w:tr w:rsidTr="002854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REQUIRED SKILLS AND KNOWLEDGE</w:t>
            </w:r>
          </w:p>
        </w:tc>
      </w:tr>
      <w:tr w:rsidTr="002854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This section describes the skills and knowledge required for this unit.</w:t>
            </w:r>
          </w:p>
        </w:tc>
      </w:tr>
      <w:tr w:rsidTr="00285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Required skills</w:t>
            </w:r>
          </w:p>
        </w:tc>
      </w:tr>
      <w:tr w:rsidTr="00285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Look for evidence that confirms skills in:</w:t>
            </w:r>
          </w:p>
          <w:p w:rsidR="00000000" w:rsidRPr="004D7D6F" w:rsidP="004D7D6F">
            <w:pPr>
              <w:pStyle w:val="ListBullet"/>
            </w:pPr>
            <w:r w:rsidRPr="004D7D6F">
              <w:t>locating, reading and interpreting information on written job instructions, specifications, manufacturers' instructions, standard workshop manuals/procedures, drawings, charts, lists and other reference document</w:t>
            </w:r>
            <w:r w:rsidRPr="004D7D6F">
              <w:t>ation</w:t>
            </w:r>
          </w:p>
          <w:p w:rsidR="00000000" w:rsidRPr="004D7D6F" w:rsidP="004D7D6F">
            <w:pPr>
              <w:pStyle w:val="ListBullet"/>
            </w:pPr>
            <w:r w:rsidRPr="004D7D6F">
              <w:t>checking and clarifying task-related information</w:t>
            </w:r>
          </w:p>
          <w:p w:rsidR="00000000" w:rsidRPr="004D7D6F" w:rsidP="004D7D6F">
            <w:pPr>
              <w:pStyle w:val="ListBullet"/>
            </w:pPr>
            <w:r w:rsidRPr="004D7D6F">
              <w:t>interpreting manufacturers' catalogues or engineering specifications</w:t>
            </w:r>
          </w:p>
          <w:p w:rsidR="00000000" w:rsidRPr="004D7D6F" w:rsidP="004D7D6F">
            <w:pPr>
              <w:pStyle w:val="ListBullet"/>
            </w:pPr>
            <w:r w:rsidRPr="004D7D6F">
              <w:t>undertaking diagnostic and testing</w:t>
            </w:r>
          </w:p>
          <w:p w:rsidR="00000000" w:rsidRPr="004D7D6F" w:rsidP="004D7D6F">
            <w:pPr>
              <w:pStyle w:val="ListBullet"/>
            </w:pPr>
            <w:r w:rsidRPr="004D7D6F">
              <w:t>analysing operational performance</w:t>
            </w:r>
          </w:p>
          <w:p w:rsidR="00000000" w:rsidRPr="004D7D6F" w:rsidP="004D7D6F">
            <w:pPr>
              <w:pStyle w:val="ListBullet"/>
            </w:pPr>
            <w:r w:rsidRPr="004D7D6F">
              <w:t>planning and sequencing operations</w:t>
            </w:r>
          </w:p>
          <w:p w:rsidR="00000000" w:rsidRPr="004D7D6F" w:rsidP="004D7D6F">
            <w:pPr>
              <w:pStyle w:val="ListBullet"/>
            </w:pPr>
            <w:r w:rsidRPr="004D7D6F">
              <w:t>completing proformas, standa</w:t>
            </w:r>
            <w:r w:rsidRPr="004D7D6F">
              <w:t>rd workplace forms and short reports using relevant terminology</w:t>
            </w:r>
          </w:p>
          <w:p w:rsidR="00000000" w:rsidRPr="004D7D6F" w:rsidP="004D7D6F">
            <w:pPr>
              <w:pStyle w:val="ListBullet"/>
            </w:pPr>
            <w:r w:rsidRPr="004D7D6F">
              <w:t>checking for conformance to specifications</w:t>
            </w:r>
          </w:p>
          <w:p w:rsidR="00000000" w:rsidRPr="004D7D6F" w:rsidP="004D7D6F">
            <w:pPr>
              <w:pStyle w:val="ListBullet"/>
            </w:pPr>
            <w:r w:rsidRPr="004D7D6F">
              <w:t>measuring components to specified tolerances</w:t>
            </w:r>
          </w:p>
          <w:p w:rsidR="00000000" w:rsidRPr="004D7D6F" w:rsidP="004D7D6F">
            <w:pPr>
              <w:pStyle w:val="ListBullet"/>
            </w:pPr>
            <w:r w:rsidRPr="004D7D6F">
              <w:t>undertaking calculations for determining cutting parameters and checking tolerances</w:t>
            </w:r>
          </w:p>
          <w:p w:rsidR="00000000" w:rsidRPr="004D7D6F" w:rsidP="004D7D6F">
            <w:pPr>
              <w:pStyle w:val="ListBullet"/>
            </w:pPr>
            <w:r w:rsidRPr="004D7D6F">
              <w:t>undertaking numerica</w:t>
            </w:r>
            <w:r w:rsidRPr="004D7D6F">
              <w:t>l operations and engineering calculations/formulae within the scope of this unit</w:t>
            </w:r>
          </w:p>
          <w:p w:rsidR="00000000" w:rsidRPr="004D7D6F" w:rsidP="004D7D6F">
            <w:pPr>
              <w:pStyle w:val="ListBullet"/>
            </w:pPr>
            <w:r w:rsidRPr="004D7D6F">
              <w:t>following verbal instructions</w:t>
            </w:r>
          </w:p>
          <w:p w:rsidR="00000000" w:rsidP="004D7D6F">
            <w:pPr>
              <w:pStyle w:val="ListBullet"/>
              <w:rPr>
                <w:lang w:val="en-NZ"/>
              </w:rPr>
            </w:pPr>
            <w:r w:rsidRPr="004D7D6F">
              <w:t>orally reporting information</w:t>
            </w:r>
          </w:p>
        </w:tc>
      </w:tr>
      <w:tr w:rsidTr="00285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Required knowledge</w:t>
            </w:r>
          </w:p>
        </w:tc>
      </w:tr>
      <w:tr w:rsidTr="00285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Look for evidence that confirms knowledge of:</w:t>
            </w:r>
          </w:p>
          <w:p w:rsidR="00000000" w:rsidRPr="004D7D6F" w:rsidP="004D7D6F">
            <w:pPr>
              <w:pStyle w:val="ListBullet"/>
            </w:pPr>
            <w:r w:rsidRPr="004D7D6F">
              <w:t>uses and characteristics of lubricants</w:t>
            </w:r>
          </w:p>
          <w:p w:rsidR="00000000" w:rsidRPr="004D7D6F" w:rsidP="004D7D6F">
            <w:pPr>
              <w:pStyle w:val="ListBullet"/>
            </w:pPr>
            <w:r w:rsidRPr="004D7D6F">
              <w:t>principles of operation of a range of mechanical drives and transmissions</w:t>
            </w:r>
          </w:p>
          <w:p w:rsidR="00000000" w:rsidRPr="004D7D6F" w:rsidP="004D7D6F">
            <w:pPr>
              <w:pStyle w:val="ListBullet"/>
            </w:pPr>
            <w:r w:rsidRPr="004D7D6F">
              <w:t>techniques, tools and equipment to measure components</w:t>
            </w:r>
          </w:p>
          <w:p w:rsidR="00000000" w:rsidRPr="004D7D6F" w:rsidP="004D7D6F">
            <w:pPr>
              <w:pStyle w:val="ListBullet"/>
            </w:pPr>
            <w:r w:rsidRPr="004D7D6F">
              <w:t>common malfunctions in mechanical drives, transmissions and their components</w:t>
            </w:r>
          </w:p>
          <w:p w:rsidR="00000000" w:rsidRPr="004D7D6F" w:rsidP="004D7D6F">
            <w:pPr>
              <w:pStyle w:val="ListBullet"/>
            </w:pPr>
            <w:r w:rsidRPr="004D7D6F">
              <w:t>procedures for checking and adjusting mechanical dr</w:t>
            </w:r>
            <w:r w:rsidRPr="004D7D6F">
              <w:t>ives, transmissions and their components</w:t>
            </w:r>
          </w:p>
          <w:p w:rsidR="00000000" w:rsidRPr="004D7D6F" w:rsidP="004D7D6F">
            <w:pPr>
              <w:pStyle w:val="ListBullet"/>
            </w:pPr>
            <w:r w:rsidRPr="004D7D6F">
              <w:t>preventative measures that can be undertaken to avoid recurrence of the fault/failure</w:t>
            </w:r>
          </w:p>
          <w:p w:rsidR="00000000" w:rsidRPr="004D7D6F" w:rsidP="004D7D6F">
            <w:pPr>
              <w:pStyle w:val="ListBullet"/>
            </w:pPr>
            <w:r w:rsidRPr="004D7D6F">
              <w:t>any applicable industry standards, national/Australian standards, NOHSC guidelines, State/Territory regulatory codes of practice/</w:t>
            </w:r>
            <w:r w:rsidRPr="004D7D6F">
              <w:t>standards</w:t>
            </w:r>
          </w:p>
          <w:p w:rsidR="00000000" w:rsidRPr="004D7D6F" w:rsidP="004D7D6F">
            <w:pPr>
              <w:pStyle w:val="ListBullet"/>
            </w:pPr>
            <w:r w:rsidRPr="004D7D6F">
              <w:t>use and application of personal protective equipment</w:t>
            </w:r>
          </w:p>
          <w:p w:rsidR="00000000" w:rsidRPr="004D7D6F" w:rsidP="004D7D6F">
            <w:pPr>
              <w:pStyle w:val="ListBullet"/>
            </w:pPr>
            <w:r w:rsidRPr="004D7D6F">
              <w:t>safe work practices and procedures</w:t>
            </w:r>
          </w:p>
          <w:p w:rsidR="00000000" w:rsidRPr="004D7D6F" w:rsidP="004D7D6F">
            <w:pPr>
              <w:pStyle w:val="ListBullet"/>
            </w:pPr>
            <w:r w:rsidRPr="004D7D6F">
              <w:t>hazards and control measures associated with maintaining and repairing mechanical drives and mechanical transmission assemblies</w:t>
            </w:r>
          </w:p>
        </w:tc>
      </w:tr>
    </w:tbl>
    <w:p w:rsidR="00285448" w:rsidP="004D7D6F">
      <w:pPr>
        <w:pStyle w:val="BodyText"/>
      </w:pPr>
    </w:p>
    <w:p w:rsidR="00285448" w:rsidP="004D7D6F">
      <w:pPr>
        <w:pStyle w:val="BodyText"/>
      </w:pPr>
    </w:p>
    <w:p w:rsidR="00000000" w:rsidRPr="004D7D6F" w:rsidP="004D7D6F">
      <w:pPr>
        <w:pStyle w:val="AllowPageBreak"/>
      </w:pPr>
    </w:p>
    <w:p w:rsidR="00000000" w:rsidRPr="004D7D6F" w:rsidP="004D7D6F">
      <w:pPr>
        <w:pStyle w:val="Heading1"/>
      </w:pPr>
      <w:bookmarkStart w:id="10" w:name="O_244926"/>
      <w:bookmarkEnd w:id="10"/>
      <w:r w:rsidRPr="004D7D6F">
        <w:t>Evidence Guide</w:t>
      </w:r>
    </w:p>
    <w:tbl>
      <w:tblPr>
        <w:tblW w:w="9570" w:type="dxa"/>
        <w:tblLayout w:type="fixed"/>
        <w:tblCellMar>
          <w:left w:w="62" w:type="dxa"/>
          <w:right w:w="62" w:type="dxa"/>
        </w:tblCellMar>
        <w:tblLook w:val="0000"/>
      </w:tblPr>
      <w:tblGrid>
        <w:gridCol w:w="3908"/>
        <w:gridCol w:w="5662"/>
      </w:tblGrid>
      <w:tr w:rsidTr="002854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EVIDENCE GUIDE</w:t>
            </w:r>
          </w:p>
        </w:tc>
      </w:tr>
      <w:tr w:rsidTr="002854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The evidence guide provides advice on assessment and must be read in conjunction with the performance criteria, required skills and knowledge, range statement and the Assessment Guidelines for the Training Package.</w:t>
            </w:r>
          </w:p>
        </w:tc>
      </w:tr>
      <w:tr w:rsidTr="00285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A person who demonstrates competency in this unit must be able to diagnose faults and repair drives and transmission assemblies and undertake final adjustment and commissioning. Competency in this unit cannot be claimed until all pr</w:t>
            </w:r>
            <w:r w:rsidRPr="004D7D6F">
              <w:t>erequisites have been satisfied.</w:t>
            </w:r>
          </w:p>
        </w:tc>
      </w:tr>
      <w:tr w:rsidTr="00285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 xml:space="preserve">Assessors must be satisfied that the candidate can competently and consistently perform all elements of the unit as specified by </w:t>
            </w:r>
            <w:r w:rsidRPr="004D7D6F">
              <w:t>the criteria, including required knowledge, and be capable of applying the competency in new and different situations and contexts.</w:t>
            </w:r>
          </w:p>
        </w:tc>
      </w:tr>
      <w:tr w:rsidTr="00285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This unit may be assessed on the job, off the job or a combination of both</w:t>
            </w:r>
            <w:r w:rsidRPr="004D7D6F">
              <w:t xml:space="preserve"> on and off the job. Where assessment occurs off the job, that is the candidate is not in productive work, then an appropriate simulation must be used where the range of conditions reflects realistic workplace situations. The competencies covered by this u</w:t>
            </w:r>
            <w:r w:rsidRPr="004D7D6F">
              <w:t xml:space="preserve">nit would be demonstrated by an individual working alone or as part of a team. The assessment environment should not disadvantage the candidate. </w:t>
            </w:r>
          </w:p>
          <w:p w:rsidR="00000000" w:rsidP="004D7D6F">
            <w:pPr>
              <w:pStyle w:val="BodyText"/>
              <w:rPr>
                <w:lang w:val="en-NZ"/>
              </w:rPr>
            </w:pPr>
            <w:r w:rsidRPr="004D7D6F">
              <w:t>This unit could be assessed in conjunction with any other units addressing the safety, quality, communication, materials handling, recording and reporting associated with maintaining/repairing mechanical drives and mechanical transmission assemblies or oth</w:t>
            </w:r>
            <w:r w:rsidRPr="004D7D6F">
              <w:t>er units requiring the exercise of the skills and knowledge covered by this unit.</w:t>
            </w:r>
          </w:p>
        </w:tc>
      </w:tr>
      <w:tr w:rsidTr="00285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Assessors should gather a range of evidence that is valid, sufficient, current and authentic. Evidence can be gathered through a variety of ways includi</w:t>
            </w:r>
            <w:r w:rsidRPr="004D7D6F">
              <w:t>ng direct observation, supervisor's reports, project work, samples and questioning. Questioning techniques should not require language, literacy and numeracy skills beyond those required in this unit of competency. The candidate must have access to all too</w:t>
            </w:r>
            <w:r w:rsidRPr="004D7D6F">
              <w:t>ls, equipment, materials and documentation required. The candidate must be permitted to refer to any relevant workplace procedures, product and manufacturing specifications, codes, standards, manuals and reference materials.</w:t>
            </w:r>
          </w:p>
        </w:tc>
      </w:tr>
      <w:tr w:rsidTr="00285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Guidance information for asses</w:t>
            </w:r>
            <w:r w:rsidRPr="004D7D6F">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p>
        </w:tc>
      </w:tr>
    </w:tbl>
    <w:p w:rsidR="00285448" w:rsidP="004D7D6F">
      <w:pPr>
        <w:pStyle w:val="BodyText"/>
      </w:pPr>
    </w:p>
    <w:p w:rsidR="00285448" w:rsidP="004D7D6F">
      <w:pPr>
        <w:pStyle w:val="BodyText"/>
      </w:pPr>
    </w:p>
    <w:p w:rsidR="00000000" w:rsidRPr="004D7D6F" w:rsidP="004D7D6F">
      <w:pPr>
        <w:pStyle w:val="Heading1"/>
      </w:pPr>
      <w:bookmarkStart w:id="11" w:name="O_252909"/>
      <w:bookmarkEnd w:id="11"/>
      <w:r w:rsidRPr="004D7D6F">
        <w:t>Range Statement</w:t>
      </w:r>
    </w:p>
    <w:tbl>
      <w:tblPr>
        <w:tblW w:w="0" w:type="auto"/>
        <w:tblLayout w:type="fixed"/>
        <w:tblCellMar>
          <w:left w:w="62" w:type="dxa"/>
          <w:right w:w="62" w:type="dxa"/>
        </w:tblCellMar>
        <w:tblLook w:val="0000"/>
      </w:tblPr>
      <w:tblGrid>
        <w:gridCol w:w="3601"/>
        <w:gridCol w:w="4921"/>
      </w:tblGrid>
      <w:tr w:rsidTr="002854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RANGE STATEMENT</w:t>
            </w:r>
          </w:p>
        </w:tc>
      </w:tr>
      <w:tr w:rsidTr="002854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 xml:space="preserve">The range statement relates to the unit of competency as a whole. It allows for different work environments and situations that may affect </w:t>
            </w:r>
            <w:r w:rsidRPr="004D7D6F">
              <w:t>performance. Bold italicised wording, if used in the performance criteria, is detailed below. Essential operating conditions that may be present with training and assessment (depending on the work situation, needs of the candidate, accessibility of the ite</w:t>
            </w:r>
            <w:r w:rsidRPr="004D7D6F">
              <w:t>m, and local industry and regional contexts) may also be included.</w:t>
            </w:r>
          </w:p>
        </w:tc>
      </w:tr>
      <w:tr w:rsidTr="00285448">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Mechanical drive</w:t>
            </w:r>
            <w:r w:rsidRPr="004D7D6F">
              <w:t>/</w:t>
            </w:r>
            <w:r w:rsidRPr="004D7D6F">
              <w:rPr>
                <w:rStyle w:val="SpecialBold"/>
              </w:rPr>
              <w:t>transmission</w:t>
            </w:r>
            <w:r w:rsidRPr="004D7D6F">
              <w:t xml:space="preserve"> </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Worm and worm wheel, line shafts, plumber blocks, pulleys, sprockets, belts, taper bush assemblies, roller chains, chain drives, mechanical and hydraulic co</w:t>
            </w:r>
            <w:r w:rsidRPr="004D7D6F">
              <w:t>uplings, compression couplings, disc type flexible couplings, spider type, chain couplings, universal joints, bevel gearing, rack and pinion gearing, dog toothed clutches, cone type clutches, expanding shoe type clutches, friction/plate type clutches, cent</w:t>
            </w:r>
            <w:r w:rsidRPr="004D7D6F">
              <w:t>rifugal clutches, toggle action linkages, magnetic clutches, sprag clutches, band type brakes and other associated drive components.</w:t>
            </w:r>
          </w:p>
        </w:tc>
      </w:tr>
      <w:tr w:rsidTr="00285448">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Service reports</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 xml:space="preserve">According to workplace procedures </w:t>
            </w:r>
          </w:p>
        </w:tc>
      </w:tr>
      <w:tr w:rsidTr="00285448">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Sensory inspection</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t>Vibration, heat, smell, sound, sight</w:t>
            </w:r>
          </w:p>
        </w:tc>
      </w:tr>
      <w:tr w:rsidTr="00285448">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Commissioned</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Confirming readiness for use or return to service</w:t>
            </w:r>
          </w:p>
        </w:tc>
      </w:tr>
    </w:tbl>
    <w:p w:rsidR="00285448" w:rsidP="004D7D6F">
      <w:pPr>
        <w:pStyle w:val="BodyText"/>
      </w:pPr>
    </w:p>
    <w:p w:rsidR="00285448" w:rsidP="004D7D6F">
      <w:pPr>
        <w:pStyle w:val="BodyText"/>
      </w:pPr>
    </w:p>
    <w:p w:rsidR="00000000" w:rsidRPr="004D7D6F" w:rsidP="004D7D6F">
      <w:pPr>
        <w:pStyle w:val="Heading1"/>
      </w:pPr>
      <w:bookmarkStart w:id="12" w:name="O_212047"/>
      <w:bookmarkEnd w:id="12"/>
      <w:r w:rsidRPr="004D7D6F">
        <w:t>Unit Sector(s)</w:t>
      </w:r>
    </w:p>
    <w:tbl>
      <w:tblPr>
        <w:tblW w:w="0" w:type="auto"/>
        <w:tblLayout w:type="fixed"/>
        <w:tblCellMar>
          <w:left w:w="62" w:type="dxa"/>
          <w:right w:w="62" w:type="dxa"/>
        </w:tblCellMar>
        <w:tblLook w:val="0000"/>
      </w:tblPr>
      <w:tblGrid>
        <w:gridCol w:w="2654"/>
        <w:gridCol w:w="5868"/>
      </w:tblGrid>
      <w:tr w:rsidTr="002854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p>
        </w:tc>
      </w:tr>
    </w:tbl>
    <w:p w:rsidR="00285448" w:rsidP="004D7D6F">
      <w:pPr>
        <w:pStyle w:val="BodyText"/>
      </w:pPr>
    </w:p>
    <w:p w:rsidR="00285448" w:rsidP="004D7D6F">
      <w:pPr>
        <w:pStyle w:val="BodyText"/>
      </w:pPr>
    </w:p>
    <w:p w:rsidR="00000000" w:rsidRPr="004D7D6F" w:rsidP="004D7D6F">
      <w:pPr>
        <w:pStyle w:val="Heading1"/>
      </w:pPr>
      <w:bookmarkStart w:id="13" w:name="O_212044"/>
      <w:bookmarkEnd w:id="13"/>
      <w:r w:rsidRPr="004D7D6F">
        <w:t>Co-requisite units</w:t>
      </w:r>
    </w:p>
    <w:tbl>
      <w:tblPr>
        <w:tblW w:w="0" w:type="auto"/>
        <w:tblLayout w:type="fixed"/>
        <w:tblCellMar>
          <w:left w:w="62" w:type="dxa"/>
          <w:right w:w="62" w:type="dxa"/>
        </w:tblCellMar>
        <w:tblLook w:val="0000"/>
      </w:tblPr>
      <w:tblGrid>
        <w:gridCol w:w="2641"/>
        <w:gridCol w:w="1322"/>
        <w:gridCol w:w="4559"/>
      </w:tblGrid>
      <w:tr w:rsidTr="002854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p>
        </w:tc>
      </w:tr>
      <w:tr w:rsidTr="00285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p>
        </w:tc>
      </w:tr>
      <w:tr w:rsidTr="00285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p>
        </w:tc>
      </w:tr>
    </w:tbl>
    <w:p w:rsidR="00285448" w:rsidP="004D7D6F">
      <w:pPr>
        <w:pStyle w:val="BodyText"/>
      </w:pPr>
    </w:p>
    <w:p w:rsidR="00285448" w:rsidP="004D7D6F">
      <w:pPr>
        <w:pStyle w:val="BodyText"/>
      </w:pPr>
    </w:p>
    <w:p w:rsidR="00000000" w:rsidRPr="004D7D6F" w:rsidP="004D7D6F">
      <w:pPr>
        <w:pStyle w:val="Heading1"/>
      </w:pPr>
      <w:bookmarkStart w:id="14" w:name="O_212046"/>
      <w:bookmarkEnd w:id="14"/>
      <w:r w:rsidRPr="004D7D6F">
        <w:t>Competency field</w:t>
      </w:r>
    </w:p>
    <w:tbl>
      <w:tblPr>
        <w:tblW w:w="0" w:type="auto"/>
        <w:tblLayout w:type="fixed"/>
        <w:tblCellMar>
          <w:left w:w="62" w:type="dxa"/>
          <w:right w:w="62" w:type="dxa"/>
        </w:tblCellMar>
        <w:tblLook w:val="0000"/>
      </w:tblPr>
      <w:tblGrid>
        <w:gridCol w:w="2775"/>
        <w:gridCol w:w="5747"/>
      </w:tblGrid>
      <w:tr w:rsidTr="002854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D6F">
            <w:pPr>
              <w:pStyle w:val="BodyText"/>
              <w:rPr>
                <w:lang w:val="en-NZ"/>
              </w:rPr>
            </w:pPr>
            <w:r w:rsidRPr="004D7D6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D6F" w:rsidP="004D7D6F">
            <w:pPr>
              <w:pStyle w:val="BodyText"/>
            </w:pPr>
            <w:r w:rsidRPr="004D7D6F">
              <w:t>Maintenance and diagnostics</w:t>
            </w:r>
          </w:p>
        </w:tc>
      </w:tr>
    </w:tbl>
    <w:p w:rsidR="00285448" w:rsidP="004D7D6F">
      <w:pPr>
        <w:pStyle w:val="BodyText"/>
      </w:pPr>
    </w:p>
    <w:p w:rsidR="00285448" w:rsidP="004D7D6F">
      <w:pPr>
        <w:pStyle w:val="BodyText"/>
      </w:pPr>
    </w:p>
    <w:p w:rsidR="00000000" w:rsidRPr="004D7D6F" w:rsidP="004D7D6F"/>
    <w:sectPr w:rsidSect="004D7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448" w:rsidP="002854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48" w:rsidP="004D7D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5448" w:rsidP="004D7D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5448" w:rsidP="004D7D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6F" w:rsidRPr="00285448" w:rsidP="002854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48" w:rsidRPr="002D2AF8" w:rsidP="004D7D6F">
    <w:pPr>
      <w:pStyle w:val="Header"/>
      <w:framePr w:wrap="around"/>
    </w:pPr>
    <w:r>
      <w:fldChar w:fldCharType="begin"/>
    </w:r>
    <w:r>
      <w:instrText xml:space="preserve"> TITLE   \* MERGEFORMAT </w:instrText>
    </w:r>
    <w:r>
      <w:fldChar w:fldCharType="separate"/>
    </w:r>
    <w:r>
      <w:t>MEM18007B Maintain and repair mechanical drives and mechanical transmission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5448" w:rsidP="004D7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26D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D6F"/>
    <w:pPr>
      <w:spacing w:before="360" w:after="60"/>
      <w:outlineLvl w:val="0"/>
    </w:pPr>
    <w:rPr>
      <w:sz w:val="32"/>
    </w:rPr>
  </w:style>
  <w:style w:type="paragraph" w:styleId="Heading2">
    <w:name w:val="heading 2"/>
    <w:basedOn w:val="HeadingBase"/>
    <w:next w:val="BodyText"/>
    <w:link w:val="Heading2Char"/>
    <w:qFormat/>
    <w:rsid w:val="004D7D6F"/>
    <w:pPr>
      <w:keepLines/>
      <w:spacing w:before="240" w:after="120"/>
      <w:outlineLvl w:val="1"/>
    </w:pPr>
    <w:rPr>
      <w:sz w:val="28"/>
      <w:szCs w:val="40"/>
    </w:rPr>
  </w:style>
  <w:style w:type="paragraph" w:styleId="Heading3">
    <w:name w:val="heading 3"/>
    <w:basedOn w:val="HeadingBase"/>
    <w:next w:val="BodyText"/>
    <w:link w:val="Heading3Char"/>
    <w:qFormat/>
    <w:rsid w:val="004D7D6F"/>
    <w:pPr>
      <w:spacing w:before="180" w:after="120"/>
      <w:outlineLvl w:val="2"/>
    </w:pPr>
    <w:rPr>
      <w:spacing w:val="-10"/>
      <w:kern w:val="32"/>
    </w:rPr>
  </w:style>
  <w:style w:type="paragraph" w:styleId="Heading4">
    <w:name w:val="heading 4"/>
    <w:basedOn w:val="HeadingBase"/>
    <w:next w:val="BodyText"/>
    <w:link w:val="Heading4Char"/>
    <w:qFormat/>
    <w:rsid w:val="004D7D6F"/>
    <w:pPr>
      <w:spacing w:before="160" w:after="120"/>
      <w:outlineLvl w:val="3"/>
    </w:pPr>
    <w:rPr>
      <w:sz w:val="22"/>
    </w:rPr>
  </w:style>
  <w:style w:type="paragraph" w:styleId="Heading5">
    <w:name w:val="heading 5"/>
    <w:basedOn w:val="HeadingBase"/>
    <w:next w:val="Normal"/>
    <w:link w:val="Heading5Char"/>
    <w:qFormat/>
    <w:rsid w:val="004D7D6F"/>
    <w:pPr>
      <w:spacing w:before="80"/>
      <w:outlineLvl w:val="4"/>
    </w:pPr>
    <w:rPr>
      <w:color w:val="918585"/>
      <w:sz w:val="20"/>
    </w:rPr>
  </w:style>
  <w:style w:type="paragraph" w:styleId="Heading6">
    <w:name w:val="heading 6"/>
    <w:basedOn w:val="HeadingBase"/>
    <w:next w:val="Normal"/>
    <w:link w:val="Heading6Char"/>
    <w:qFormat/>
    <w:rsid w:val="004D7D6F"/>
    <w:pPr>
      <w:spacing w:before="60"/>
      <w:outlineLvl w:val="5"/>
    </w:pPr>
    <w:rPr>
      <w:color w:val="918585"/>
      <w:sz w:val="20"/>
    </w:rPr>
  </w:style>
  <w:style w:type="paragraph" w:styleId="Heading7">
    <w:name w:val="heading 7"/>
    <w:basedOn w:val="Normal"/>
    <w:next w:val="Normal"/>
    <w:link w:val="Heading7Char"/>
    <w:qFormat/>
    <w:rsid w:val="004D7D6F"/>
    <w:pPr>
      <w:ind w:left="720"/>
      <w:outlineLvl w:val="6"/>
    </w:pPr>
    <w:rPr>
      <w:i/>
    </w:rPr>
  </w:style>
  <w:style w:type="paragraph" w:styleId="Heading8">
    <w:name w:val="heading 8"/>
    <w:basedOn w:val="Normal"/>
    <w:next w:val="Normal"/>
    <w:link w:val="Heading8Char"/>
    <w:qFormat/>
    <w:rsid w:val="004D7D6F"/>
    <w:pPr>
      <w:ind w:left="720"/>
      <w:outlineLvl w:val="7"/>
    </w:pPr>
    <w:rPr>
      <w:i/>
    </w:rPr>
  </w:style>
  <w:style w:type="paragraph" w:styleId="Heading9">
    <w:name w:val="heading 9"/>
    <w:basedOn w:val="Normal"/>
    <w:next w:val="Normal"/>
    <w:link w:val="Heading9Char"/>
    <w:qFormat/>
    <w:rsid w:val="004D7D6F"/>
    <w:pPr>
      <w:ind w:left="720"/>
      <w:outlineLvl w:val="8"/>
    </w:pPr>
    <w:rPr>
      <w:i/>
    </w:rPr>
  </w:style>
  <w:style w:type="character" w:default="1" w:styleId="DefaultParagraphFont">
    <w:name w:val="Default Paragraph Font"/>
    <w:uiPriority w:val="1"/>
    <w:unhideWhenUsed/>
    <w:rsid w:val="004D7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D6F"/>
  </w:style>
  <w:style w:type="character" w:customStyle="1" w:styleId="Heading1Char">
    <w:name w:val="Heading 1 Char"/>
    <w:basedOn w:val="DefaultParagraphFont"/>
    <w:link w:val="Heading1"/>
    <w:rsid w:val="004D7D6F"/>
    <w:rPr>
      <w:rFonts w:ascii="Times New Roman" w:eastAsia="Times New Roman" w:hAnsi="Times New Roman" w:cs="Times New Roman"/>
      <w:b/>
      <w:sz w:val="32"/>
      <w:szCs w:val="20"/>
      <w:lang w:eastAsia="en-US"/>
    </w:rPr>
  </w:style>
  <w:style w:type="paragraph" w:styleId="BodyText">
    <w:name w:val="Body Text"/>
    <w:basedOn w:val="Normal"/>
    <w:link w:val="BodyTextChar"/>
    <w:rsid w:val="004D7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D6F"/>
    <w:rPr>
      <w:rFonts w:ascii="Times New Roman" w:eastAsia="Times New Roman" w:hAnsi="Times New Roman" w:cs="Times New Roman"/>
      <w:sz w:val="24"/>
      <w:lang w:eastAsia="en-US"/>
    </w:rPr>
  </w:style>
  <w:style w:type="paragraph" w:styleId="Footer">
    <w:name w:val="footer"/>
    <w:basedOn w:val="Normal"/>
    <w:link w:val="FooterChar"/>
    <w:rsid w:val="004D7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D6F"/>
    <w:rPr>
      <w:rFonts w:ascii="Times New Roman" w:eastAsia="Times New Roman" w:hAnsi="Times New Roman" w:cs="Times New Roman"/>
      <w:sz w:val="16"/>
      <w:lang w:eastAsia="en-US"/>
    </w:rPr>
  </w:style>
  <w:style w:type="paragraph" w:styleId="List">
    <w:name w:val="List"/>
    <w:basedOn w:val="BodyText"/>
    <w:next w:val="BodyText"/>
    <w:rsid w:val="004D7D6F"/>
    <w:pPr>
      <w:tabs>
        <w:tab w:val="left" w:pos="340"/>
      </w:tabs>
      <w:spacing w:before="60" w:after="60"/>
      <w:ind w:left="340" w:hanging="340"/>
    </w:pPr>
  </w:style>
  <w:style w:type="paragraph" w:styleId="ListBullet">
    <w:name w:val="List Bullet"/>
    <w:basedOn w:val="List"/>
    <w:rsid w:val="004D7D6F"/>
    <w:pPr>
      <w:numPr>
        <w:numId w:val="12"/>
      </w:numPr>
      <w:tabs>
        <w:tab w:val="clear" w:pos="340"/>
      </w:tabs>
      <w:spacing w:before="40" w:after="40"/>
    </w:pPr>
  </w:style>
  <w:style w:type="character" w:customStyle="1" w:styleId="SpecialBold">
    <w:name w:val="Special Bold"/>
    <w:basedOn w:val="DefaultParagraphFont"/>
    <w:rsid w:val="004D7D6F"/>
    <w:rPr>
      <w:b/>
      <w:spacing w:val="0"/>
    </w:rPr>
  </w:style>
  <w:style w:type="paragraph" w:customStyle="1" w:styleId="SuperHeading">
    <w:name w:val="SuperHeading"/>
    <w:basedOn w:val="Normal"/>
    <w:rsid w:val="004D7D6F"/>
    <w:pPr>
      <w:spacing w:before="240" w:after="120"/>
      <w:outlineLvl w:val="0"/>
    </w:pPr>
    <w:rPr>
      <w:rFonts w:ascii="Times New Roman" w:hAnsi="Times New Roman"/>
      <w:b/>
      <w:sz w:val="28"/>
    </w:rPr>
  </w:style>
  <w:style w:type="paragraph" w:customStyle="1" w:styleId="AllowPageBreak">
    <w:name w:val="AllowPageBreak"/>
    <w:rsid w:val="004D7D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7D6F"/>
    <w:pPr>
      <w:tabs>
        <w:tab w:val="left" w:pos="680"/>
      </w:tabs>
      <w:spacing w:before="60" w:after="60"/>
      <w:ind w:left="680" w:hanging="340"/>
    </w:pPr>
  </w:style>
  <w:style w:type="character" w:customStyle="1" w:styleId="Heading2Char">
    <w:name w:val="Heading 2 Char"/>
    <w:basedOn w:val="DefaultParagraphFont"/>
    <w:link w:val="Heading2"/>
    <w:rsid w:val="004D7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D6F"/>
    <w:rPr>
      <w:rFonts w:ascii="Courier New" w:eastAsia="Times New Roman" w:hAnsi="Courier New" w:cs="Times New Roman"/>
      <w:i/>
      <w:szCs w:val="20"/>
      <w:lang w:eastAsia="en-US"/>
    </w:rPr>
  </w:style>
  <w:style w:type="paragraph" w:customStyle="1" w:styleId="HeadingBase">
    <w:name w:val="Heading Base"/>
    <w:rsid w:val="004D7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D6F"/>
    <w:pPr>
      <w:tabs>
        <w:tab w:val="right" w:leader="dot" w:pos="9072"/>
      </w:tabs>
      <w:ind w:left="567"/>
    </w:pPr>
    <w:rPr>
      <w:szCs w:val="22"/>
    </w:rPr>
  </w:style>
  <w:style w:type="paragraph" w:customStyle="1" w:styleId="TOCBase">
    <w:name w:val="TOC Base"/>
    <w:rsid w:val="004D7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D6F"/>
    <w:pPr>
      <w:tabs>
        <w:tab w:val="right" w:leader="dot" w:pos="9072"/>
      </w:tabs>
      <w:spacing w:before="40" w:after="40"/>
      <w:ind w:left="284"/>
    </w:pPr>
    <w:rPr>
      <w:rFonts w:ascii="Times New Roman" w:hAnsi="Times New Roman"/>
    </w:rPr>
  </w:style>
  <w:style w:type="paragraph" w:styleId="TOC1">
    <w:name w:val="toc 1"/>
    <w:basedOn w:val="TOCBase"/>
    <w:next w:val="Normal"/>
    <w:rsid w:val="004D7D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D6F"/>
    <w:pPr>
      <w:spacing w:before="5040"/>
      <w:jc w:val="center"/>
    </w:pPr>
    <w:rPr>
      <w:sz w:val="48"/>
      <w:szCs w:val="72"/>
      <w:lang w:val="en-US"/>
    </w:rPr>
  </w:style>
  <w:style w:type="character" w:customStyle="1" w:styleId="TitleChar">
    <w:name w:val="Title Char"/>
    <w:basedOn w:val="DefaultParagraphFont"/>
    <w:link w:val="Title"/>
    <w:rsid w:val="004D7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D6F"/>
    <w:pPr>
      <w:tabs>
        <w:tab w:val="left" w:pos="3600"/>
        <w:tab w:val="left" w:pos="3958"/>
      </w:tabs>
    </w:pPr>
  </w:style>
  <w:style w:type="paragraph" w:customStyle="1" w:styleId="Note">
    <w:name w:val="Note"/>
    <w:basedOn w:val="BodyText"/>
    <w:rsid w:val="004D7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D6F"/>
    <w:pPr>
      <w:framePr w:wrap="auto" w:hAnchor="text" w:y="6049"/>
    </w:pPr>
    <w:rPr>
      <w:color w:val="000000"/>
      <w:sz w:val="40"/>
    </w:rPr>
  </w:style>
  <w:style w:type="paragraph" w:customStyle="1" w:styleId="TOCTitle">
    <w:name w:val="TOCTitle"/>
    <w:basedOn w:val="Heading1"/>
    <w:rsid w:val="004D7D6F"/>
    <w:pPr>
      <w:spacing w:after="240"/>
      <w:jc w:val="center"/>
      <w:outlineLvl w:val="9"/>
    </w:pPr>
    <w:rPr>
      <w:caps/>
    </w:rPr>
  </w:style>
  <w:style w:type="paragraph" w:customStyle="1" w:styleId="Version">
    <w:name w:val="Version"/>
    <w:rsid w:val="004D7D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D6F"/>
    <w:pPr>
      <w:numPr>
        <w:numId w:val="13"/>
      </w:numPr>
      <w:tabs>
        <w:tab w:val="clear" w:pos="680"/>
      </w:tabs>
    </w:pPr>
  </w:style>
  <w:style w:type="paragraph" w:styleId="Index1">
    <w:name w:val="index 1"/>
    <w:basedOn w:val="Normal"/>
    <w:next w:val="Normal"/>
    <w:semiHidden/>
    <w:rsid w:val="004D7D6F"/>
    <w:pPr>
      <w:keepNext w:val="0"/>
      <w:tabs>
        <w:tab w:val="right" w:pos="4176"/>
      </w:tabs>
      <w:ind w:left="198" w:hanging="198"/>
    </w:pPr>
    <w:rPr>
      <w:rFonts w:ascii="Garamond" w:hAnsi="Garamond"/>
    </w:rPr>
  </w:style>
  <w:style w:type="paragraph" w:styleId="IndexHeading">
    <w:name w:val="index heading"/>
    <w:basedOn w:val="Normal"/>
    <w:next w:val="Index1"/>
    <w:semiHidden/>
    <w:rsid w:val="004D7D6F"/>
    <w:pPr>
      <w:spacing w:before="120" w:after="120"/>
    </w:pPr>
    <w:rPr>
      <w:rFonts w:ascii="Arial" w:hAnsi="Arial"/>
      <w:b/>
      <w:color w:val="918585"/>
      <w:sz w:val="24"/>
    </w:rPr>
  </w:style>
  <w:style w:type="paragraph" w:styleId="Header">
    <w:name w:val="header"/>
    <w:basedOn w:val="Normal"/>
    <w:link w:val="HeaderChar"/>
    <w:rsid w:val="004D7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D6F"/>
    <w:rPr>
      <w:rFonts w:ascii="Times New Roman" w:eastAsia="Times New Roman" w:hAnsi="Times New Roman" w:cs="Times New Roman"/>
      <w:sz w:val="16"/>
      <w:szCs w:val="20"/>
      <w:lang w:val="en-GB" w:eastAsia="en-US"/>
    </w:rPr>
  </w:style>
  <w:style w:type="paragraph" w:customStyle="1" w:styleId="Chapter">
    <w:name w:val="Chapter"/>
    <w:basedOn w:val="Normal"/>
    <w:rsid w:val="004D7D6F"/>
    <w:pPr>
      <w:spacing w:before="240"/>
    </w:pPr>
    <w:rPr>
      <w:rFonts w:ascii="Times New Roman" w:hAnsi="Times New Roman"/>
      <w:smallCaps/>
      <w:spacing w:val="80"/>
      <w:sz w:val="28"/>
    </w:rPr>
  </w:style>
  <w:style w:type="paragraph" w:customStyle="1" w:styleId="InChapter">
    <w:name w:val="InChapter"/>
    <w:basedOn w:val="Heading3"/>
    <w:rsid w:val="004D7D6F"/>
    <w:pPr>
      <w:spacing w:after="240"/>
      <w:outlineLvl w:val="9"/>
    </w:pPr>
    <w:rPr>
      <w:noProof/>
    </w:rPr>
  </w:style>
  <w:style w:type="paragraph" w:styleId="Index2">
    <w:name w:val="index 2"/>
    <w:basedOn w:val="Normal"/>
    <w:next w:val="Normal"/>
    <w:semiHidden/>
    <w:rsid w:val="004D7D6F"/>
    <w:pPr>
      <w:tabs>
        <w:tab w:val="right" w:pos="4176"/>
      </w:tabs>
      <w:ind w:left="568" w:hanging="284"/>
    </w:pPr>
    <w:rPr>
      <w:rFonts w:ascii="Garamond" w:hAnsi="Garamond"/>
    </w:rPr>
  </w:style>
  <w:style w:type="paragraph" w:customStyle="1" w:styleId="Byline">
    <w:name w:val="Byline"/>
    <w:rsid w:val="004D7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D6F"/>
    <w:pPr>
      <w:tabs>
        <w:tab w:val="clear" w:pos="3600"/>
        <w:tab w:val="clear" w:pos="3958"/>
      </w:tabs>
      <w:jc w:val="right"/>
    </w:pPr>
  </w:style>
  <w:style w:type="character" w:styleId="Emphasis">
    <w:name w:val="Emphasis"/>
    <w:basedOn w:val="DefaultParagraphFont"/>
    <w:qFormat/>
    <w:rsid w:val="004D7D6F"/>
    <w:rPr>
      <w:i/>
    </w:rPr>
  </w:style>
  <w:style w:type="paragraph" w:styleId="Caption">
    <w:name w:val="caption"/>
    <w:basedOn w:val="BodyText"/>
    <w:next w:val="Normal"/>
    <w:qFormat/>
    <w:rsid w:val="004D7D6F"/>
    <w:pPr>
      <w:framePr w:w="2268" w:hSpace="181" w:vSpace="181" w:wrap="around" w:vAnchor="text" w:hAnchor="page" w:x="1135" w:y="285" w:anchorLock="1"/>
    </w:pPr>
    <w:rPr>
      <w:i/>
    </w:rPr>
  </w:style>
  <w:style w:type="paragraph" w:customStyle="1" w:styleId="MiniTOCTitle">
    <w:name w:val="MiniTOCTitle"/>
    <w:basedOn w:val="Heading4"/>
    <w:rsid w:val="004D7D6F"/>
    <w:pPr>
      <w:spacing w:before="240"/>
      <w:outlineLvl w:val="9"/>
    </w:pPr>
    <w:rPr>
      <w:noProof/>
      <w:sz w:val="24"/>
    </w:rPr>
  </w:style>
  <w:style w:type="paragraph" w:customStyle="1" w:styleId="MiniTOCItem">
    <w:name w:val="MiniTOCItem"/>
    <w:basedOn w:val="ListBullet"/>
    <w:rsid w:val="004D7D6F"/>
    <w:pPr>
      <w:numPr>
        <w:numId w:val="0"/>
      </w:numPr>
      <w:tabs>
        <w:tab w:val="right" w:leader="dot" w:pos="6521"/>
      </w:tabs>
      <w:spacing w:before="0" w:after="0"/>
    </w:pPr>
  </w:style>
  <w:style w:type="paragraph" w:customStyle="1" w:styleId="TOFTitle">
    <w:name w:val="TOFTitle"/>
    <w:basedOn w:val="TOCTitle"/>
    <w:rsid w:val="004D7D6F"/>
  </w:style>
  <w:style w:type="paragraph" w:styleId="TableofFigures">
    <w:name w:val="table of figures"/>
    <w:basedOn w:val="Normal"/>
    <w:next w:val="Normal"/>
    <w:semiHidden/>
    <w:rsid w:val="004D7D6F"/>
    <w:pPr>
      <w:tabs>
        <w:tab w:val="right" w:leader="dot" w:pos="9072"/>
      </w:tabs>
      <w:ind w:left="970" w:hanging="403"/>
    </w:pPr>
    <w:rPr>
      <w:rFonts w:ascii="Times New Roman" w:hAnsi="Times New Roman"/>
      <w:b/>
    </w:rPr>
  </w:style>
  <w:style w:type="paragraph" w:styleId="ListNumber">
    <w:name w:val="List Number"/>
    <w:basedOn w:val="List"/>
    <w:rsid w:val="004D7D6F"/>
    <w:pPr>
      <w:numPr>
        <w:numId w:val="10"/>
      </w:numPr>
    </w:pPr>
  </w:style>
  <w:style w:type="character" w:customStyle="1" w:styleId="WingdingSymbols">
    <w:name w:val="Wingding Symbols"/>
    <w:rsid w:val="004D7D6F"/>
    <w:rPr>
      <w:rFonts w:ascii="Wingdings" w:hAnsi="Wingdings"/>
    </w:rPr>
  </w:style>
  <w:style w:type="paragraph" w:customStyle="1" w:styleId="TableHeading">
    <w:name w:val="Table Heading"/>
    <w:basedOn w:val="HeadingBase"/>
    <w:rsid w:val="004D7D6F"/>
    <w:pPr>
      <w:keepLines/>
      <w:pBdr>
        <w:bottom w:val="single" w:sz="6" w:space="1" w:color="918585"/>
      </w:pBdr>
      <w:spacing w:before="240"/>
    </w:pPr>
  </w:style>
  <w:style w:type="character" w:customStyle="1" w:styleId="HotSpot">
    <w:name w:val="HotSpot"/>
    <w:rsid w:val="004D7D6F"/>
    <w:rPr>
      <w:color w:val="0033CC"/>
      <w:u w:val="none"/>
    </w:rPr>
  </w:style>
  <w:style w:type="paragraph" w:customStyle="1" w:styleId="BodyTextRight">
    <w:name w:val="Body Text Right"/>
    <w:basedOn w:val="BodyText"/>
    <w:rsid w:val="004D7D6F"/>
    <w:pPr>
      <w:spacing w:before="0" w:after="0"/>
      <w:jc w:val="right"/>
    </w:pPr>
  </w:style>
  <w:style w:type="paragraph" w:styleId="Index3">
    <w:name w:val="index 3"/>
    <w:basedOn w:val="ListNumber2"/>
    <w:next w:val="Normal"/>
    <w:semiHidden/>
    <w:rsid w:val="004D7D6F"/>
    <w:pPr>
      <w:numPr>
        <w:numId w:val="0"/>
      </w:numPr>
      <w:tabs>
        <w:tab w:val="right" w:leader="dot" w:pos="4176"/>
      </w:tabs>
    </w:pPr>
  </w:style>
  <w:style w:type="paragraph" w:styleId="ListNumber2">
    <w:name w:val="List Number 2"/>
    <w:basedOn w:val="List2"/>
    <w:rsid w:val="004D7D6F"/>
    <w:pPr>
      <w:numPr>
        <w:numId w:val="9"/>
      </w:numPr>
      <w:tabs>
        <w:tab w:val="clear" w:pos="1060"/>
      </w:tabs>
    </w:pPr>
  </w:style>
  <w:style w:type="paragraph" w:customStyle="1" w:styleId="MarginNote">
    <w:name w:val="Margin Note"/>
    <w:basedOn w:val="BodyText"/>
    <w:rsid w:val="004D7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D6F"/>
    <w:rPr>
      <w:sz w:val="32"/>
    </w:rPr>
  </w:style>
  <w:style w:type="paragraph" w:customStyle="1" w:styleId="HeadingProcedure">
    <w:name w:val="Heading Procedure"/>
    <w:basedOn w:val="HeadingBase"/>
    <w:next w:val="Normal"/>
    <w:rsid w:val="004D7D6F"/>
    <w:pPr>
      <w:tabs>
        <w:tab w:val="left" w:pos="0"/>
      </w:tabs>
      <w:spacing w:before="120" w:after="60"/>
    </w:pPr>
    <w:rPr>
      <w:i/>
      <w:color w:val="918585"/>
      <w:sz w:val="22"/>
    </w:rPr>
  </w:style>
  <w:style w:type="paragraph" w:customStyle="1" w:styleId="TableBodyText">
    <w:name w:val="Table Body Text"/>
    <w:basedOn w:val="BodyText"/>
    <w:rsid w:val="004D7D6F"/>
    <w:pPr>
      <w:spacing w:before="60" w:after="60"/>
    </w:pPr>
  </w:style>
  <w:style w:type="paragraph" w:styleId="ListContinue">
    <w:name w:val="List Continue"/>
    <w:basedOn w:val="List"/>
    <w:rsid w:val="004D7D6F"/>
    <w:pPr>
      <w:ind w:firstLine="0"/>
    </w:pPr>
  </w:style>
  <w:style w:type="paragraph" w:customStyle="1" w:styleId="ListNote">
    <w:name w:val="List Note"/>
    <w:basedOn w:val="List"/>
    <w:rsid w:val="004D7D6F"/>
    <w:pPr>
      <w:pBdr>
        <w:top w:val="single" w:sz="6" w:space="2" w:color="918585"/>
        <w:bottom w:val="single" w:sz="6" w:space="2" w:color="918585"/>
      </w:pBdr>
      <w:tabs>
        <w:tab w:val="left" w:pos="1021"/>
      </w:tabs>
      <w:ind w:firstLine="0"/>
    </w:pPr>
  </w:style>
  <w:style w:type="paragraph" w:customStyle="1" w:styleId="Warning">
    <w:name w:val="Warning"/>
    <w:basedOn w:val="BodyText"/>
    <w:rsid w:val="004D7D6F"/>
    <w:pPr>
      <w:shd w:val="clear" w:color="auto" w:fill="D9D9D9"/>
      <w:tabs>
        <w:tab w:val="left" w:pos="992"/>
      </w:tabs>
      <w:ind w:left="119" w:right="119"/>
    </w:pPr>
    <w:rPr>
      <w:sz w:val="20"/>
    </w:rPr>
  </w:style>
  <w:style w:type="paragraph" w:customStyle="1" w:styleId="MarginIcons">
    <w:name w:val="Margin Icons"/>
    <w:basedOn w:val="BodyText"/>
    <w:rsid w:val="004D7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D6F"/>
    <w:rPr>
      <w:rFonts w:ascii="Courier New" w:hAnsi="Courier New"/>
    </w:rPr>
  </w:style>
  <w:style w:type="paragraph" w:customStyle="1" w:styleId="NoteBullet">
    <w:name w:val="Note Bullet"/>
    <w:basedOn w:val="Note"/>
    <w:rsid w:val="004D7D6F"/>
    <w:pPr>
      <w:tabs>
        <w:tab w:val="clear" w:pos="680"/>
      </w:tabs>
      <w:spacing w:before="60" w:after="60"/>
    </w:pPr>
  </w:style>
  <w:style w:type="paragraph" w:customStyle="1" w:styleId="SubHeading2">
    <w:name w:val="SubHeading2"/>
    <w:basedOn w:val="HeadingBase"/>
    <w:rsid w:val="004D7D6F"/>
    <w:pPr>
      <w:spacing w:before="240" w:after="60"/>
    </w:pPr>
    <w:rPr>
      <w:sz w:val="20"/>
    </w:rPr>
  </w:style>
  <w:style w:type="paragraph" w:customStyle="1" w:styleId="SubHeading1">
    <w:name w:val="SubHeading1"/>
    <w:basedOn w:val="HeadingBase"/>
    <w:rsid w:val="004D7D6F"/>
    <w:pPr>
      <w:spacing w:before="240" w:after="60"/>
    </w:pPr>
    <w:rPr>
      <w:color w:val="918585"/>
      <w:sz w:val="22"/>
    </w:rPr>
  </w:style>
  <w:style w:type="paragraph" w:customStyle="1" w:styleId="SideHeading">
    <w:name w:val="Side Heading"/>
    <w:basedOn w:val="HeadingBase"/>
    <w:rsid w:val="004D7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D6F"/>
    <w:pPr>
      <w:tabs>
        <w:tab w:val="num" w:pos="360"/>
      </w:tabs>
    </w:pPr>
  </w:style>
  <w:style w:type="paragraph" w:styleId="PlainText">
    <w:name w:val="Plain Text"/>
    <w:basedOn w:val="Normal"/>
    <w:link w:val="PlainTextChar"/>
    <w:rsid w:val="004D7D6F"/>
    <w:rPr>
      <w:sz w:val="20"/>
    </w:rPr>
  </w:style>
  <w:style w:type="character" w:customStyle="1" w:styleId="PlainTextChar">
    <w:name w:val="Plain Text Char"/>
    <w:basedOn w:val="DefaultParagraphFont"/>
    <w:link w:val="PlainText"/>
    <w:rsid w:val="004D7D6F"/>
    <w:rPr>
      <w:rFonts w:ascii="Courier New" w:eastAsia="Times New Roman" w:hAnsi="Courier New" w:cs="Times New Roman"/>
      <w:sz w:val="20"/>
      <w:szCs w:val="20"/>
      <w:lang w:eastAsia="en-US"/>
    </w:rPr>
  </w:style>
  <w:style w:type="character" w:customStyle="1" w:styleId="MenuOption">
    <w:name w:val="Menu Option"/>
    <w:basedOn w:val="DefaultParagraphFont"/>
    <w:rsid w:val="004D7D6F"/>
    <w:rPr>
      <w:b/>
      <w:smallCaps/>
    </w:rPr>
  </w:style>
  <w:style w:type="paragraph" w:customStyle="1" w:styleId="TableListNumber">
    <w:name w:val="Table List Number"/>
    <w:basedOn w:val="ListNumber"/>
    <w:rsid w:val="004D7D6F"/>
    <w:pPr>
      <w:numPr>
        <w:numId w:val="0"/>
      </w:numPr>
    </w:pPr>
  </w:style>
  <w:style w:type="paragraph" w:styleId="TOC4">
    <w:name w:val="toc 4"/>
    <w:basedOn w:val="TOCBase"/>
    <w:next w:val="Normal"/>
    <w:semiHidden/>
    <w:rsid w:val="004D7D6F"/>
    <w:pPr>
      <w:tabs>
        <w:tab w:val="right" w:leader="dot" w:pos="9071"/>
      </w:tabs>
      <w:ind w:left="1701"/>
    </w:pPr>
  </w:style>
  <w:style w:type="paragraph" w:customStyle="1" w:styleId="ListAlpha">
    <w:name w:val="List Alpha"/>
    <w:basedOn w:val="List"/>
    <w:rsid w:val="004D7D6F"/>
    <w:pPr>
      <w:numPr>
        <w:numId w:val="8"/>
      </w:numPr>
    </w:pPr>
  </w:style>
  <w:style w:type="paragraph" w:customStyle="1" w:styleId="ListAlpha2">
    <w:name w:val="List Alpha 2"/>
    <w:basedOn w:val="List2"/>
    <w:rsid w:val="004D7D6F"/>
    <w:pPr>
      <w:numPr>
        <w:numId w:val="7"/>
      </w:numPr>
    </w:pPr>
  </w:style>
  <w:style w:type="paragraph" w:styleId="List3">
    <w:name w:val="List 3"/>
    <w:basedOn w:val="BodyText"/>
    <w:rsid w:val="004D7D6F"/>
    <w:pPr>
      <w:tabs>
        <w:tab w:val="left" w:pos="1021"/>
      </w:tabs>
      <w:spacing w:before="60" w:after="60"/>
      <w:ind w:left="1020" w:hanging="340"/>
    </w:pPr>
  </w:style>
  <w:style w:type="paragraph" w:styleId="List4">
    <w:name w:val="List 4"/>
    <w:basedOn w:val="BodyText"/>
    <w:rsid w:val="004D7D6F"/>
    <w:pPr>
      <w:tabs>
        <w:tab w:val="left" w:pos="1361"/>
      </w:tabs>
      <w:spacing w:before="60" w:after="60"/>
      <w:ind w:left="1361" w:hanging="340"/>
    </w:pPr>
  </w:style>
  <w:style w:type="paragraph" w:styleId="List5">
    <w:name w:val="List 5"/>
    <w:basedOn w:val="BodyText"/>
    <w:rsid w:val="004D7D6F"/>
    <w:pPr>
      <w:tabs>
        <w:tab w:val="left" w:pos="1701"/>
      </w:tabs>
      <w:spacing w:before="60" w:after="60"/>
      <w:ind w:left="1701" w:hanging="340"/>
    </w:pPr>
  </w:style>
  <w:style w:type="paragraph" w:styleId="ListBullet3">
    <w:name w:val="List Bullet 3"/>
    <w:basedOn w:val="List3"/>
    <w:rsid w:val="004D7D6F"/>
    <w:pPr>
      <w:numPr>
        <w:numId w:val="14"/>
      </w:numPr>
      <w:tabs>
        <w:tab w:val="clear" w:pos="1021"/>
      </w:tabs>
      <w:ind w:left="1037" w:hanging="357"/>
    </w:pPr>
  </w:style>
  <w:style w:type="paragraph" w:styleId="ListBullet4">
    <w:name w:val="List Bullet 4"/>
    <w:basedOn w:val="List4"/>
    <w:rsid w:val="004D7D6F"/>
    <w:pPr>
      <w:numPr>
        <w:numId w:val="2"/>
      </w:numPr>
    </w:pPr>
  </w:style>
  <w:style w:type="paragraph" w:styleId="ListBullet5">
    <w:name w:val="List Bullet 5"/>
    <w:basedOn w:val="List5"/>
    <w:rsid w:val="004D7D6F"/>
    <w:pPr>
      <w:numPr>
        <w:numId w:val="3"/>
      </w:numPr>
    </w:pPr>
  </w:style>
  <w:style w:type="paragraph" w:styleId="ListContinue2">
    <w:name w:val="List Continue 2"/>
    <w:basedOn w:val="List2"/>
    <w:rsid w:val="004D7D6F"/>
    <w:pPr>
      <w:ind w:firstLine="0"/>
    </w:pPr>
  </w:style>
  <w:style w:type="paragraph" w:styleId="ListContinue3">
    <w:name w:val="List Continue 3"/>
    <w:basedOn w:val="List3"/>
    <w:rsid w:val="004D7D6F"/>
    <w:pPr>
      <w:ind w:left="1021" w:firstLine="0"/>
    </w:pPr>
  </w:style>
  <w:style w:type="paragraph" w:styleId="ListContinue4">
    <w:name w:val="List Continue 4"/>
    <w:basedOn w:val="List4"/>
    <w:rsid w:val="004D7D6F"/>
    <w:pPr>
      <w:ind w:firstLine="0"/>
    </w:pPr>
  </w:style>
  <w:style w:type="paragraph" w:styleId="ListContinue5">
    <w:name w:val="List Continue 5"/>
    <w:basedOn w:val="List5"/>
    <w:rsid w:val="004D7D6F"/>
    <w:pPr>
      <w:ind w:firstLine="0"/>
    </w:pPr>
  </w:style>
  <w:style w:type="paragraph" w:styleId="ListNumber3">
    <w:name w:val="List Number 3"/>
    <w:basedOn w:val="List3"/>
    <w:rsid w:val="004D7D6F"/>
    <w:pPr>
      <w:numPr>
        <w:numId w:val="4"/>
      </w:numPr>
    </w:pPr>
  </w:style>
  <w:style w:type="paragraph" w:styleId="ListNumber4">
    <w:name w:val="List Number 4"/>
    <w:basedOn w:val="List4"/>
    <w:rsid w:val="004D7D6F"/>
    <w:pPr>
      <w:numPr>
        <w:numId w:val="5"/>
      </w:numPr>
    </w:pPr>
  </w:style>
  <w:style w:type="paragraph" w:styleId="ListNumber5">
    <w:name w:val="List Number 5"/>
    <w:basedOn w:val="List5"/>
    <w:rsid w:val="004D7D6F"/>
    <w:pPr>
      <w:numPr>
        <w:numId w:val="6"/>
      </w:numPr>
    </w:pPr>
  </w:style>
  <w:style w:type="paragraph" w:styleId="BlockText">
    <w:name w:val="Block Text"/>
    <w:basedOn w:val="Normal"/>
    <w:rsid w:val="004D7D6F"/>
    <w:pPr>
      <w:spacing w:after="120"/>
      <w:ind w:left="1440" w:right="1440"/>
    </w:pPr>
  </w:style>
  <w:style w:type="character" w:customStyle="1" w:styleId="Subscript">
    <w:name w:val="Subscript"/>
    <w:basedOn w:val="DefaultParagraphFont"/>
    <w:rsid w:val="004D7D6F"/>
    <w:rPr>
      <w:sz w:val="16"/>
      <w:vertAlign w:val="subscript"/>
    </w:rPr>
  </w:style>
  <w:style w:type="character" w:customStyle="1" w:styleId="Superscript">
    <w:name w:val="Superscript"/>
    <w:basedOn w:val="DefaultParagraphFont"/>
    <w:rsid w:val="004D7D6F"/>
    <w:rPr>
      <w:sz w:val="16"/>
      <w:vertAlign w:val="superscript"/>
    </w:rPr>
  </w:style>
  <w:style w:type="character" w:customStyle="1" w:styleId="Symbols">
    <w:name w:val="Symbols"/>
    <w:basedOn w:val="DefaultParagraphFont"/>
    <w:rsid w:val="004D7D6F"/>
    <w:rPr>
      <w:rFonts w:ascii="Symbol" w:hAnsi="Symbol"/>
    </w:rPr>
  </w:style>
  <w:style w:type="character" w:customStyle="1" w:styleId="MenuOptions">
    <w:name w:val="Menu Options"/>
    <w:basedOn w:val="DefaultParagraphFont"/>
    <w:rsid w:val="004D7D6F"/>
    <w:rPr>
      <w:rFonts w:ascii="Arial Narrow" w:hAnsi="Arial Narrow"/>
      <w:smallCaps/>
    </w:rPr>
  </w:style>
  <w:style w:type="character" w:customStyle="1" w:styleId="Buttons">
    <w:name w:val="Buttons"/>
    <w:basedOn w:val="DefaultParagraphFont"/>
    <w:rsid w:val="004D7D6F"/>
    <w:rPr>
      <w:b/>
    </w:rPr>
  </w:style>
  <w:style w:type="character" w:customStyle="1" w:styleId="Underlined">
    <w:name w:val="Underlined"/>
    <w:basedOn w:val="DefaultParagraphFont"/>
    <w:rsid w:val="004D7D6F"/>
    <w:rPr>
      <w:u w:val="single"/>
    </w:rPr>
  </w:style>
  <w:style w:type="paragraph" w:customStyle="1" w:styleId="TableBodyTextRight">
    <w:name w:val="Table Body Text Right"/>
    <w:basedOn w:val="TableBodyText"/>
    <w:rsid w:val="004D7D6F"/>
    <w:pPr>
      <w:widowControl w:val="0"/>
      <w:autoSpaceDE w:val="0"/>
      <w:autoSpaceDN w:val="0"/>
      <w:adjustRightInd w:val="0"/>
      <w:jc w:val="right"/>
    </w:pPr>
    <w:rPr>
      <w:rFonts w:cs="Arial"/>
      <w:szCs w:val="18"/>
    </w:rPr>
  </w:style>
  <w:style w:type="paragraph" w:customStyle="1" w:styleId="CopyrightText">
    <w:name w:val="Copyright Text"/>
    <w:basedOn w:val="BodyText"/>
    <w:rsid w:val="004D7D6F"/>
    <w:rPr>
      <w:sz w:val="18"/>
    </w:rPr>
  </w:style>
  <w:style w:type="paragraph" w:customStyle="1" w:styleId="BodySmallRight">
    <w:name w:val="Body Small Right"/>
    <w:basedOn w:val="BodyTextRight"/>
    <w:rsid w:val="004D7D6F"/>
    <w:rPr>
      <w:sz w:val="18"/>
      <w:szCs w:val="18"/>
    </w:rPr>
  </w:style>
  <w:style w:type="paragraph" w:customStyle="1" w:styleId="MarginEdition">
    <w:name w:val="Margin Edition"/>
    <w:basedOn w:val="MarginNote"/>
    <w:rsid w:val="004D7D6F"/>
    <w:pPr>
      <w:spacing w:before="0" w:after="0"/>
    </w:pPr>
    <w:rPr>
      <w:rFonts w:ascii="Times New Roman" w:hAnsi="Times New Roman"/>
      <w:color w:val="999999"/>
    </w:rPr>
  </w:style>
  <w:style w:type="paragraph" w:customStyle="1" w:styleId="Spacer">
    <w:name w:val="Spacer"/>
    <w:basedOn w:val="Normal"/>
    <w:rsid w:val="004D7D6F"/>
    <w:rPr>
      <w:sz w:val="2"/>
      <w:szCs w:val="2"/>
    </w:rPr>
  </w:style>
  <w:style w:type="character" w:customStyle="1" w:styleId="Small">
    <w:name w:val="Small"/>
    <w:basedOn w:val="DefaultParagraphFont"/>
    <w:rsid w:val="004D7D6F"/>
    <w:rPr>
      <w:sz w:val="16"/>
    </w:rPr>
  </w:style>
  <w:style w:type="paragraph" w:customStyle="1" w:styleId="WideTable">
    <w:name w:val="Wide Table"/>
    <w:basedOn w:val="Normal"/>
    <w:rsid w:val="004D7D6F"/>
    <w:pPr>
      <w:ind w:left="-1418"/>
    </w:pPr>
    <w:rPr>
      <w:sz w:val="2"/>
      <w:szCs w:val="2"/>
    </w:rPr>
  </w:style>
  <w:style w:type="character" w:styleId="PageNumber">
    <w:name w:val="page number"/>
    <w:basedOn w:val="DefaultParagraphFont"/>
    <w:rsid w:val="004D7D6F"/>
  </w:style>
  <w:style w:type="paragraph" w:styleId="Quote">
    <w:name w:val="Quote"/>
    <w:basedOn w:val="Heading1"/>
    <w:link w:val="QuoteChar"/>
    <w:qFormat/>
    <w:rsid w:val="004D7D6F"/>
    <w:rPr>
      <w:b w:val="0"/>
      <w:sz w:val="72"/>
      <w:szCs w:val="72"/>
      <w:lang w:val="en-NZ"/>
    </w:rPr>
  </w:style>
  <w:style w:type="character" w:customStyle="1" w:styleId="QuoteChar">
    <w:name w:val="Quote Char"/>
    <w:basedOn w:val="DefaultParagraphFont"/>
    <w:link w:val="Quote"/>
    <w:rsid w:val="004D7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D6F"/>
    <w:pPr>
      <w:pageBreakBefore/>
    </w:pPr>
  </w:style>
  <w:style w:type="paragraph" w:customStyle="1" w:styleId="Border">
    <w:name w:val="Border"/>
    <w:basedOn w:val="Normal"/>
    <w:qFormat/>
    <w:rsid w:val="004D7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D6F"/>
    <w:rPr>
      <w:b/>
      <w:bCs/>
      <w:i/>
      <w:iCs/>
      <w:color w:val="auto"/>
    </w:rPr>
  </w:style>
  <w:style w:type="paragraph" w:styleId="IntenseQuote">
    <w:name w:val="Intense Quote"/>
    <w:basedOn w:val="Normal"/>
    <w:next w:val="Normal"/>
    <w:link w:val="IntenseQuoteChar"/>
    <w:uiPriority w:val="30"/>
    <w:qFormat/>
    <w:rsid w:val="004D7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D6F"/>
    <w:rPr>
      <w:smallCaps/>
      <w:color w:val="auto"/>
      <w:u w:val="single"/>
    </w:rPr>
  </w:style>
  <w:style w:type="character" w:styleId="IntenseReference">
    <w:name w:val="Intense Reference"/>
    <w:basedOn w:val="DefaultParagraphFont"/>
    <w:uiPriority w:val="32"/>
    <w:qFormat/>
    <w:rsid w:val="004D7D6F"/>
    <w:rPr>
      <w:b/>
      <w:bCs/>
      <w:smallCaps/>
      <w:color w:val="auto"/>
      <w:spacing w:val="5"/>
      <w:u w:val="single"/>
    </w:rPr>
  </w:style>
  <w:style w:type="paragraph" w:customStyle="1" w:styleId="2ColumnHeading">
    <w:name w:val="2Column Heading"/>
    <w:basedOn w:val="BodyText"/>
    <w:qFormat/>
    <w:rsid w:val="004D7D6F"/>
    <w:pPr>
      <w:spacing w:after="60"/>
      <w:ind w:left="-2268"/>
    </w:pPr>
    <w:rPr>
      <w:b/>
    </w:rPr>
  </w:style>
  <w:style w:type="paragraph" w:customStyle="1" w:styleId="Heading1TOC">
    <w:name w:val="Heading1 TOC"/>
    <w:basedOn w:val="Normal"/>
    <w:qFormat/>
    <w:rsid w:val="004D7D6F"/>
    <w:pPr>
      <w:spacing w:before="240" w:after="120"/>
    </w:pPr>
    <w:rPr>
      <w:rFonts w:ascii="Times New Roman" w:hAnsi="Times New Roman"/>
      <w:b/>
      <w:sz w:val="32"/>
    </w:rPr>
  </w:style>
  <w:style w:type="paragraph" w:customStyle="1" w:styleId="Heading2TOC">
    <w:name w:val="Heading2 TOC"/>
    <w:basedOn w:val="Normal"/>
    <w:qFormat/>
    <w:rsid w:val="004D7D6F"/>
    <w:pPr>
      <w:spacing w:before="240" w:after="60"/>
    </w:pPr>
    <w:rPr>
      <w:rFonts w:ascii="Times New Roman" w:hAnsi="Times New Roman"/>
      <w:b/>
      <w:sz w:val="28"/>
    </w:rPr>
  </w:style>
  <w:style w:type="character" w:customStyle="1" w:styleId="Underline">
    <w:name w:val="Underline"/>
    <w:basedOn w:val="DefaultParagraphFont"/>
    <w:qFormat/>
    <w:rsid w:val="004D7D6F"/>
    <w:rPr>
      <w:u w:val="single"/>
    </w:rPr>
  </w:style>
  <w:style w:type="character" w:customStyle="1" w:styleId="BoldandItalics">
    <w:name w:val="Bold and Italics"/>
    <w:qFormat/>
    <w:rsid w:val="004D7D6F"/>
    <w:rPr>
      <w:b/>
      <w:i/>
      <w:u w:val="none"/>
    </w:rPr>
  </w:style>
  <w:style w:type="paragraph" w:styleId="BalloonText">
    <w:name w:val="Balloon Text"/>
    <w:basedOn w:val="Normal"/>
    <w:link w:val="BalloonTextChar"/>
    <w:rsid w:val="004D7D6F"/>
    <w:rPr>
      <w:rFonts w:ascii="Tahoma" w:hAnsi="Tahoma" w:cs="Tahoma"/>
      <w:sz w:val="16"/>
      <w:szCs w:val="16"/>
    </w:rPr>
  </w:style>
  <w:style w:type="character" w:customStyle="1" w:styleId="BalloonTextChar">
    <w:name w:val="Balloon Text Char"/>
    <w:basedOn w:val="DefaultParagraphFont"/>
    <w:link w:val="BalloonText"/>
    <w:rsid w:val="004D7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D6F"/>
    <w:rPr>
      <w:b/>
      <w:color w:val="660033"/>
      <w:spacing w:val="0"/>
    </w:rPr>
  </w:style>
  <w:style w:type="paragraph" w:customStyle="1" w:styleId="Nameditemlist">
    <w:name w:val="Named item list"/>
    <w:basedOn w:val="BodyText"/>
    <w:qFormat/>
    <w:rsid w:val="004D7D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1430</Words>
  <Characters>9630</Characters>
  <Application>Microsoft Office Word</Application>
  <DocSecurity>0</DocSecurity>
  <Lines>329</Lines>
  <Paragraphs>137</Paragraphs>
  <ScaleCrop>false</ScaleCrop>
  <Company>Author-it Software Corporation Ltd.</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MEM18007B Maintain and repair mechanical drives and mechanical transmission assemblies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2012-10-05T15:11:00Z</dcterms:created>
  <dcterms:modified xsi:type="dcterms:W3CDTF">2012-10-05T15:11:00Z</dcterms:modified>
</cp:coreProperties>
</file>