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9C2" w:rsidP="00B419C2">
      <w:pPr>
        <w:pStyle w:val="Title"/>
      </w:pPr>
      <w:r>
        <w:fldChar w:fldCharType="begin"/>
      </w:r>
      <w:r>
        <w:instrText xml:space="preserve"> TITLE   \* MERGEFORMAT </w:instrText>
      </w:r>
      <w:r>
        <w:fldChar w:fldCharType="separate"/>
      </w:r>
      <w:r>
        <w:t>MEM17003A Assist in the provision of on the job training</w:t>
      </w:r>
      <w:r>
        <w:fldChar w:fldCharType="end"/>
      </w:r>
    </w:p>
    <w:p w:rsidR="00B419C2" w:rsidP="00B419C2">
      <w:pPr>
        <w:pStyle w:val="Version"/>
        <w:sectPr w:rsidSect="002D4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A17" w:rsidP="002D4A17">
      <w:pPr>
        <w:pStyle w:val="SuperHeading"/>
      </w:pPr>
      <w:r w:rsidRPr="002D4A17">
        <w:t>MEM17003A Assist in the provision of on the job training</w:t>
      </w:r>
    </w:p>
    <w:p w:rsidR="00000000" w:rsidRPr="002D4A17" w:rsidP="002D4A17">
      <w:pPr>
        <w:pStyle w:val="Heading1"/>
      </w:pPr>
      <w:bookmarkStart w:id="1" w:name="O_272222"/>
      <w:bookmarkEnd w:id="1"/>
      <w:r w:rsidRPr="002D4A17">
        <w:t>Modification History</w:t>
      </w:r>
    </w:p>
    <w:p w:rsidR="00000000" w:rsidRPr="002D4A17" w:rsidP="002D4A17">
      <w:pPr>
        <w:pStyle w:val="BodyText"/>
      </w:pPr>
      <w:r w:rsidRPr="002D4A17">
        <w:t>Not Applicable</w:t>
      </w:r>
    </w:p>
    <w:p w:rsidR="00000000" w:rsidRPr="002D4A17" w:rsidP="002D4A17">
      <w:pPr>
        <w:pStyle w:val="AllowPageBreak"/>
      </w:pPr>
    </w:p>
    <w:p w:rsidR="00000000" w:rsidRPr="002D4A17" w:rsidP="002D4A17">
      <w:pPr>
        <w:pStyle w:val="Heading1"/>
      </w:pPr>
      <w:bookmarkStart w:id="2" w:name="O_211992"/>
      <w:bookmarkEnd w:id="2"/>
      <w:r w:rsidRPr="002D4A17">
        <w:t>Unit Descriptor</w:t>
      </w:r>
    </w:p>
    <w:tbl>
      <w:tblPr>
        <w:tblW w:w="0" w:type="auto"/>
        <w:tblLayout w:type="fixed"/>
        <w:tblCellMar>
          <w:left w:w="62" w:type="dxa"/>
          <w:right w:w="62" w:type="dxa"/>
        </w:tblCellMar>
        <w:tblLook w:val="0000"/>
      </w:tblPr>
      <w:tblGrid>
        <w:gridCol w:w="2672"/>
        <w:gridCol w:w="5850"/>
      </w:tblGrid>
      <w:tr w:rsidTr="00B419C2">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This unit covers assisting in the provision of on the job training to others while undertaking</w:t>
            </w:r>
            <w:r w:rsidRPr="002D4A17">
              <w:t xml:space="preserve"> normal duties.</w:t>
            </w:r>
          </w:p>
        </w:tc>
      </w:tr>
    </w:tbl>
    <w:p w:rsidR="00B419C2" w:rsidP="002D4A17">
      <w:pPr>
        <w:pStyle w:val="BodyText"/>
      </w:pPr>
    </w:p>
    <w:p w:rsidR="00B419C2" w:rsidP="002D4A17">
      <w:pPr>
        <w:pStyle w:val="BodyText"/>
      </w:pPr>
    </w:p>
    <w:p w:rsidR="00000000" w:rsidRPr="002D4A17" w:rsidP="002D4A17">
      <w:pPr>
        <w:pStyle w:val="Heading1"/>
      </w:pPr>
      <w:bookmarkStart w:id="3" w:name="O_211996"/>
      <w:bookmarkEnd w:id="3"/>
      <w:r w:rsidRPr="002D4A17">
        <w:t>Application of the Unit</w:t>
      </w:r>
    </w:p>
    <w:tbl>
      <w:tblPr>
        <w:tblW w:w="0" w:type="auto"/>
        <w:tblLayout w:type="fixed"/>
        <w:tblCellMar>
          <w:left w:w="62" w:type="dxa"/>
          <w:right w:w="62" w:type="dxa"/>
        </w:tblCellMar>
        <w:tblLook w:val="0000"/>
      </w:tblPr>
      <w:tblGrid>
        <w:gridCol w:w="2745"/>
        <w:gridCol w:w="5777"/>
      </w:tblGrid>
      <w:tr w:rsidTr="00B419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 xml:space="preserve">This unit may involve the replacement of normal duties with training duties for limited periods of time. The individual would not be expected </w:t>
            </w:r>
            <w:r w:rsidRPr="002D4A17">
              <w:t xml:space="preserve">to be solely responsible for the assessment or reporting of a trainee's progress. </w:t>
            </w:r>
          </w:p>
          <w:p w:rsidR="00000000" w:rsidRPr="002D4A17" w:rsidP="002D4A17">
            <w:pPr>
              <w:pStyle w:val="BodyText"/>
            </w:pPr>
            <w:r w:rsidRPr="002D4A17">
              <w:t>Typical applications could include the provision of on the job guidance by a tradesperson to apprentices/trainees or by a production worker to other production workers/train</w:t>
            </w:r>
            <w:r w:rsidRPr="002D4A17">
              <w:t>ees.</w:t>
            </w:r>
          </w:p>
          <w:p w:rsidR="00000000" w:rsidRPr="002D4A17" w:rsidP="002D4A17">
            <w:pPr>
              <w:pStyle w:val="BodyText"/>
            </w:pPr>
            <w:r w:rsidRPr="002D4A17">
              <w:t>Where development of training programs is involved see Unit MEM17001B (Assist in development and deliver training in the workplace).</w:t>
            </w:r>
          </w:p>
          <w:p w:rsidR="00000000" w:rsidRPr="002D4A17" w:rsidP="002D4A17">
            <w:pPr>
              <w:pStyle w:val="BodyText"/>
            </w:pPr>
          </w:p>
          <w:p w:rsidR="00000000" w:rsidRPr="002D4A17" w:rsidP="002D4A17">
            <w:pPr>
              <w:pStyle w:val="BodyText"/>
            </w:pPr>
            <w:r w:rsidRPr="002D4A17">
              <w:rPr>
                <w:rStyle w:val="SpecialBold"/>
              </w:rPr>
              <w:t>Band</w:t>
            </w:r>
            <w:r w:rsidRPr="002D4A17">
              <w:t>:</w:t>
            </w:r>
            <w:r w:rsidRPr="002D4A17">
              <w:tab/>
            </w:r>
            <w:r w:rsidRPr="002D4A17">
              <w:rPr>
                <w:rStyle w:val="SpecialBold"/>
              </w:rPr>
              <w:t>A</w:t>
            </w:r>
          </w:p>
          <w:p w:rsidR="00000000" w:rsidRPr="002D4A17" w:rsidP="002D4A17">
            <w:pPr>
              <w:pStyle w:val="BodyText"/>
            </w:pPr>
            <w:r w:rsidRPr="002D4A17">
              <w:rPr>
                <w:rStyle w:val="SpecialBold"/>
              </w:rPr>
              <w:t>Unit Weight</w:t>
            </w:r>
            <w:r w:rsidRPr="002D4A17">
              <w:t>:</w:t>
            </w:r>
            <w:r w:rsidRPr="002D4A17">
              <w:tab/>
            </w:r>
            <w:r w:rsidRPr="002D4A17">
              <w:rPr>
                <w:rStyle w:val="SpecialBold"/>
              </w:rPr>
              <w:t>2</w:t>
            </w:r>
          </w:p>
        </w:tc>
      </w:tr>
    </w:tbl>
    <w:p w:rsidR="00B419C2" w:rsidP="002D4A17">
      <w:pPr>
        <w:pStyle w:val="BodyText"/>
      </w:pPr>
    </w:p>
    <w:p w:rsidR="00B419C2" w:rsidP="002D4A17">
      <w:pPr>
        <w:pStyle w:val="BodyText"/>
      </w:pPr>
    </w:p>
    <w:p w:rsidR="00000000" w:rsidRPr="002D4A17" w:rsidP="002D4A17">
      <w:pPr>
        <w:pStyle w:val="Heading1"/>
      </w:pPr>
      <w:bookmarkStart w:id="4" w:name="O_280482"/>
      <w:bookmarkEnd w:id="4"/>
      <w:r w:rsidRPr="002D4A17">
        <w:t>Licensing/Regulatory Information</w:t>
      </w:r>
    </w:p>
    <w:p w:rsidR="00000000" w:rsidRPr="002D4A17" w:rsidP="002D4A17">
      <w:pPr>
        <w:pStyle w:val="BodyText"/>
      </w:pPr>
      <w:r w:rsidRPr="002D4A17">
        <w:t>Not Applicable</w:t>
      </w:r>
    </w:p>
    <w:p w:rsidR="00000000" w:rsidRPr="002D4A17" w:rsidP="002D4A17">
      <w:pPr>
        <w:pStyle w:val="AllowPageBreak"/>
      </w:pPr>
    </w:p>
    <w:p w:rsidR="00000000" w:rsidRPr="002D4A17" w:rsidP="002D4A17">
      <w:pPr>
        <w:pStyle w:val="Heading1"/>
      </w:pPr>
      <w:bookmarkStart w:id="5" w:name="O_211994"/>
      <w:bookmarkEnd w:id="5"/>
      <w:r w:rsidRPr="002D4A17">
        <w:t>Pre-Requisites</w:t>
      </w:r>
    </w:p>
    <w:tbl>
      <w:tblPr>
        <w:tblW w:w="0" w:type="auto"/>
        <w:tblLayout w:type="fixed"/>
        <w:tblCellMar>
          <w:left w:w="62" w:type="dxa"/>
          <w:right w:w="62" w:type="dxa"/>
        </w:tblCellMar>
        <w:tblLook w:val="0000"/>
      </w:tblPr>
      <w:tblGrid>
        <w:gridCol w:w="2776"/>
        <w:gridCol w:w="5746"/>
      </w:tblGrid>
      <w:tr w:rsidTr="00B419C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p>
        </w:tc>
      </w:tr>
      <w:tr w:rsidTr="00B419C2">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p>
        </w:tc>
      </w:tr>
      <w:tr w:rsidTr="00B419C2">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p>
        </w:tc>
      </w:tr>
    </w:tbl>
    <w:p w:rsidR="00B419C2" w:rsidP="002D4A17">
      <w:pPr>
        <w:pStyle w:val="BodyText"/>
      </w:pPr>
    </w:p>
    <w:p w:rsidR="00B419C2" w:rsidP="002D4A17">
      <w:pPr>
        <w:pStyle w:val="BodyText"/>
      </w:pPr>
    </w:p>
    <w:p w:rsidR="00000000" w:rsidRPr="002D4A17" w:rsidP="002D4A17">
      <w:pPr>
        <w:pStyle w:val="Heading1"/>
      </w:pPr>
      <w:bookmarkStart w:id="6" w:name="O_211993"/>
      <w:bookmarkEnd w:id="6"/>
      <w:r w:rsidRPr="002D4A17">
        <w:t>Employability Skills Information</w:t>
      </w:r>
    </w:p>
    <w:tbl>
      <w:tblPr>
        <w:tblW w:w="0" w:type="auto"/>
        <w:tblLayout w:type="fixed"/>
        <w:tblCellMar>
          <w:left w:w="62" w:type="dxa"/>
          <w:right w:w="62" w:type="dxa"/>
        </w:tblCellMar>
        <w:tblLook w:val="0000"/>
      </w:tblPr>
      <w:tblGrid>
        <w:gridCol w:w="2802"/>
        <w:gridCol w:w="5720"/>
      </w:tblGrid>
      <w:tr w:rsidTr="00B419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This unit contains employability skills.</w:t>
            </w:r>
          </w:p>
        </w:tc>
      </w:tr>
    </w:tbl>
    <w:p w:rsidR="00B419C2" w:rsidP="002D4A17">
      <w:pPr>
        <w:pStyle w:val="BodyText"/>
      </w:pPr>
    </w:p>
    <w:p w:rsidR="00B419C2" w:rsidP="002D4A17">
      <w:pPr>
        <w:pStyle w:val="BodyText"/>
      </w:pPr>
    </w:p>
    <w:p w:rsidR="00000000" w:rsidRPr="002D4A17" w:rsidP="002D4A17">
      <w:pPr>
        <w:pStyle w:val="Heading1"/>
      </w:pPr>
      <w:bookmarkStart w:id="7" w:name="O_290268"/>
      <w:bookmarkEnd w:id="7"/>
      <w:r w:rsidRPr="002D4A17">
        <w:t>Elements and Performance Criteria Pre-Content</w:t>
      </w:r>
    </w:p>
    <w:tbl>
      <w:tblPr>
        <w:tblW w:w="0" w:type="auto"/>
        <w:tblLayout w:type="fixed"/>
        <w:tblCellMar>
          <w:left w:w="62" w:type="dxa"/>
          <w:right w:w="62" w:type="dxa"/>
        </w:tblCellMar>
        <w:tblLook w:val="0000"/>
      </w:tblPr>
      <w:tblGrid>
        <w:gridCol w:w="2579"/>
        <w:gridCol w:w="5943"/>
      </w:tblGrid>
      <w:tr w:rsidTr="00B419C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Performance criteria describe the performance needed to demonstrate achievement of the element. Where bold italicised text is used, further information is detailed in the required skills and</w:t>
            </w:r>
            <w:r w:rsidRPr="002D4A17">
              <w:t xml:space="preserve"> knowledge section and the range statement. Assessment of performance is to be consistent with the evidence guide.</w:t>
            </w:r>
          </w:p>
        </w:tc>
      </w:tr>
    </w:tbl>
    <w:p w:rsidR="00000000" w:rsidRPr="002D4A17" w:rsidP="002D4A17">
      <w:pPr>
        <w:pStyle w:val="BodyText"/>
      </w:pPr>
    </w:p>
    <w:p w:rsidR="00000000" w:rsidRPr="002D4A17" w:rsidP="002D4A17">
      <w:pPr>
        <w:pStyle w:val="AllowPageBreak"/>
      </w:pPr>
    </w:p>
    <w:p w:rsidR="00000000" w:rsidRPr="002D4A17" w:rsidP="002D4A17">
      <w:pPr>
        <w:pStyle w:val="Heading1"/>
      </w:pPr>
      <w:bookmarkStart w:id="8" w:name="O_236935"/>
      <w:bookmarkEnd w:id="8"/>
      <w:r w:rsidRPr="002D4A17">
        <w:t>Elements and Performance Criteria</w:t>
      </w:r>
    </w:p>
    <w:tbl>
      <w:tblPr>
        <w:tblW w:w="0" w:type="auto"/>
        <w:tblLayout w:type="fixed"/>
        <w:tblCellMar>
          <w:left w:w="62" w:type="dxa"/>
          <w:right w:w="62" w:type="dxa"/>
        </w:tblCellMar>
        <w:tblLook w:val="0000"/>
      </w:tblPr>
      <w:tblGrid>
        <w:gridCol w:w="2579"/>
        <w:gridCol w:w="5943"/>
      </w:tblGrid>
      <w:tr w:rsidTr="00B419C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PERFORMANCE CRITERIA</w:t>
            </w:r>
          </w:p>
        </w:tc>
      </w:tr>
      <w:tr w:rsidTr="00B419C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List"/>
              <w:rPr>
                <w:lang w:val="en-NZ"/>
              </w:rPr>
            </w:pPr>
            <w:r w:rsidRPr="002D4A17">
              <w:t>1.</w:t>
            </w:r>
            <w:r w:rsidRPr="002D4A17">
              <w:tab/>
              <w:t>Determine role of on the job training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List2"/>
              <w:rPr>
                <w:lang w:val="en-NZ"/>
              </w:rPr>
            </w:pPr>
            <w:r w:rsidRPr="002D4A17">
              <w:t>1.1.</w:t>
            </w:r>
            <w:r w:rsidRPr="002D4A17">
              <w:tab/>
            </w:r>
            <w:r w:rsidRPr="002D4A17">
              <w:t>Objectives of training and role of on the job training are identified in consultation with team leaders or other appropriate personnel.</w:t>
            </w:r>
          </w:p>
        </w:tc>
      </w:tr>
      <w:tr w:rsidTr="00B419C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List"/>
              <w:rPr>
                <w:lang w:val="en-NZ"/>
              </w:rPr>
            </w:pPr>
            <w:r w:rsidRPr="002D4A17">
              <w:t>2.</w:t>
            </w:r>
            <w:r w:rsidRPr="002D4A17">
              <w:tab/>
              <w:t>Provide on the job training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List2"/>
            </w:pPr>
            <w:r w:rsidRPr="002D4A17">
              <w:t>2.1.</w:t>
            </w:r>
            <w:r w:rsidRPr="002D4A17">
              <w:tab/>
              <w:t>Training is conducted using learning methods appropriate to the training objectives</w:t>
            </w:r>
            <w:r w:rsidRPr="002D4A17">
              <w:t xml:space="preserve"> and learner.</w:t>
            </w:r>
          </w:p>
          <w:p w:rsidR="00000000" w:rsidP="002D4A17">
            <w:pPr>
              <w:pStyle w:val="List2"/>
              <w:rPr>
                <w:lang w:val="en-NZ"/>
              </w:rPr>
            </w:pPr>
            <w:r w:rsidRPr="002D4A17">
              <w:t>2.2.</w:t>
            </w:r>
            <w:r w:rsidRPr="002D4A17">
              <w:tab/>
              <w:t>Trainee progress is monitored and feedback is provided appropriate to the learning outcomes.</w:t>
            </w:r>
          </w:p>
        </w:tc>
      </w:tr>
      <w:tr w:rsidTr="00B419C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List"/>
              <w:rPr>
                <w:lang w:val="en-NZ"/>
              </w:rPr>
            </w:pPr>
            <w:r w:rsidRPr="002D4A17">
              <w:t>3.</w:t>
            </w:r>
            <w:r w:rsidRPr="002D4A17">
              <w:tab/>
              <w:t>Report on trainee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List2"/>
            </w:pPr>
            <w:r w:rsidRPr="002D4A17">
              <w:t>3.1.</w:t>
            </w:r>
            <w:r w:rsidRPr="002D4A17">
              <w:tab/>
              <w:t>Trainee's progress is reported according to standard operating procedure.</w:t>
            </w:r>
          </w:p>
        </w:tc>
      </w:tr>
    </w:tbl>
    <w:p w:rsidR="00B419C2" w:rsidP="002D4A17">
      <w:pPr>
        <w:pStyle w:val="BodyText"/>
      </w:pPr>
    </w:p>
    <w:p w:rsidR="00B419C2" w:rsidP="002D4A17">
      <w:pPr>
        <w:pStyle w:val="BodyText"/>
      </w:pPr>
    </w:p>
    <w:p w:rsidR="00000000" w:rsidRPr="002D4A17" w:rsidP="002D4A17">
      <w:pPr>
        <w:pStyle w:val="Heading1"/>
      </w:pPr>
      <w:bookmarkStart w:id="9" w:name="O_260885"/>
      <w:bookmarkEnd w:id="9"/>
      <w:r w:rsidRPr="002D4A17">
        <w:t>Required Skills and Knowledge</w:t>
      </w:r>
    </w:p>
    <w:tbl>
      <w:tblPr>
        <w:tblW w:w="0" w:type="auto"/>
        <w:tblLayout w:type="fixed"/>
        <w:tblCellMar>
          <w:left w:w="62" w:type="dxa"/>
          <w:right w:w="62" w:type="dxa"/>
        </w:tblCellMar>
        <w:tblLook w:val="0000"/>
      </w:tblPr>
      <w:tblGrid>
        <w:gridCol w:w="8522"/>
      </w:tblGrid>
      <w:tr w:rsidTr="00B419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REQUIRED SKILLS AND KNOWLEDGE</w:t>
            </w:r>
          </w:p>
        </w:tc>
      </w:tr>
      <w:tr w:rsidTr="00B419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This section describes the skills and knowledge required for this unit.</w:t>
            </w:r>
          </w:p>
        </w:tc>
      </w:tr>
      <w:tr w:rsidTr="00B4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Required skills</w:t>
            </w:r>
          </w:p>
        </w:tc>
      </w:tr>
      <w:tr w:rsidTr="00B4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Look for evidence that confirms skills in:</w:t>
            </w:r>
          </w:p>
          <w:p w:rsidR="00000000" w:rsidRPr="002D4A17" w:rsidP="002D4A17">
            <w:pPr>
              <w:pStyle w:val="ListBullet"/>
            </w:pPr>
            <w:r w:rsidRPr="002D4A17">
              <w:t xml:space="preserve">obtaining all relevant information with respect to the training to be provided </w:t>
            </w:r>
          </w:p>
          <w:p w:rsidR="00000000" w:rsidRPr="002D4A17" w:rsidP="002D4A17">
            <w:pPr>
              <w:pStyle w:val="ListBullet"/>
            </w:pPr>
            <w:r w:rsidRPr="002D4A17">
              <w:t xml:space="preserve">applying suitable training methods </w:t>
            </w:r>
          </w:p>
          <w:p w:rsidR="00000000" w:rsidRPr="002D4A17" w:rsidP="002D4A17">
            <w:pPr>
              <w:pStyle w:val="ListBullet"/>
            </w:pPr>
            <w:r w:rsidRPr="002D4A17">
              <w:t>providing feedback to the trainee throughout the training process</w:t>
            </w:r>
          </w:p>
          <w:p w:rsidR="00000000" w:rsidRPr="002D4A17" w:rsidP="002D4A17">
            <w:pPr>
              <w:pStyle w:val="ListBullet"/>
            </w:pPr>
            <w:r w:rsidRPr="002D4A17">
              <w:t xml:space="preserve">reporting on the trainee's progress </w:t>
            </w:r>
          </w:p>
          <w:p w:rsidR="00000000" w:rsidRPr="002D4A17" w:rsidP="002D4A17">
            <w:pPr>
              <w:pStyle w:val="ListBullet"/>
            </w:pPr>
            <w:r w:rsidRPr="002D4A17">
              <w:t>reading, interpreting and following information on written job instructions, specifications, standard operating procedures, charts, lists, drawings and other applicable reference documents</w:t>
            </w:r>
          </w:p>
          <w:p w:rsidR="00000000" w:rsidRPr="002D4A17" w:rsidP="002D4A17">
            <w:pPr>
              <w:pStyle w:val="ListBullet"/>
            </w:pPr>
            <w:r w:rsidRPr="002D4A17">
              <w:t>planning and sequencing operations</w:t>
            </w:r>
          </w:p>
          <w:p w:rsidR="00000000" w:rsidP="002D4A17">
            <w:pPr>
              <w:pStyle w:val="ListBullet"/>
              <w:rPr>
                <w:lang w:val="en-NZ"/>
              </w:rPr>
            </w:pPr>
            <w:r w:rsidRPr="002D4A17">
              <w:t>checking and clarifying task-rel</w:t>
            </w:r>
            <w:r w:rsidRPr="002D4A17">
              <w:t>ated information</w:t>
            </w:r>
          </w:p>
        </w:tc>
      </w:tr>
      <w:tr w:rsidTr="00B4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Required knowledge</w:t>
            </w:r>
          </w:p>
        </w:tc>
      </w:tr>
      <w:tr w:rsidTr="00B41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Look for evidence that confirms knowledge of:</w:t>
            </w:r>
          </w:p>
          <w:p w:rsidR="00000000" w:rsidRPr="002D4A17" w:rsidP="002D4A17">
            <w:pPr>
              <w:pStyle w:val="ListBullet"/>
            </w:pPr>
            <w:r w:rsidRPr="002D4A17">
              <w:t xml:space="preserve">training to be delivered </w:t>
            </w:r>
          </w:p>
          <w:p w:rsidR="00000000" w:rsidRPr="002D4A17" w:rsidP="002D4A17">
            <w:pPr>
              <w:pStyle w:val="ListBullet"/>
            </w:pPr>
            <w:r w:rsidRPr="002D4A17">
              <w:t>personnel to be consulted with respect to the training to be provided</w:t>
            </w:r>
          </w:p>
          <w:p w:rsidR="00000000" w:rsidRPr="002D4A17" w:rsidP="002D4A17">
            <w:pPr>
              <w:pStyle w:val="ListBullet"/>
            </w:pPr>
            <w:r w:rsidRPr="002D4A17">
              <w:t xml:space="preserve">the individual's role in the provision of training </w:t>
            </w:r>
          </w:p>
          <w:p w:rsidR="00000000" w:rsidRPr="002D4A17" w:rsidP="002D4A17">
            <w:pPr>
              <w:pStyle w:val="ListBullet"/>
            </w:pPr>
            <w:r w:rsidRPr="002D4A17">
              <w:t>objectives of the train</w:t>
            </w:r>
            <w:r w:rsidRPr="002D4A17">
              <w:t xml:space="preserve">ing </w:t>
            </w:r>
          </w:p>
          <w:p w:rsidR="00000000" w:rsidRPr="002D4A17" w:rsidP="002D4A17">
            <w:pPr>
              <w:pStyle w:val="ListBullet"/>
            </w:pPr>
            <w:r w:rsidRPr="002D4A17">
              <w:t>the person(s) to be trained</w:t>
            </w:r>
          </w:p>
          <w:p w:rsidR="00000000" w:rsidRPr="002D4A17" w:rsidP="002D4A17">
            <w:pPr>
              <w:pStyle w:val="ListBullet"/>
            </w:pPr>
            <w:r w:rsidRPr="002D4A17">
              <w:t>procedures to be followed when training individuals</w:t>
            </w:r>
          </w:p>
          <w:p w:rsidR="00000000" w:rsidRPr="002D4A17" w:rsidP="002D4A17">
            <w:pPr>
              <w:pStyle w:val="ListBullet"/>
            </w:pPr>
            <w:r w:rsidRPr="002D4A17">
              <w:t xml:space="preserve">training location(s) </w:t>
            </w:r>
          </w:p>
          <w:p w:rsidR="00000000" w:rsidRPr="002D4A17" w:rsidP="002D4A17">
            <w:pPr>
              <w:pStyle w:val="ListBullet"/>
            </w:pPr>
            <w:r w:rsidRPr="002D4A17">
              <w:t xml:space="preserve">tools, equipment, procedures, materials and resources </w:t>
            </w:r>
          </w:p>
          <w:p w:rsidR="00000000" w:rsidRPr="002D4A17" w:rsidP="002D4A17">
            <w:pPr>
              <w:pStyle w:val="ListBullet"/>
            </w:pPr>
            <w:r w:rsidRPr="002D4A17">
              <w:t>training delivery methods, their applications, advantages and disadvantages</w:t>
            </w:r>
          </w:p>
          <w:p w:rsidR="00000000" w:rsidRPr="002D4A17" w:rsidP="002D4A17">
            <w:pPr>
              <w:pStyle w:val="ListBullet"/>
            </w:pPr>
            <w:r w:rsidRPr="002D4A17">
              <w:t>feedback techniques</w:t>
            </w:r>
          </w:p>
          <w:p w:rsidR="00000000" w:rsidRPr="002D4A17" w:rsidP="002D4A17">
            <w:pPr>
              <w:pStyle w:val="ListBullet"/>
            </w:pPr>
            <w:r w:rsidRPr="002D4A17">
              <w:t xml:space="preserve">reasons for monitoring trainee progress </w:t>
            </w:r>
          </w:p>
          <w:p w:rsidR="00000000" w:rsidRPr="002D4A17" w:rsidP="002D4A17">
            <w:pPr>
              <w:pStyle w:val="ListBullet"/>
            </w:pPr>
            <w:r w:rsidRPr="002D4A17">
              <w:t>reporting procedures</w:t>
            </w:r>
          </w:p>
          <w:p w:rsidR="00000000" w:rsidRPr="002D4A17" w:rsidP="002D4A17">
            <w:pPr>
              <w:pStyle w:val="ListBullet"/>
            </w:pPr>
            <w:r w:rsidRPr="002D4A17">
              <w:t>hazards and control measures associated with assisting in the provision of on the job training, including housekeeping</w:t>
            </w:r>
          </w:p>
          <w:p w:rsidR="00000000" w:rsidRPr="002D4A17" w:rsidP="002D4A17">
            <w:pPr>
              <w:pStyle w:val="ListBullet"/>
            </w:pPr>
            <w:r w:rsidRPr="002D4A17">
              <w:t>safe work practices and procedures</w:t>
            </w:r>
          </w:p>
        </w:tc>
      </w:tr>
    </w:tbl>
    <w:p w:rsidR="00B419C2" w:rsidP="002D4A17">
      <w:pPr>
        <w:pStyle w:val="BodyText"/>
      </w:pPr>
    </w:p>
    <w:p w:rsidR="00B419C2" w:rsidP="002D4A17">
      <w:pPr>
        <w:pStyle w:val="BodyText"/>
      </w:pPr>
    </w:p>
    <w:p w:rsidR="00000000" w:rsidRPr="002D4A17" w:rsidP="002D4A17">
      <w:pPr>
        <w:pStyle w:val="AllowPageBreak"/>
      </w:pPr>
    </w:p>
    <w:p w:rsidR="00000000" w:rsidRPr="002D4A17" w:rsidP="002D4A17">
      <w:pPr>
        <w:pStyle w:val="Heading1"/>
      </w:pPr>
      <w:bookmarkStart w:id="10" w:name="O_244919"/>
      <w:bookmarkEnd w:id="10"/>
      <w:r w:rsidRPr="002D4A17">
        <w:t>Evidence Guide</w:t>
      </w:r>
    </w:p>
    <w:tbl>
      <w:tblPr>
        <w:tblW w:w="9570" w:type="dxa"/>
        <w:tblLayout w:type="fixed"/>
        <w:tblCellMar>
          <w:left w:w="62" w:type="dxa"/>
          <w:right w:w="62" w:type="dxa"/>
        </w:tblCellMar>
        <w:tblLook w:val="0000"/>
      </w:tblPr>
      <w:tblGrid>
        <w:gridCol w:w="3908"/>
        <w:gridCol w:w="5662"/>
      </w:tblGrid>
      <w:tr w:rsidTr="00B419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EVIDENCE GUIDE</w:t>
            </w:r>
          </w:p>
        </w:tc>
      </w:tr>
      <w:tr w:rsidTr="00B419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The evidence guide provides advice on assessment and must be read in conjunction with the performance criteria, required skills and knowledge, range statement and the Assessment Guidelines for the Training P</w:t>
            </w:r>
            <w:r w:rsidRPr="002D4A17">
              <w:t>ackage.</w:t>
            </w:r>
          </w:p>
        </w:tc>
      </w:tr>
      <w:tr w:rsidTr="00B4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 xml:space="preserve">A person who demonstrates competency in this unit must be able to assist in the provision of on the job training. </w:t>
            </w:r>
          </w:p>
        </w:tc>
      </w:tr>
      <w:tr w:rsidTr="00B4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Assessors must be satisfied that the candidate can competently and consistently perform all elements of the unit as specified by the criteria, including required knowledge, and be capable of applying the competency in new and different situations and conte</w:t>
            </w:r>
            <w:r w:rsidRPr="002D4A17">
              <w:t>xts.</w:t>
            </w:r>
          </w:p>
        </w:tc>
      </w:tr>
      <w:tr w:rsidTr="00B4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 xml:space="preserve">This unit may be assessed on the job, off the job or a combination of both on and off the job. Where assessment occurs off the job, that is the candidate is not in productive work, then an appropriate </w:t>
            </w:r>
            <w:r w:rsidRPr="002D4A17">
              <w:t>simulation must be used where the range of conditions reflects realistic workplace situations. The competencies covered by this unit would be demonstrated by an individual working alone or as part of a team. The assessment environment should not disadvanta</w:t>
            </w:r>
            <w:r w:rsidRPr="002D4A17">
              <w:t xml:space="preserve">ge the candidate. </w:t>
            </w:r>
          </w:p>
          <w:p w:rsidR="00000000" w:rsidP="002D4A17">
            <w:pPr>
              <w:pStyle w:val="BodyText"/>
              <w:rPr>
                <w:lang w:val="en-NZ"/>
              </w:rPr>
            </w:pPr>
            <w:r w:rsidRPr="002D4A17">
              <w:t>This unit could be assessed in conjunction with any other units addressing the safety, quality, communication, materials handling, recording and reporting associated with assisting in the provision of on the job training or other units r</w:t>
            </w:r>
            <w:r w:rsidRPr="002D4A17">
              <w:t>equiring the exercise of the skills and knowledge covered by this unit.</w:t>
            </w:r>
          </w:p>
        </w:tc>
      </w:tr>
      <w:tr w:rsidTr="00B4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 xml:space="preserve">Assessors should gather a range of evidence that is valid, sufficient, current and authentic. Evidence can be gathered through a variety of ways including direct </w:t>
            </w:r>
            <w:r w:rsidRPr="002D4A17">
              <w:t>observation, supervisor's reports, project work, samples and questioning. Questioning techniques should not require language, literacy and numeracy skills beyond those required in this unit of competency. The candidate must have access to all tools, equipm</w:t>
            </w:r>
            <w:r w:rsidRPr="002D4A17">
              <w:t>ent, materials and documentation required. The candidate must be permitted to refer to any relevant workplace procedures, product and manufacturing specifications, codes, standards, manuals and reference materials.</w:t>
            </w:r>
          </w:p>
        </w:tc>
      </w:tr>
      <w:tr w:rsidTr="00B419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p>
        </w:tc>
      </w:tr>
    </w:tbl>
    <w:p w:rsidR="00B419C2" w:rsidP="002D4A17">
      <w:pPr>
        <w:pStyle w:val="BodyText"/>
      </w:pPr>
    </w:p>
    <w:p w:rsidR="00B419C2" w:rsidP="002D4A17">
      <w:pPr>
        <w:pStyle w:val="BodyText"/>
      </w:pPr>
    </w:p>
    <w:p w:rsidR="00000000" w:rsidRPr="002D4A17" w:rsidP="002D4A17">
      <w:pPr>
        <w:pStyle w:val="Heading1"/>
      </w:pPr>
      <w:bookmarkStart w:id="11" w:name="O_252902"/>
      <w:bookmarkEnd w:id="11"/>
      <w:r w:rsidRPr="002D4A17">
        <w:t>Range Statement</w:t>
      </w:r>
    </w:p>
    <w:tbl>
      <w:tblPr>
        <w:tblW w:w="0" w:type="auto"/>
        <w:tblLayout w:type="fixed"/>
        <w:tblCellMar>
          <w:left w:w="62" w:type="dxa"/>
          <w:right w:w="62" w:type="dxa"/>
        </w:tblCellMar>
        <w:tblLook w:val="0000"/>
      </w:tblPr>
      <w:tblGrid>
        <w:gridCol w:w="3479"/>
        <w:gridCol w:w="5043"/>
      </w:tblGrid>
      <w:tr w:rsidTr="00B419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RANGE STATEMENT</w:t>
            </w:r>
          </w:p>
        </w:tc>
      </w:tr>
      <w:tr w:rsidTr="00B41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The range statement relates to the unit of competency as a whole. It allows for different work environments and situations that may affect performance. Bold italicised wording, if used in the performance</w:t>
            </w:r>
            <w:r w:rsidRPr="002D4A17">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2D4A17">
              <w:t>d.</w:t>
            </w:r>
          </w:p>
        </w:tc>
      </w:tr>
      <w:tr w:rsidTr="00B419C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Learning methods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t>Explanation, demonstration, simulation</w:t>
            </w:r>
          </w:p>
        </w:tc>
      </w:tr>
      <w:tr w:rsidTr="00B419C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Report</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Should include information about the skills satisfactorily achieved and those where further practice is required</w:t>
            </w:r>
          </w:p>
        </w:tc>
      </w:tr>
    </w:tbl>
    <w:p w:rsidR="00B419C2" w:rsidP="002D4A17">
      <w:pPr>
        <w:pStyle w:val="BodyText"/>
      </w:pPr>
    </w:p>
    <w:p w:rsidR="00B419C2" w:rsidP="002D4A17">
      <w:pPr>
        <w:pStyle w:val="BodyText"/>
      </w:pPr>
    </w:p>
    <w:p w:rsidR="00000000" w:rsidRPr="002D4A17" w:rsidP="002D4A17">
      <w:pPr>
        <w:pStyle w:val="Heading1"/>
      </w:pPr>
      <w:bookmarkStart w:id="12" w:name="O_211998"/>
      <w:bookmarkEnd w:id="12"/>
      <w:r w:rsidRPr="002D4A17">
        <w:t>Unit Sector(s)</w:t>
      </w:r>
    </w:p>
    <w:tbl>
      <w:tblPr>
        <w:tblW w:w="0" w:type="auto"/>
        <w:tblLayout w:type="fixed"/>
        <w:tblCellMar>
          <w:left w:w="62" w:type="dxa"/>
          <w:right w:w="62" w:type="dxa"/>
        </w:tblCellMar>
        <w:tblLook w:val="0000"/>
      </w:tblPr>
      <w:tblGrid>
        <w:gridCol w:w="2654"/>
        <w:gridCol w:w="5868"/>
      </w:tblGrid>
      <w:tr w:rsidTr="00B419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p>
        </w:tc>
      </w:tr>
    </w:tbl>
    <w:p w:rsidR="00B419C2" w:rsidP="002D4A17">
      <w:pPr>
        <w:pStyle w:val="BodyText"/>
      </w:pPr>
    </w:p>
    <w:p w:rsidR="00B419C2" w:rsidP="002D4A17">
      <w:pPr>
        <w:pStyle w:val="BodyText"/>
      </w:pPr>
    </w:p>
    <w:p w:rsidR="00000000" w:rsidRPr="002D4A17" w:rsidP="002D4A17">
      <w:pPr>
        <w:pStyle w:val="Heading1"/>
      </w:pPr>
      <w:bookmarkStart w:id="13" w:name="O_211995"/>
      <w:bookmarkEnd w:id="13"/>
      <w:r w:rsidRPr="002D4A17">
        <w:t>Co-requisite units</w:t>
      </w:r>
    </w:p>
    <w:tbl>
      <w:tblPr>
        <w:tblW w:w="0" w:type="auto"/>
        <w:tblLayout w:type="fixed"/>
        <w:tblCellMar>
          <w:left w:w="62" w:type="dxa"/>
          <w:right w:w="62" w:type="dxa"/>
        </w:tblCellMar>
        <w:tblLook w:val="0000"/>
      </w:tblPr>
      <w:tblGrid>
        <w:gridCol w:w="2641"/>
        <w:gridCol w:w="1322"/>
        <w:gridCol w:w="4559"/>
      </w:tblGrid>
      <w:tr w:rsidTr="00B419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19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p>
        </w:tc>
      </w:tr>
      <w:tr w:rsidTr="00B419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p>
        </w:tc>
      </w:tr>
    </w:tbl>
    <w:p w:rsidR="00B419C2" w:rsidP="002D4A17">
      <w:pPr>
        <w:pStyle w:val="BodyText"/>
      </w:pPr>
    </w:p>
    <w:p w:rsidR="00B419C2" w:rsidP="002D4A17">
      <w:pPr>
        <w:pStyle w:val="BodyText"/>
      </w:pPr>
    </w:p>
    <w:p w:rsidR="00000000" w:rsidRPr="002D4A17" w:rsidP="002D4A17">
      <w:pPr>
        <w:pStyle w:val="Heading1"/>
      </w:pPr>
      <w:bookmarkStart w:id="14" w:name="O_211997"/>
      <w:bookmarkEnd w:id="14"/>
      <w:r w:rsidRPr="002D4A17">
        <w:t>Competency field</w:t>
      </w:r>
    </w:p>
    <w:tbl>
      <w:tblPr>
        <w:tblW w:w="0" w:type="auto"/>
        <w:tblLayout w:type="fixed"/>
        <w:tblCellMar>
          <w:left w:w="62" w:type="dxa"/>
          <w:right w:w="62" w:type="dxa"/>
        </w:tblCellMar>
        <w:tblLook w:val="0000"/>
      </w:tblPr>
      <w:tblGrid>
        <w:gridCol w:w="2778"/>
        <w:gridCol w:w="5744"/>
      </w:tblGrid>
      <w:tr w:rsidTr="00B419C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17">
            <w:pPr>
              <w:pStyle w:val="BodyText"/>
              <w:rPr>
                <w:lang w:val="en-NZ"/>
              </w:rPr>
            </w:pPr>
            <w:r w:rsidRPr="002D4A1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17" w:rsidP="002D4A17">
            <w:pPr>
              <w:pStyle w:val="BodyText"/>
            </w:pPr>
            <w:r w:rsidRPr="002D4A17">
              <w:t>Training</w:t>
            </w:r>
          </w:p>
        </w:tc>
      </w:tr>
    </w:tbl>
    <w:p w:rsidR="00B419C2" w:rsidP="002D4A17">
      <w:pPr>
        <w:pStyle w:val="BodyText"/>
      </w:pPr>
    </w:p>
    <w:p w:rsidR="00B419C2" w:rsidP="002D4A17">
      <w:pPr>
        <w:pStyle w:val="BodyText"/>
      </w:pPr>
    </w:p>
    <w:p w:rsidR="00000000" w:rsidRPr="002D4A17" w:rsidP="002D4A17"/>
    <w:sectPr w:rsidSect="002D4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9C2" w:rsidP="00B41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C2" w:rsidP="002D4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19C2" w:rsidP="002D4A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19C2" w:rsidP="002D4A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9C2" w:rsidP="00B419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C2" w:rsidP="002D4A17">
    <w:pPr>
      <w:pStyle w:val="Header"/>
      <w:framePr w:wrap="around"/>
    </w:pPr>
    <w:r>
      <w:fldChar w:fldCharType="begin"/>
    </w:r>
    <w:r>
      <w:instrText xml:space="preserve"> TITLE   \* MERGEFORMAT </w:instrText>
    </w:r>
    <w:r>
      <w:fldChar w:fldCharType="separate"/>
    </w:r>
    <w:r>
      <w:t>MEM17003A Assist in the provision of on the 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19C2" w:rsidP="002D4A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C61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1C2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A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A17"/>
    <w:pPr>
      <w:spacing w:before="360" w:after="60"/>
      <w:outlineLvl w:val="0"/>
    </w:pPr>
    <w:rPr>
      <w:sz w:val="32"/>
    </w:rPr>
  </w:style>
  <w:style w:type="paragraph" w:styleId="Heading2">
    <w:name w:val="heading 2"/>
    <w:basedOn w:val="HeadingBase"/>
    <w:next w:val="BodyText"/>
    <w:link w:val="Heading2Char"/>
    <w:qFormat/>
    <w:rsid w:val="002D4A17"/>
    <w:pPr>
      <w:keepLines/>
      <w:spacing w:before="240" w:after="120"/>
      <w:outlineLvl w:val="1"/>
    </w:pPr>
    <w:rPr>
      <w:sz w:val="28"/>
      <w:szCs w:val="40"/>
    </w:rPr>
  </w:style>
  <w:style w:type="paragraph" w:styleId="Heading3">
    <w:name w:val="heading 3"/>
    <w:basedOn w:val="HeadingBase"/>
    <w:next w:val="BodyText"/>
    <w:link w:val="Heading3Char"/>
    <w:qFormat/>
    <w:rsid w:val="002D4A17"/>
    <w:pPr>
      <w:spacing w:before="180" w:after="120"/>
      <w:outlineLvl w:val="2"/>
    </w:pPr>
    <w:rPr>
      <w:spacing w:val="-10"/>
      <w:kern w:val="32"/>
    </w:rPr>
  </w:style>
  <w:style w:type="paragraph" w:styleId="Heading4">
    <w:name w:val="heading 4"/>
    <w:basedOn w:val="HeadingBase"/>
    <w:next w:val="BodyText"/>
    <w:link w:val="Heading4Char"/>
    <w:qFormat/>
    <w:rsid w:val="002D4A17"/>
    <w:pPr>
      <w:spacing w:before="160" w:after="120"/>
      <w:outlineLvl w:val="3"/>
    </w:pPr>
    <w:rPr>
      <w:sz w:val="22"/>
    </w:rPr>
  </w:style>
  <w:style w:type="paragraph" w:styleId="Heading5">
    <w:name w:val="heading 5"/>
    <w:basedOn w:val="HeadingBase"/>
    <w:next w:val="Normal"/>
    <w:link w:val="Heading5Char"/>
    <w:qFormat/>
    <w:rsid w:val="002D4A17"/>
    <w:pPr>
      <w:spacing w:before="80"/>
      <w:outlineLvl w:val="4"/>
    </w:pPr>
    <w:rPr>
      <w:color w:val="918585"/>
      <w:sz w:val="20"/>
    </w:rPr>
  </w:style>
  <w:style w:type="paragraph" w:styleId="Heading6">
    <w:name w:val="heading 6"/>
    <w:basedOn w:val="HeadingBase"/>
    <w:next w:val="Normal"/>
    <w:link w:val="Heading6Char"/>
    <w:qFormat/>
    <w:rsid w:val="002D4A17"/>
    <w:pPr>
      <w:spacing w:before="60"/>
      <w:outlineLvl w:val="5"/>
    </w:pPr>
    <w:rPr>
      <w:color w:val="918585"/>
      <w:sz w:val="20"/>
    </w:rPr>
  </w:style>
  <w:style w:type="paragraph" w:styleId="Heading7">
    <w:name w:val="heading 7"/>
    <w:basedOn w:val="Normal"/>
    <w:next w:val="Normal"/>
    <w:link w:val="Heading7Char"/>
    <w:qFormat/>
    <w:rsid w:val="002D4A17"/>
    <w:pPr>
      <w:ind w:left="720"/>
      <w:outlineLvl w:val="6"/>
    </w:pPr>
    <w:rPr>
      <w:i/>
    </w:rPr>
  </w:style>
  <w:style w:type="paragraph" w:styleId="Heading8">
    <w:name w:val="heading 8"/>
    <w:basedOn w:val="Normal"/>
    <w:next w:val="Normal"/>
    <w:link w:val="Heading8Char"/>
    <w:qFormat/>
    <w:rsid w:val="002D4A17"/>
    <w:pPr>
      <w:ind w:left="720"/>
      <w:outlineLvl w:val="7"/>
    </w:pPr>
    <w:rPr>
      <w:i/>
    </w:rPr>
  </w:style>
  <w:style w:type="paragraph" w:styleId="Heading9">
    <w:name w:val="heading 9"/>
    <w:basedOn w:val="Normal"/>
    <w:next w:val="Normal"/>
    <w:link w:val="Heading9Char"/>
    <w:qFormat/>
    <w:rsid w:val="002D4A17"/>
    <w:pPr>
      <w:ind w:left="720"/>
      <w:outlineLvl w:val="8"/>
    </w:pPr>
    <w:rPr>
      <w:i/>
    </w:rPr>
  </w:style>
  <w:style w:type="character" w:default="1" w:styleId="DefaultParagraphFont">
    <w:name w:val="Default Paragraph Font"/>
    <w:uiPriority w:val="1"/>
    <w:unhideWhenUsed/>
    <w:rsid w:val="002D4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A17"/>
  </w:style>
  <w:style w:type="character" w:customStyle="1" w:styleId="Heading1Char">
    <w:name w:val="Heading 1 Char"/>
    <w:basedOn w:val="DefaultParagraphFont"/>
    <w:link w:val="Heading1"/>
    <w:rsid w:val="002D4A17"/>
    <w:rPr>
      <w:rFonts w:ascii="Times New Roman" w:eastAsia="Times New Roman" w:hAnsi="Times New Roman" w:cs="Times New Roman"/>
      <w:b/>
      <w:sz w:val="32"/>
      <w:szCs w:val="20"/>
      <w:lang w:eastAsia="en-US"/>
    </w:rPr>
  </w:style>
  <w:style w:type="paragraph" w:styleId="BodyText">
    <w:name w:val="Body Text"/>
    <w:basedOn w:val="Normal"/>
    <w:link w:val="BodyTextChar"/>
    <w:rsid w:val="002D4A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A17"/>
    <w:rPr>
      <w:rFonts w:ascii="Times New Roman" w:eastAsia="Times New Roman" w:hAnsi="Times New Roman" w:cs="Times New Roman"/>
      <w:sz w:val="24"/>
      <w:lang w:val="en-US" w:eastAsia="en-US"/>
    </w:rPr>
  </w:style>
  <w:style w:type="paragraph" w:styleId="Footer">
    <w:name w:val="footer"/>
    <w:basedOn w:val="Normal"/>
    <w:link w:val="FooterChar"/>
    <w:rsid w:val="002D4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A17"/>
    <w:rPr>
      <w:rFonts w:ascii="Times New Roman" w:eastAsia="Times New Roman" w:hAnsi="Times New Roman" w:cs="Times New Roman"/>
      <w:sz w:val="16"/>
      <w:lang w:val="en-US" w:eastAsia="en-US"/>
    </w:rPr>
  </w:style>
  <w:style w:type="paragraph" w:styleId="List">
    <w:name w:val="List"/>
    <w:basedOn w:val="BodyText"/>
    <w:next w:val="BodyText"/>
    <w:rsid w:val="002D4A17"/>
    <w:pPr>
      <w:tabs>
        <w:tab w:val="left" w:pos="340"/>
      </w:tabs>
      <w:spacing w:before="60" w:after="60"/>
      <w:ind w:left="340" w:hanging="340"/>
    </w:pPr>
  </w:style>
  <w:style w:type="paragraph" w:styleId="ListBullet">
    <w:name w:val="List Bullet"/>
    <w:basedOn w:val="List"/>
    <w:rsid w:val="002D4A17"/>
    <w:pPr>
      <w:numPr>
        <w:numId w:val="12"/>
      </w:numPr>
      <w:tabs>
        <w:tab w:val="clear" w:pos="340"/>
      </w:tabs>
      <w:spacing w:before="40" w:after="40"/>
    </w:pPr>
  </w:style>
  <w:style w:type="character" w:customStyle="1" w:styleId="SpecialBold">
    <w:name w:val="Special Bold"/>
    <w:basedOn w:val="DefaultParagraphFont"/>
    <w:rsid w:val="002D4A17"/>
    <w:rPr>
      <w:b/>
      <w:spacing w:val="0"/>
    </w:rPr>
  </w:style>
  <w:style w:type="paragraph" w:styleId="Header">
    <w:name w:val="header"/>
    <w:basedOn w:val="Normal"/>
    <w:link w:val="HeaderChar"/>
    <w:rsid w:val="002D4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A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A17"/>
    <w:pPr>
      <w:spacing w:before="240" w:after="120"/>
      <w:outlineLvl w:val="0"/>
    </w:pPr>
    <w:rPr>
      <w:rFonts w:ascii="Times New Roman" w:hAnsi="Times New Roman"/>
      <w:b/>
      <w:sz w:val="28"/>
    </w:rPr>
  </w:style>
  <w:style w:type="paragraph" w:customStyle="1" w:styleId="AllowPageBreak">
    <w:name w:val="AllowPageBreak"/>
    <w:rsid w:val="002D4A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4A17"/>
    <w:pPr>
      <w:tabs>
        <w:tab w:val="left" w:pos="680"/>
      </w:tabs>
      <w:spacing w:before="60" w:after="60"/>
      <w:ind w:left="680" w:hanging="340"/>
    </w:pPr>
  </w:style>
  <w:style w:type="character" w:customStyle="1" w:styleId="Heading2Char">
    <w:name w:val="Heading 2 Char"/>
    <w:basedOn w:val="DefaultParagraphFont"/>
    <w:link w:val="Heading2"/>
    <w:rsid w:val="002D4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A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A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A17"/>
    <w:rPr>
      <w:rFonts w:ascii="Courier New" w:eastAsia="Times New Roman" w:hAnsi="Courier New" w:cs="Times New Roman"/>
      <w:i/>
      <w:szCs w:val="20"/>
      <w:lang w:val="en-US" w:eastAsia="en-US"/>
    </w:rPr>
  </w:style>
  <w:style w:type="paragraph" w:customStyle="1" w:styleId="HeadingBase">
    <w:name w:val="Heading Base"/>
    <w:rsid w:val="002D4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A17"/>
    <w:pPr>
      <w:tabs>
        <w:tab w:val="right" w:leader="dot" w:pos="9072"/>
      </w:tabs>
      <w:ind w:left="567"/>
    </w:pPr>
    <w:rPr>
      <w:szCs w:val="22"/>
    </w:rPr>
  </w:style>
  <w:style w:type="paragraph" w:customStyle="1" w:styleId="TOCBase">
    <w:name w:val="TOC Base"/>
    <w:rsid w:val="002D4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A17"/>
    <w:pPr>
      <w:tabs>
        <w:tab w:val="right" w:leader="dot" w:pos="9072"/>
      </w:tabs>
      <w:spacing w:before="40" w:after="40"/>
      <w:ind w:left="284"/>
    </w:pPr>
    <w:rPr>
      <w:rFonts w:ascii="Times New Roman" w:hAnsi="Times New Roman"/>
    </w:rPr>
  </w:style>
  <w:style w:type="paragraph" w:styleId="TOC1">
    <w:name w:val="toc 1"/>
    <w:basedOn w:val="TOCBase"/>
    <w:next w:val="Normal"/>
    <w:rsid w:val="002D4A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A17"/>
    <w:pPr>
      <w:spacing w:before="5040"/>
      <w:jc w:val="center"/>
    </w:pPr>
    <w:rPr>
      <w:sz w:val="48"/>
      <w:szCs w:val="72"/>
      <w:lang w:val="en-US"/>
    </w:rPr>
  </w:style>
  <w:style w:type="character" w:customStyle="1" w:styleId="TitleChar">
    <w:name w:val="Title Char"/>
    <w:basedOn w:val="DefaultParagraphFont"/>
    <w:link w:val="Title"/>
    <w:rsid w:val="002D4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A17"/>
    <w:pPr>
      <w:tabs>
        <w:tab w:val="left" w:pos="3600"/>
        <w:tab w:val="left" w:pos="3958"/>
      </w:tabs>
    </w:pPr>
  </w:style>
  <w:style w:type="paragraph" w:customStyle="1" w:styleId="Note">
    <w:name w:val="Note"/>
    <w:basedOn w:val="BodyText"/>
    <w:rsid w:val="002D4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A17"/>
    <w:pPr>
      <w:framePr w:wrap="auto" w:hAnchor="text" w:y="6049"/>
    </w:pPr>
    <w:rPr>
      <w:color w:val="000000"/>
      <w:sz w:val="40"/>
    </w:rPr>
  </w:style>
  <w:style w:type="paragraph" w:customStyle="1" w:styleId="TOCTitle">
    <w:name w:val="TOCTitle"/>
    <w:basedOn w:val="Heading1"/>
    <w:rsid w:val="002D4A17"/>
    <w:pPr>
      <w:spacing w:after="240"/>
      <w:jc w:val="center"/>
      <w:outlineLvl w:val="9"/>
    </w:pPr>
    <w:rPr>
      <w:caps/>
    </w:rPr>
  </w:style>
  <w:style w:type="paragraph" w:customStyle="1" w:styleId="Version">
    <w:name w:val="Version"/>
    <w:rsid w:val="002D4A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A17"/>
    <w:pPr>
      <w:numPr>
        <w:numId w:val="13"/>
      </w:numPr>
      <w:tabs>
        <w:tab w:val="clear" w:pos="680"/>
      </w:tabs>
    </w:pPr>
  </w:style>
  <w:style w:type="paragraph" w:styleId="Index1">
    <w:name w:val="index 1"/>
    <w:basedOn w:val="Normal"/>
    <w:next w:val="Normal"/>
    <w:semiHidden/>
    <w:rsid w:val="002D4A17"/>
    <w:pPr>
      <w:keepNext w:val="0"/>
      <w:tabs>
        <w:tab w:val="right" w:pos="4176"/>
      </w:tabs>
      <w:ind w:left="198" w:hanging="198"/>
    </w:pPr>
    <w:rPr>
      <w:rFonts w:ascii="Garamond" w:hAnsi="Garamond"/>
    </w:rPr>
  </w:style>
  <w:style w:type="paragraph" w:styleId="IndexHeading">
    <w:name w:val="index heading"/>
    <w:basedOn w:val="Normal"/>
    <w:next w:val="Index1"/>
    <w:semiHidden/>
    <w:rsid w:val="002D4A17"/>
    <w:pPr>
      <w:spacing w:before="120" w:after="120"/>
    </w:pPr>
    <w:rPr>
      <w:rFonts w:ascii="Arial" w:hAnsi="Arial"/>
      <w:b/>
      <w:color w:val="918585"/>
      <w:sz w:val="24"/>
    </w:rPr>
  </w:style>
  <w:style w:type="paragraph" w:customStyle="1" w:styleId="Chapter">
    <w:name w:val="Chapter"/>
    <w:basedOn w:val="Normal"/>
    <w:rsid w:val="002D4A17"/>
    <w:pPr>
      <w:spacing w:before="240"/>
    </w:pPr>
    <w:rPr>
      <w:rFonts w:ascii="Times New Roman" w:hAnsi="Times New Roman"/>
      <w:smallCaps/>
      <w:spacing w:val="80"/>
      <w:sz w:val="28"/>
    </w:rPr>
  </w:style>
  <w:style w:type="paragraph" w:customStyle="1" w:styleId="InChapter">
    <w:name w:val="InChapter"/>
    <w:basedOn w:val="Heading3"/>
    <w:rsid w:val="002D4A17"/>
    <w:pPr>
      <w:spacing w:after="240"/>
      <w:outlineLvl w:val="9"/>
    </w:pPr>
    <w:rPr>
      <w:noProof/>
    </w:rPr>
  </w:style>
  <w:style w:type="paragraph" w:styleId="Index2">
    <w:name w:val="index 2"/>
    <w:basedOn w:val="Normal"/>
    <w:next w:val="Normal"/>
    <w:semiHidden/>
    <w:rsid w:val="002D4A17"/>
    <w:pPr>
      <w:tabs>
        <w:tab w:val="right" w:pos="4176"/>
      </w:tabs>
      <w:ind w:left="568" w:hanging="284"/>
    </w:pPr>
    <w:rPr>
      <w:rFonts w:ascii="Garamond" w:hAnsi="Garamond"/>
    </w:rPr>
  </w:style>
  <w:style w:type="paragraph" w:customStyle="1" w:styleId="Byline">
    <w:name w:val="Byline"/>
    <w:rsid w:val="002D4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A17"/>
    <w:pPr>
      <w:tabs>
        <w:tab w:val="clear" w:pos="3600"/>
        <w:tab w:val="clear" w:pos="3958"/>
      </w:tabs>
      <w:jc w:val="right"/>
    </w:pPr>
  </w:style>
  <w:style w:type="character" w:styleId="Emphasis">
    <w:name w:val="Emphasis"/>
    <w:basedOn w:val="DefaultParagraphFont"/>
    <w:qFormat/>
    <w:rsid w:val="002D4A17"/>
    <w:rPr>
      <w:i/>
    </w:rPr>
  </w:style>
  <w:style w:type="paragraph" w:styleId="Caption">
    <w:name w:val="caption"/>
    <w:basedOn w:val="BodyText"/>
    <w:next w:val="Normal"/>
    <w:qFormat/>
    <w:rsid w:val="002D4A17"/>
    <w:pPr>
      <w:framePr w:w="2268" w:hSpace="181" w:vSpace="181" w:wrap="around" w:vAnchor="text" w:hAnchor="page" w:x="1135" w:y="285" w:anchorLock="1"/>
    </w:pPr>
    <w:rPr>
      <w:i/>
    </w:rPr>
  </w:style>
  <w:style w:type="paragraph" w:customStyle="1" w:styleId="MiniTOCTitle">
    <w:name w:val="MiniTOCTitle"/>
    <w:basedOn w:val="Heading4"/>
    <w:rsid w:val="002D4A17"/>
    <w:pPr>
      <w:spacing w:before="240"/>
      <w:outlineLvl w:val="9"/>
    </w:pPr>
    <w:rPr>
      <w:noProof/>
      <w:sz w:val="24"/>
    </w:rPr>
  </w:style>
  <w:style w:type="paragraph" w:customStyle="1" w:styleId="MiniTOCItem">
    <w:name w:val="MiniTOCItem"/>
    <w:basedOn w:val="ListBullet"/>
    <w:rsid w:val="002D4A17"/>
    <w:pPr>
      <w:numPr>
        <w:numId w:val="0"/>
      </w:numPr>
      <w:tabs>
        <w:tab w:val="right" w:leader="dot" w:pos="6521"/>
      </w:tabs>
      <w:spacing w:before="0" w:after="0"/>
    </w:pPr>
  </w:style>
  <w:style w:type="paragraph" w:customStyle="1" w:styleId="TOFTitle">
    <w:name w:val="TOFTitle"/>
    <w:basedOn w:val="TOCTitle"/>
    <w:rsid w:val="002D4A17"/>
  </w:style>
  <w:style w:type="paragraph" w:styleId="TableofFigures">
    <w:name w:val="table of figures"/>
    <w:basedOn w:val="Normal"/>
    <w:next w:val="Normal"/>
    <w:semiHidden/>
    <w:rsid w:val="002D4A17"/>
    <w:pPr>
      <w:tabs>
        <w:tab w:val="right" w:leader="dot" w:pos="9072"/>
      </w:tabs>
      <w:ind w:left="970" w:hanging="403"/>
    </w:pPr>
    <w:rPr>
      <w:rFonts w:ascii="Times New Roman" w:hAnsi="Times New Roman"/>
      <w:b/>
    </w:rPr>
  </w:style>
  <w:style w:type="paragraph" w:styleId="ListNumber">
    <w:name w:val="List Number"/>
    <w:basedOn w:val="List"/>
    <w:rsid w:val="002D4A17"/>
    <w:pPr>
      <w:numPr>
        <w:numId w:val="10"/>
      </w:numPr>
    </w:pPr>
  </w:style>
  <w:style w:type="character" w:customStyle="1" w:styleId="WingdingSymbols">
    <w:name w:val="Wingding Symbols"/>
    <w:rsid w:val="002D4A17"/>
    <w:rPr>
      <w:rFonts w:ascii="Wingdings" w:hAnsi="Wingdings"/>
    </w:rPr>
  </w:style>
  <w:style w:type="paragraph" w:customStyle="1" w:styleId="TableHeading">
    <w:name w:val="Table Heading"/>
    <w:basedOn w:val="HeadingBase"/>
    <w:rsid w:val="002D4A17"/>
    <w:pPr>
      <w:keepLines/>
      <w:pBdr>
        <w:bottom w:val="single" w:sz="6" w:space="1" w:color="918585"/>
      </w:pBdr>
      <w:spacing w:before="240"/>
    </w:pPr>
  </w:style>
  <w:style w:type="character" w:customStyle="1" w:styleId="HotSpot">
    <w:name w:val="HotSpot"/>
    <w:rsid w:val="002D4A17"/>
    <w:rPr>
      <w:color w:val="0033CC"/>
      <w:u w:val="none"/>
    </w:rPr>
  </w:style>
  <w:style w:type="paragraph" w:customStyle="1" w:styleId="BodyTextRight">
    <w:name w:val="Body Text Right"/>
    <w:basedOn w:val="BodyText"/>
    <w:rsid w:val="002D4A17"/>
    <w:pPr>
      <w:spacing w:before="0" w:after="0"/>
      <w:jc w:val="right"/>
    </w:pPr>
  </w:style>
  <w:style w:type="paragraph" w:styleId="Index3">
    <w:name w:val="index 3"/>
    <w:basedOn w:val="ListNumber2"/>
    <w:next w:val="Normal"/>
    <w:semiHidden/>
    <w:rsid w:val="002D4A17"/>
    <w:pPr>
      <w:numPr>
        <w:numId w:val="0"/>
      </w:numPr>
      <w:tabs>
        <w:tab w:val="right" w:leader="dot" w:pos="4176"/>
      </w:tabs>
    </w:pPr>
  </w:style>
  <w:style w:type="paragraph" w:styleId="ListNumber2">
    <w:name w:val="List Number 2"/>
    <w:basedOn w:val="List2"/>
    <w:rsid w:val="002D4A17"/>
    <w:pPr>
      <w:numPr>
        <w:numId w:val="9"/>
      </w:numPr>
      <w:tabs>
        <w:tab w:val="clear" w:pos="1060"/>
      </w:tabs>
    </w:pPr>
  </w:style>
  <w:style w:type="paragraph" w:customStyle="1" w:styleId="MarginNote">
    <w:name w:val="Margin Note"/>
    <w:basedOn w:val="BodyText"/>
    <w:rsid w:val="002D4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A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A17"/>
    <w:rPr>
      <w:sz w:val="32"/>
    </w:rPr>
  </w:style>
  <w:style w:type="paragraph" w:customStyle="1" w:styleId="HeadingProcedure">
    <w:name w:val="Heading Procedure"/>
    <w:basedOn w:val="HeadingBase"/>
    <w:next w:val="Normal"/>
    <w:rsid w:val="002D4A17"/>
    <w:pPr>
      <w:tabs>
        <w:tab w:val="left" w:pos="0"/>
      </w:tabs>
      <w:spacing w:before="120" w:after="60"/>
    </w:pPr>
    <w:rPr>
      <w:i/>
      <w:color w:val="918585"/>
      <w:sz w:val="22"/>
    </w:rPr>
  </w:style>
  <w:style w:type="paragraph" w:customStyle="1" w:styleId="TableBodyText">
    <w:name w:val="Table Body Text"/>
    <w:basedOn w:val="BodyText"/>
    <w:rsid w:val="002D4A17"/>
    <w:pPr>
      <w:spacing w:before="60" w:after="60"/>
    </w:pPr>
  </w:style>
  <w:style w:type="paragraph" w:styleId="ListContinue">
    <w:name w:val="List Continue"/>
    <w:basedOn w:val="List"/>
    <w:rsid w:val="002D4A17"/>
    <w:pPr>
      <w:ind w:firstLine="0"/>
    </w:pPr>
  </w:style>
  <w:style w:type="paragraph" w:customStyle="1" w:styleId="ListNote">
    <w:name w:val="List Note"/>
    <w:basedOn w:val="List"/>
    <w:rsid w:val="002D4A17"/>
    <w:pPr>
      <w:pBdr>
        <w:top w:val="single" w:sz="6" w:space="2" w:color="918585"/>
        <w:bottom w:val="single" w:sz="6" w:space="2" w:color="918585"/>
      </w:pBdr>
      <w:tabs>
        <w:tab w:val="left" w:pos="1021"/>
      </w:tabs>
      <w:ind w:firstLine="0"/>
    </w:pPr>
  </w:style>
  <w:style w:type="paragraph" w:customStyle="1" w:styleId="Warning">
    <w:name w:val="Warning"/>
    <w:basedOn w:val="BodyText"/>
    <w:rsid w:val="002D4A17"/>
    <w:pPr>
      <w:shd w:val="clear" w:color="auto" w:fill="D9D9D9"/>
      <w:tabs>
        <w:tab w:val="left" w:pos="992"/>
      </w:tabs>
      <w:ind w:left="119" w:right="119"/>
    </w:pPr>
    <w:rPr>
      <w:sz w:val="20"/>
    </w:rPr>
  </w:style>
  <w:style w:type="paragraph" w:customStyle="1" w:styleId="MarginIcons">
    <w:name w:val="Margin Icons"/>
    <w:basedOn w:val="BodyText"/>
    <w:rsid w:val="002D4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A17"/>
    <w:rPr>
      <w:rFonts w:ascii="Courier New" w:hAnsi="Courier New"/>
    </w:rPr>
  </w:style>
  <w:style w:type="paragraph" w:customStyle="1" w:styleId="NoteBullet">
    <w:name w:val="Note Bullet"/>
    <w:basedOn w:val="Note"/>
    <w:rsid w:val="002D4A17"/>
    <w:pPr>
      <w:tabs>
        <w:tab w:val="clear" w:pos="680"/>
      </w:tabs>
      <w:spacing w:before="60" w:after="60"/>
    </w:pPr>
  </w:style>
  <w:style w:type="paragraph" w:customStyle="1" w:styleId="SubHeading2">
    <w:name w:val="SubHeading2"/>
    <w:basedOn w:val="HeadingBase"/>
    <w:rsid w:val="002D4A17"/>
    <w:pPr>
      <w:spacing w:before="240" w:after="60"/>
    </w:pPr>
    <w:rPr>
      <w:sz w:val="20"/>
    </w:rPr>
  </w:style>
  <w:style w:type="paragraph" w:customStyle="1" w:styleId="SubHeading1">
    <w:name w:val="SubHeading1"/>
    <w:basedOn w:val="HeadingBase"/>
    <w:rsid w:val="002D4A17"/>
    <w:pPr>
      <w:spacing w:before="240" w:after="60"/>
    </w:pPr>
    <w:rPr>
      <w:color w:val="918585"/>
      <w:sz w:val="22"/>
    </w:rPr>
  </w:style>
  <w:style w:type="paragraph" w:customStyle="1" w:styleId="SideHeading">
    <w:name w:val="Side Heading"/>
    <w:basedOn w:val="HeadingBase"/>
    <w:rsid w:val="002D4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A17"/>
    <w:pPr>
      <w:tabs>
        <w:tab w:val="num" w:pos="360"/>
      </w:tabs>
    </w:pPr>
  </w:style>
  <w:style w:type="paragraph" w:styleId="PlainText">
    <w:name w:val="Plain Text"/>
    <w:basedOn w:val="Normal"/>
    <w:link w:val="PlainTextChar"/>
    <w:rsid w:val="002D4A17"/>
    <w:rPr>
      <w:sz w:val="20"/>
    </w:rPr>
  </w:style>
  <w:style w:type="character" w:customStyle="1" w:styleId="PlainTextChar">
    <w:name w:val="Plain Text Char"/>
    <w:basedOn w:val="DefaultParagraphFont"/>
    <w:link w:val="PlainText"/>
    <w:rsid w:val="002D4A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A17"/>
    <w:rPr>
      <w:b/>
      <w:smallCaps/>
    </w:rPr>
  </w:style>
  <w:style w:type="paragraph" w:customStyle="1" w:styleId="TableListNumber">
    <w:name w:val="Table List Number"/>
    <w:basedOn w:val="ListNumber"/>
    <w:rsid w:val="002D4A17"/>
    <w:pPr>
      <w:numPr>
        <w:numId w:val="0"/>
      </w:numPr>
    </w:pPr>
  </w:style>
  <w:style w:type="paragraph" w:styleId="TOC4">
    <w:name w:val="toc 4"/>
    <w:basedOn w:val="TOCBase"/>
    <w:next w:val="Normal"/>
    <w:semiHidden/>
    <w:rsid w:val="002D4A17"/>
    <w:pPr>
      <w:tabs>
        <w:tab w:val="right" w:leader="dot" w:pos="9071"/>
      </w:tabs>
      <w:ind w:left="1701"/>
    </w:pPr>
  </w:style>
  <w:style w:type="paragraph" w:customStyle="1" w:styleId="ListAlpha">
    <w:name w:val="List Alpha"/>
    <w:basedOn w:val="List"/>
    <w:rsid w:val="002D4A17"/>
    <w:pPr>
      <w:numPr>
        <w:numId w:val="8"/>
      </w:numPr>
    </w:pPr>
  </w:style>
  <w:style w:type="paragraph" w:customStyle="1" w:styleId="ListAlpha2">
    <w:name w:val="List Alpha 2"/>
    <w:basedOn w:val="List2"/>
    <w:rsid w:val="002D4A17"/>
    <w:pPr>
      <w:numPr>
        <w:numId w:val="7"/>
      </w:numPr>
    </w:pPr>
  </w:style>
  <w:style w:type="paragraph" w:styleId="List3">
    <w:name w:val="List 3"/>
    <w:basedOn w:val="BodyText"/>
    <w:rsid w:val="002D4A17"/>
    <w:pPr>
      <w:tabs>
        <w:tab w:val="left" w:pos="1021"/>
      </w:tabs>
      <w:spacing w:before="60" w:after="60"/>
      <w:ind w:left="1020" w:hanging="340"/>
    </w:pPr>
  </w:style>
  <w:style w:type="paragraph" w:styleId="List4">
    <w:name w:val="List 4"/>
    <w:basedOn w:val="BodyText"/>
    <w:rsid w:val="002D4A17"/>
    <w:pPr>
      <w:tabs>
        <w:tab w:val="left" w:pos="1361"/>
      </w:tabs>
      <w:spacing w:before="60" w:after="60"/>
      <w:ind w:left="1361" w:hanging="340"/>
    </w:pPr>
  </w:style>
  <w:style w:type="paragraph" w:styleId="List5">
    <w:name w:val="List 5"/>
    <w:basedOn w:val="BodyText"/>
    <w:rsid w:val="002D4A17"/>
    <w:pPr>
      <w:tabs>
        <w:tab w:val="left" w:pos="1701"/>
      </w:tabs>
      <w:spacing w:before="60" w:after="60"/>
      <w:ind w:left="1701" w:hanging="340"/>
    </w:pPr>
  </w:style>
  <w:style w:type="paragraph" w:styleId="ListBullet3">
    <w:name w:val="List Bullet 3"/>
    <w:basedOn w:val="List3"/>
    <w:rsid w:val="002D4A17"/>
    <w:pPr>
      <w:numPr>
        <w:numId w:val="14"/>
      </w:numPr>
      <w:tabs>
        <w:tab w:val="clear" w:pos="1021"/>
      </w:tabs>
      <w:ind w:left="1037" w:hanging="357"/>
    </w:pPr>
  </w:style>
  <w:style w:type="paragraph" w:styleId="ListBullet4">
    <w:name w:val="List Bullet 4"/>
    <w:basedOn w:val="List4"/>
    <w:rsid w:val="002D4A17"/>
    <w:pPr>
      <w:numPr>
        <w:numId w:val="2"/>
      </w:numPr>
    </w:pPr>
  </w:style>
  <w:style w:type="paragraph" w:styleId="ListBullet5">
    <w:name w:val="List Bullet 5"/>
    <w:basedOn w:val="List5"/>
    <w:rsid w:val="002D4A17"/>
    <w:pPr>
      <w:numPr>
        <w:numId w:val="3"/>
      </w:numPr>
    </w:pPr>
  </w:style>
  <w:style w:type="paragraph" w:styleId="ListContinue2">
    <w:name w:val="List Continue 2"/>
    <w:basedOn w:val="List2"/>
    <w:rsid w:val="002D4A17"/>
    <w:pPr>
      <w:ind w:firstLine="0"/>
    </w:pPr>
  </w:style>
  <w:style w:type="paragraph" w:styleId="ListContinue3">
    <w:name w:val="List Continue 3"/>
    <w:basedOn w:val="List3"/>
    <w:rsid w:val="002D4A17"/>
    <w:pPr>
      <w:ind w:left="1021" w:firstLine="0"/>
    </w:pPr>
  </w:style>
  <w:style w:type="paragraph" w:styleId="ListContinue4">
    <w:name w:val="List Continue 4"/>
    <w:basedOn w:val="List4"/>
    <w:rsid w:val="002D4A17"/>
    <w:pPr>
      <w:ind w:firstLine="0"/>
    </w:pPr>
  </w:style>
  <w:style w:type="paragraph" w:styleId="ListContinue5">
    <w:name w:val="List Continue 5"/>
    <w:basedOn w:val="List5"/>
    <w:rsid w:val="002D4A17"/>
    <w:pPr>
      <w:ind w:firstLine="0"/>
    </w:pPr>
  </w:style>
  <w:style w:type="paragraph" w:styleId="ListNumber3">
    <w:name w:val="List Number 3"/>
    <w:basedOn w:val="List3"/>
    <w:rsid w:val="002D4A17"/>
    <w:pPr>
      <w:numPr>
        <w:numId w:val="4"/>
      </w:numPr>
    </w:pPr>
  </w:style>
  <w:style w:type="paragraph" w:styleId="ListNumber4">
    <w:name w:val="List Number 4"/>
    <w:basedOn w:val="List4"/>
    <w:rsid w:val="002D4A17"/>
    <w:pPr>
      <w:numPr>
        <w:numId w:val="5"/>
      </w:numPr>
    </w:pPr>
  </w:style>
  <w:style w:type="paragraph" w:styleId="ListNumber5">
    <w:name w:val="List Number 5"/>
    <w:basedOn w:val="List5"/>
    <w:rsid w:val="002D4A17"/>
    <w:pPr>
      <w:numPr>
        <w:numId w:val="6"/>
      </w:numPr>
    </w:pPr>
  </w:style>
  <w:style w:type="paragraph" w:styleId="BlockText">
    <w:name w:val="Block Text"/>
    <w:basedOn w:val="Normal"/>
    <w:rsid w:val="002D4A17"/>
    <w:pPr>
      <w:spacing w:after="120"/>
      <w:ind w:left="1440" w:right="1440"/>
    </w:pPr>
  </w:style>
  <w:style w:type="character" w:customStyle="1" w:styleId="Subscript">
    <w:name w:val="Subscript"/>
    <w:basedOn w:val="DefaultParagraphFont"/>
    <w:rsid w:val="002D4A17"/>
    <w:rPr>
      <w:sz w:val="16"/>
      <w:vertAlign w:val="subscript"/>
    </w:rPr>
  </w:style>
  <w:style w:type="character" w:customStyle="1" w:styleId="Superscript">
    <w:name w:val="Superscript"/>
    <w:basedOn w:val="DefaultParagraphFont"/>
    <w:rsid w:val="002D4A17"/>
    <w:rPr>
      <w:sz w:val="16"/>
      <w:vertAlign w:val="superscript"/>
    </w:rPr>
  </w:style>
  <w:style w:type="character" w:customStyle="1" w:styleId="Symbols">
    <w:name w:val="Symbols"/>
    <w:basedOn w:val="DefaultParagraphFont"/>
    <w:rsid w:val="002D4A17"/>
    <w:rPr>
      <w:rFonts w:ascii="Symbol" w:hAnsi="Symbol"/>
    </w:rPr>
  </w:style>
  <w:style w:type="character" w:customStyle="1" w:styleId="MenuOptions">
    <w:name w:val="Menu Options"/>
    <w:basedOn w:val="DefaultParagraphFont"/>
    <w:rsid w:val="002D4A17"/>
    <w:rPr>
      <w:rFonts w:ascii="Arial Narrow" w:hAnsi="Arial Narrow"/>
      <w:smallCaps/>
    </w:rPr>
  </w:style>
  <w:style w:type="character" w:customStyle="1" w:styleId="Buttons">
    <w:name w:val="Buttons"/>
    <w:basedOn w:val="DefaultParagraphFont"/>
    <w:rsid w:val="002D4A17"/>
    <w:rPr>
      <w:b/>
    </w:rPr>
  </w:style>
  <w:style w:type="character" w:customStyle="1" w:styleId="Underlined">
    <w:name w:val="Underlined"/>
    <w:basedOn w:val="DefaultParagraphFont"/>
    <w:rsid w:val="002D4A17"/>
    <w:rPr>
      <w:u w:val="single"/>
    </w:rPr>
  </w:style>
  <w:style w:type="paragraph" w:customStyle="1" w:styleId="TableBodyTextRight">
    <w:name w:val="Table Body Text Right"/>
    <w:basedOn w:val="TableBodyText"/>
    <w:rsid w:val="002D4A17"/>
    <w:pPr>
      <w:widowControl w:val="0"/>
      <w:autoSpaceDE w:val="0"/>
      <w:autoSpaceDN w:val="0"/>
      <w:adjustRightInd w:val="0"/>
      <w:jc w:val="right"/>
    </w:pPr>
    <w:rPr>
      <w:rFonts w:cs="Arial"/>
      <w:szCs w:val="18"/>
    </w:rPr>
  </w:style>
  <w:style w:type="paragraph" w:customStyle="1" w:styleId="CopyrightText">
    <w:name w:val="Copyright Text"/>
    <w:basedOn w:val="BodyText"/>
    <w:rsid w:val="002D4A17"/>
    <w:rPr>
      <w:sz w:val="18"/>
    </w:rPr>
  </w:style>
  <w:style w:type="paragraph" w:customStyle="1" w:styleId="BodySmallRight">
    <w:name w:val="Body Small Right"/>
    <w:basedOn w:val="BodyTextRight"/>
    <w:rsid w:val="002D4A17"/>
    <w:rPr>
      <w:sz w:val="18"/>
      <w:szCs w:val="18"/>
    </w:rPr>
  </w:style>
  <w:style w:type="paragraph" w:customStyle="1" w:styleId="MarginEdition">
    <w:name w:val="Margin Edition"/>
    <w:basedOn w:val="MarginNote"/>
    <w:rsid w:val="002D4A17"/>
    <w:pPr>
      <w:spacing w:before="0" w:after="0"/>
    </w:pPr>
    <w:rPr>
      <w:rFonts w:ascii="Times New Roman" w:hAnsi="Times New Roman"/>
      <w:color w:val="999999"/>
    </w:rPr>
  </w:style>
  <w:style w:type="paragraph" w:customStyle="1" w:styleId="Spacer">
    <w:name w:val="Spacer"/>
    <w:basedOn w:val="Normal"/>
    <w:rsid w:val="002D4A17"/>
    <w:rPr>
      <w:sz w:val="2"/>
      <w:szCs w:val="2"/>
    </w:rPr>
  </w:style>
  <w:style w:type="character" w:customStyle="1" w:styleId="Small">
    <w:name w:val="Small"/>
    <w:basedOn w:val="DefaultParagraphFont"/>
    <w:rsid w:val="002D4A17"/>
    <w:rPr>
      <w:sz w:val="16"/>
    </w:rPr>
  </w:style>
  <w:style w:type="paragraph" w:customStyle="1" w:styleId="WideTable">
    <w:name w:val="Wide Table"/>
    <w:basedOn w:val="Normal"/>
    <w:rsid w:val="002D4A17"/>
    <w:pPr>
      <w:ind w:left="-1418"/>
    </w:pPr>
    <w:rPr>
      <w:sz w:val="2"/>
      <w:szCs w:val="2"/>
    </w:rPr>
  </w:style>
  <w:style w:type="character" w:styleId="PageNumber">
    <w:name w:val="page number"/>
    <w:basedOn w:val="DefaultParagraphFont"/>
    <w:rsid w:val="002D4A17"/>
  </w:style>
  <w:style w:type="paragraph" w:styleId="Quote">
    <w:name w:val="Quote"/>
    <w:basedOn w:val="Heading1"/>
    <w:link w:val="QuoteChar"/>
    <w:qFormat/>
    <w:rsid w:val="002D4A17"/>
    <w:rPr>
      <w:b w:val="0"/>
      <w:sz w:val="72"/>
      <w:szCs w:val="72"/>
      <w:lang w:val="en-NZ"/>
    </w:rPr>
  </w:style>
  <w:style w:type="character" w:customStyle="1" w:styleId="QuoteChar">
    <w:name w:val="Quote Char"/>
    <w:basedOn w:val="DefaultParagraphFont"/>
    <w:link w:val="Quote"/>
    <w:rsid w:val="002D4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A17"/>
    <w:pPr>
      <w:pageBreakBefore/>
    </w:pPr>
  </w:style>
  <w:style w:type="paragraph" w:customStyle="1" w:styleId="Border">
    <w:name w:val="Border"/>
    <w:basedOn w:val="Normal"/>
    <w:qFormat/>
    <w:rsid w:val="002D4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A17"/>
    <w:rPr>
      <w:b/>
      <w:bCs/>
      <w:i/>
      <w:iCs/>
      <w:color w:val="auto"/>
    </w:rPr>
  </w:style>
  <w:style w:type="paragraph" w:styleId="IntenseQuote">
    <w:name w:val="Intense Quote"/>
    <w:basedOn w:val="Normal"/>
    <w:next w:val="Normal"/>
    <w:link w:val="IntenseQuoteChar"/>
    <w:uiPriority w:val="30"/>
    <w:qFormat/>
    <w:rsid w:val="002D4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A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A17"/>
    <w:rPr>
      <w:smallCaps/>
      <w:color w:val="auto"/>
      <w:u w:val="single"/>
    </w:rPr>
  </w:style>
  <w:style w:type="character" w:styleId="IntenseReference">
    <w:name w:val="Intense Reference"/>
    <w:basedOn w:val="DefaultParagraphFont"/>
    <w:uiPriority w:val="32"/>
    <w:qFormat/>
    <w:rsid w:val="002D4A17"/>
    <w:rPr>
      <w:b/>
      <w:bCs/>
      <w:smallCaps/>
      <w:color w:val="auto"/>
      <w:spacing w:val="5"/>
      <w:u w:val="single"/>
    </w:rPr>
  </w:style>
  <w:style w:type="paragraph" w:customStyle="1" w:styleId="2ColumnHeading">
    <w:name w:val="2Column Heading"/>
    <w:basedOn w:val="BodyText"/>
    <w:qFormat/>
    <w:rsid w:val="002D4A17"/>
    <w:pPr>
      <w:spacing w:after="60"/>
      <w:ind w:left="-2268"/>
    </w:pPr>
    <w:rPr>
      <w:b/>
    </w:rPr>
  </w:style>
  <w:style w:type="paragraph" w:customStyle="1" w:styleId="Heading1TOC">
    <w:name w:val="Heading1 TOC"/>
    <w:basedOn w:val="Normal"/>
    <w:qFormat/>
    <w:rsid w:val="002D4A17"/>
    <w:pPr>
      <w:spacing w:before="240" w:after="120"/>
    </w:pPr>
    <w:rPr>
      <w:rFonts w:ascii="Times New Roman" w:hAnsi="Times New Roman"/>
      <w:b/>
      <w:sz w:val="32"/>
    </w:rPr>
  </w:style>
  <w:style w:type="paragraph" w:customStyle="1" w:styleId="Heading2TOC">
    <w:name w:val="Heading2 TOC"/>
    <w:basedOn w:val="Normal"/>
    <w:qFormat/>
    <w:rsid w:val="002D4A17"/>
    <w:pPr>
      <w:spacing w:before="240" w:after="60"/>
    </w:pPr>
    <w:rPr>
      <w:rFonts w:ascii="Times New Roman" w:hAnsi="Times New Roman"/>
      <w:b/>
      <w:sz w:val="28"/>
    </w:rPr>
  </w:style>
  <w:style w:type="character" w:customStyle="1" w:styleId="Underline">
    <w:name w:val="Underline"/>
    <w:basedOn w:val="DefaultParagraphFont"/>
    <w:qFormat/>
    <w:rsid w:val="002D4A17"/>
    <w:rPr>
      <w:u w:val="single"/>
    </w:rPr>
  </w:style>
  <w:style w:type="character" w:customStyle="1" w:styleId="BoldandItalics">
    <w:name w:val="Bold and Italics"/>
    <w:qFormat/>
    <w:rsid w:val="002D4A17"/>
    <w:rPr>
      <w:b/>
      <w:i/>
      <w:u w:val="none"/>
    </w:rPr>
  </w:style>
  <w:style w:type="paragraph" w:styleId="BalloonText">
    <w:name w:val="Balloon Text"/>
    <w:basedOn w:val="Normal"/>
    <w:link w:val="BalloonTextChar"/>
    <w:rsid w:val="002D4A17"/>
    <w:rPr>
      <w:rFonts w:ascii="Tahoma" w:hAnsi="Tahoma" w:cs="Tahoma"/>
      <w:sz w:val="16"/>
      <w:szCs w:val="16"/>
    </w:rPr>
  </w:style>
  <w:style w:type="character" w:customStyle="1" w:styleId="BalloonTextChar">
    <w:name w:val="Balloon Text Char"/>
    <w:basedOn w:val="DefaultParagraphFont"/>
    <w:link w:val="BalloonText"/>
    <w:rsid w:val="002D4A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A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A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933</Words>
  <Characters>5600</Characters>
  <Application>Microsoft Office Word</Application>
  <DocSecurity>0</DocSecurity>
  <Lines>203</Lines>
  <Paragraphs>90</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MEM17003A Assist in the provision of on the job training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2012-05-27T01:50:00Z</dcterms:created>
  <dcterms:modified xsi:type="dcterms:W3CDTF">2012-05-27T01:50:00Z</dcterms:modified>
</cp:coreProperties>
</file>