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985" w:rsidP="007B7985">
      <w:pPr>
        <w:pStyle w:val="Title"/>
      </w:pPr>
      <w:r>
        <w:fldChar w:fldCharType="begin"/>
      </w:r>
      <w:r>
        <w:instrText xml:space="preserve"> TITLE   \* MERGEFORMAT </w:instrText>
      </w:r>
      <w:r>
        <w:fldChar w:fldCharType="separate"/>
      </w:r>
      <w:r>
        <w:t>MEM16012A Interpret technical specifications and manuals</w:t>
      </w:r>
      <w:r>
        <w:fldChar w:fldCharType="end"/>
      </w:r>
    </w:p>
    <w:p w:rsidR="007B7985" w:rsidP="007B7985">
      <w:pPr>
        <w:pStyle w:val="Version"/>
        <w:sectPr w:rsidSect="00251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53A" w:rsidP="0025153A">
      <w:pPr>
        <w:pStyle w:val="SuperHeading"/>
      </w:pPr>
      <w:r w:rsidRPr="0025153A">
        <w:t>MEM16012A Interpret technical specifications and manuals</w:t>
      </w:r>
    </w:p>
    <w:p w:rsidR="00000000" w:rsidRPr="0025153A" w:rsidP="0025153A">
      <w:pPr>
        <w:pStyle w:val="Heading1"/>
      </w:pPr>
      <w:bookmarkStart w:id="1" w:name="O_272217"/>
      <w:bookmarkEnd w:id="1"/>
      <w:r w:rsidRPr="0025153A">
        <w:t>Modification History</w:t>
      </w:r>
    </w:p>
    <w:p w:rsidR="00000000" w:rsidRPr="0025153A" w:rsidP="0025153A">
      <w:pPr>
        <w:pStyle w:val="BodyText"/>
      </w:pPr>
      <w:r w:rsidRPr="0025153A">
        <w:t>Not Applicable</w:t>
      </w:r>
    </w:p>
    <w:p w:rsidR="00000000" w:rsidRPr="0025153A" w:rsidP="0025153A">
      <w:pPr>
        <w:pStyle w:val="AllowPageBreak"/>
      </w:pPr>
    </w:p>
    <w:p w:rsidR="00000000" w:rsidRPr="0025153A" w:rsidP="0025153A">
      <w:pPr>
        <w:pStyle w:val="Heading1"/>
      </w:pPr>
      <w:bookmarkStart w:id="2" w:name="O_211957"/>
      <w:bookmarkEnd w:id="2"/>
      <w:r w:rsidRPr="0025153A">
        <w:t>Unit Descriptor</w:t>
      </w:r>
    </w:p>
    <w:tbl>
      <w:tblPr>
        <w:tblW w:w="0" w:type="auto"/>
        <w:tblLayout w:type="fixed"/>
        <w:tblCellMar>
          <w:left w:w="62" w:type="dxa"/>
          <w:right w:w="62" w:type="dxa"/>
        </w:tblCellMar>
        <w:tblLook w:val="0000"/>
      </w:tblPr>
      <w:tblGrid>
        <w:gridCol w:w="2664"/>
        <w:gridCol w:w="5858"/>
      </w:tblGrid>
      <w:tr w:rsidTr="007B798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This unit covers identifying, accessing, interpreting and analysing technical information in a</w:t>
            </w:r>
            <w:r w:rsidRPr="0025153A">
              <w:t>n enterprise, including quality documentation, equipment manufacturer specifications, engineering data sheets and national standards. It also covers explaining and using the information, and identifying implications of changes to technical information.</w:t>
            </w:r>
          </w:p>
        </w:tc>
      </w:tr>
    </w:tbl>
    <w:p w:rsidR="007B7985" w:rsidP="0025153A">
      <w:pPr>
        <w:pStyle w:val="BodyText"/>
      </w:pPr>
    </w:p>
    <w:p w:rsidR="007B7985" w:rsidP="0025153A">
      <w:pPr>
        <w:pStyle w:val="BodyText"/>
      </w:pPr>
    </w:p>
    <w:p w:rsidR="00000000" w:rsidRPr="0025153A" w:rsidP="0025153A">
      <w:pPr>
        <w:pStyle w:val="Heading1"/>
      </w:pPr>
      <w:bookmarkStart w:id="3" w:name="O_211961"/>
      <w:bookmarkEnd w:id="3"/>
      <w:r w:rsidRPr="0025153A">
        <w:t>Application of the Unit</w:t>
      </w:r>
    </w:p>
    <w:tbl>
      <w:tblPr>
        <w:tblW w:w="0" w:type="auto"/>
        <w:tblLayout w:type="fixed"/>
        <w:tblCellMar>
          <w:left w:w="62" w:type="dxa"/>
          <w:right w:w="62" w:type="dxa"/>
        </w:tblCellMar>
        <w:tblLook w:val="0000"/>
      </w:tblPr>
      <w:tblGrid>
        <w:gridCol w:w="2745"/>
        <w:gridCol w:w="5777"/>
      </w:tblGrid>
      <w:tr w:rsidTr="007B79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This unit goes beyond routine accessing and interpretation of technical information. This unit applies to the identification, access, interpretation and analysis of technical information to e</w:t>
            </w:r>
            <w:r w:rsidRPr="0025153A">
              <w:t>nable carrying out engineering or manufacturing activities.</w:t>
            </w:r>
          </w:p>
          <w:p w:rsidR="00000000" w:rsidRPr="0025153A" w:rsidP="0025153A">
            <w:pPr>
              <w:pStyle w:val="BodyText"/>
            </w:pPr>
            <w:r w:rsidRPr="0025153A">
              <w:t>For routine accessing, organising and communication of information related to processes or tasks, MEM16006A Organise and communicate information should be regarded as sufficient.</w:t>
            </w:r>
          </w:p>
          <w:p w:rsidR="00000000" w:rsidRPr="0025153A" w:rsidP="0025153A">
            <w:pPr>
              <w:pStyle w:val="BodyText"/>
            </w:pPr>
          </w:p>
          <w:p w:rsidR="00000000" w:rsidRPr="0025153A" w:rsidP="0025153A">
            <w:pPr>
              <w:pStyle w:val="BodyText"/>
            </w:pPr>
            <w:r w:rsidRPr="0025153A">
              <w:rPr>
                <w:rStyle w:val="SpecialBold"/>
              </w:rPr>
              <w:t>Band</w:t>
            </w:r>
            <w:r w:rsidRPr="0025153A">
              <w:t>:</w:t>
            </w:r>
            <w:r w:rsidRPr="0025153A">
              <w:tab/>
            </w:r>
            <w:r w:rsidRPr="0025153A">
              <w:rPr>
                <w:rStyle w:val="SpecialBold"/>
              </w:rPr>
              <w:t>B</w:t>
            </w:r>
          </w:p>
          <w:p w:rsidR="00000000" w:rsidRPr="0025153A" w:rsidP="0025153A">
            <w:pPr>
              <w:pStyle w:val="BodyText"/>
            </w:pPr>
            <w:r w:rsidRPr="0025153A">
              <w:rPr>
                <w:rStyle w:val="SpecialBold"/>
              </w:rPr>
              <w:t>Unit Wei</w:t>
            </w:r>
            <w:r w:rsidRPr="0025153A">
              <w:rPr>
                <w:rStyle w:val="SpecialBold"/>
              </w:rPr>
              <w:t>ght</w:t>
            </w:r>
            <w:r w:rsidRPr="0025153A">
              <w:t>:</w:t>
            </w:r>
            <w:r w:rsidRPr="0025153A">
              <w:tab/>
            </w:r>
            <w:r w:rsidRPr="0025153A">
              <w:rPr>
                <w:rStyle w:val="SpecialBold"/>
              </w:rPr>
              <w:t>4</w:t>
            </w:r>
          </w:p>
        </w:tc>
      </w:tr>
    </w:tbl>
    <w:p w:rsidR="007B7985" w:rsidP="0025153A">
      <w:pPr>
        <w:pStyle w:val="BodyText"/>
      </w:pPr>
    </w:p>
    <w:p w:rsidR="007B7985" w:rsidP="0025153A">
      <w:pPr>
        <w:pStyle w:val="BodyText"/>
      </w:pPr>
    </w:p>
    <w:p w:rsidR="00000000" w:rsidRPr="0025153A" w:rsidP="0025153A">
      <w:pPr>
        <w:pStyle w:val="Heading1"/>
      </w:pPr>
      <w:bookmarkStart w:id="4" w:name="O_280477"/>
      <w:bookmarkEnd w:id="4"/>
      <w:r w:rsidRPr="0025153A">
        <w:t>Licensing/Regulatory Information</w:t>
      </w:r>
    </w:p>
    <w:p w:rsidR="00000000" w:rsidRPr="0025153A" w:rsidP="0025153A">
      <w:pPr>
        <w:pStyle w:val="BodyText"/>
      </w:pPr>
      <w:r w:rsidRPr="0025153A">
        <w:t>Not Applicable</w:t>
      </w:r>
    </w:p>
    <w:p w:rsidR="00000000" w:rsidRPr="0025153A" w:rsidP="0025153A">
      <w:pPr>
        <w:pStyle w:val="AllowPageBreak"/>
      </w:pPr>
    </w:p>
    <w:p w:rsidR="00000000" w:rsidRPr="0025153A" w:rsidP="0025153A">
      <w:pPr>
        <w:pStyle w:val="Heading1"/>
      </w:pPr>
      <w:bookmarkStart w:id="5" w:name="O_211959"/>
      <w:bookmarkEnd w:id="5"/>
      <w:r w:rsidRPr="0025153A">
        <w:t>Pre-Requisites</w:t>
      </w:r>
    </w:p>
    <w:tbl>
      <w:tblPr>
        <w:tblW w:w="0" w:type="auto"/>
        <w:tblLayout w:type="fixed"/>
        <w:tblCellMar>
          <w:left w:w="62" w:type="dxa"/>
          <w:right w:w="62" w:type="dxa"/>
        </w:tblCellMar>
        <w:tblLook w:val="0000"/>
      </w:tblPr>
      <w:tblGrid>
        <w:gridCol w:w="2776"/>
        <w:gridCol w:w="5746"/>
      </w:tblGrid>
      <w:tr w:rsidTr="007B798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p>
        </w:tc>
      </w:tr>
      <w:tr w:rsidTr="007B7985">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p>
        </w:tc>
      </w:tr>
      <w:tr w:rsidTr="007B7985">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p>
        </w:tc>
      </w:tr>
    </w:tbl>
    <w:p w:rsidR="007B7985" w:rsidP="0025153A">
      <w:pPr>
        <w:pStyle w:val="BodyText"/>
      </w:pPr>
    </w:p>
    <w:p w:rsidR="007B7985" w:rsidP="0025153A">
      <w:pPr>
        <w:pStyle w:val="BodyText"/>
      </w:pPr>
    </w:p>
    <w:p w:rsidR="00000000" w:rsidRPr="0025153A" w:rsidP="0025153A">
      <w:pPr>
        <w:pStyle w:val="Heading1"/>
      </w:pPr>
      <w:bookmarkStart w:id="6" w:name="O_211958"/>
      <w:bookmarkEnd w:id="6"/>
      <w:r w:rsidRPr="0025153A">
        <w:t>Employability Skills Information</w:t>
      </w:r>
    </w:p>
    <w:tbl>
      <w:tblPr>
        <w:tblW w:w="0" w:type="auto"/>
        <w:tblLayout w:type="fixed"/>
        <w:tblCellMar>
          <w:left w:w="62" w:type="dxa"/>
          <w:right w:w="62" w:type="dxa"/>
        </w:tblCellMar>
        <w:tblLook w:val="0000"/>
      </w:tblPr>
      <w:tblGrid>
        <w:gridCol w:w="2802"/>
        <w:gridCol w:w="5720"/>
      </w:tblGrid>
      <w:tr w:rsidTr="007B79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This unit contains employability skills.</w:t>
            </w:r>
          </w:p>
        </w:tc>
      </w:tr>
    </w:tbl>
    <w:p w:rsidR="007B7985" w:rsidP="0025153A">
      <w:pPr>
        <w:pStyle w:val="BodyText"/>
      </w:pPr>
    </w:p>
    <w:p w:rsidR="007B7985" w:rsidP="0025153A">
      <w:pPr>
        <w:pStyle w:val="BodyText"/>
      </w:pPr>
    </w:p>
    <w:p w:rsidR="00000000" w:rsidRPr="0025153A" w:rsidP="0025153A">
      <w:pPr>
        <w:pStyle w:val="Heading1"/>
      </w:pPr>
      <w:bookmarkStart w:id="7" w:name="O_290263"/>
      <w:bookmarkEnd w:id="7"/>
      <w:r w:rsidRPr="0025153A">
        <w:t>Elements and Performance Criteria Pre-Content</w:t>
      </w:r>
    </w:p>
    <w:tbl>
      <w:tblPr>
        <w:tblW w:w="0" w:type="auto"/>
        <w:tblLayout w:type="fixed"/>
        <w:tblCellMar>
          <w:left w:w="62" w:type="dxa"/>
          <w:right w:w="62" w:type="dxa"/>
        </w:tblCellMar>
        <w:tblLook w:val="0000"/>
      </w:tblPr>
      <w:tblGrid>
        <w:gridCol w:w="2546"/>
        <w:gridCol w:w="5976"/>
      </w:tblGrid>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Performance criteria describe the performance needed to demonstrate achievement of the element. Where bold italicised text is us</w:t>
            </w:r>
            <w:r w:rsidRPr="0025153A">
              <w:t>ed, further information is detailed in the required skills and knowledge section and the range statement. Assessment of performance is to be consistent with the evidence guide.</w:t>
            </w:r>
          </w:p>
        </w:tc>
      </w:tr>
    </w:tbl>
    <w:p w:rsidR="00000000" w:rsidRPr="0025153A" w:rsidP="0025153A">
      <w:pPr>
        <w:pStyle w:val="BodyText"/>
      </w:pPr>
    </w:p>
    <w:p w:rsidR="00000000" w:rsidRPr="0025153A" w:rsidP="0025153A">
      <w:pPr>
        <w:pStyle w:val="AllowPageBreak"/>
      </w:pPr>
    </w:p>
    <w:p w:rsidR="00000000" w:rsidRPr="0025153A" w:rsidP="0025153A">
      <w:pPr>
        <w:pStyle w:val="Heading1"/>
      </w:pPr>
      <w:bookmarkStart w:id="8" w:name="O_236930"/>
      <w:bookmarkEnd w:id="8"/>
      <w:r w:rsidRPr="0025153A">
        <w:t>Elements and Performance Criteria</w:t>
      </w:r>
    </w:p>
    <w:tbl>
      <w:tblPr>
        <w:tblW w:w="0" w:type="auto"/>
        <w:tblLayout w:type="fixed"/>
        <w:tblCellMar>
          <w:left w:w="62" w:type="dxa"/>
          <w:right w:w="62" w:type="dxa"/>
        </w:tblCellMar>
        <w:tblLook w:val="0000"/>
      </w:tblPr>
      <w:tblGrid>
        <w:gridCol w:w="2546"/>
        <w:gridCol w:w="5976"/>
      </w:tblGrid>
      <w:tr w:rsidTr="007B7985">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PERFORMANCE CRITER</w:t>
            </w:r>
            <w:r w:rsidRPr="0025153A">
              <w:rPr>
                <w:rStyle w:val="SpecialBold"/>
              </w:rPr>
              <w:t>IA</w:t>
            </w:r>
          </w:p>
        </w:tc>
      </w:tr>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List"/>
              <w:rPr>
                <w:lang w:val="en-NZ"/>
              </w:rPr>
            </w:pPr>
            <w:r w:rsidRPr="0025153A">
              <w:t>1.</w:t>
            </w:r>
            <w:r w:rsidRPr="0025153A">
              <w:tab/>
              <w:t xml:space="preserve">Identify and locate technical information resources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2"/>
            </w:pPr>
            <w:r w:rsidRPr="0025153A">
              <w:t>1.1.</w:t>
            </w:r>
            <w:r w:rsidRPr="0025153A">
              <w:tab/>
              <w:t>Information needs are identified and confirmed with appropriate persons.</w:t>
            </w:r>
          </w:p>
          <w:p w:rsidR="00000000" w:rsidRPr="0025153A" w:rsidP="0025153A">
            <w:pPr>
              <w:pStyle w:val="List2"/>
            </w:pPr>
            <w:r w:rsidRPr="0025153A">
              <w:t>1.2.</w:t>
            </w:r>
            <w:r w:rsidRPr="0025153A">
              <w:tab/>
              <w:t>Workplace information resources are identified and their location is determined in the information system.</w:t>
            </w:r>
          </w:p>
          <w:p w:rsidR="00000000" w:rsidP="0025153A">
            <w:pPr>
              <w:pStyle w:val="List2"/>
              <w:rPr>
                <w:lang w:val="en-NZ"/>
              </w:rPr>
            </w:pPr>
            <w:r w:rsidRPr="0025153A">
              <w:t>1.3.</w:t>
            </w:r>
            <w:r w:rsidRPr="0025153A">
              <w:tab/>
            </w:r>
            <w:r w:rsidRPr="0025153A">
              <w:t>Appropriate technical information is obtained.</w:t>
            </w:r>
          </w:p>
        </w:tc>
      </w:tr>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List"/>
              <w:rPr>
                <w:lang w:val="en-NZ"/>
              </w:rPr>
            </w:pPr>
            <w:r w:rsidRPr="0025153A">
              <w:t>2.</w:t>
            </w:r>
            <w:r w:rsidRPr="0025153A">
              <w:tab/>
              <w:t>Access technical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2"/>
            </w:pPr>
            <w:r w:rsidRPr="0025153A">
              <w:t>2.1.</w:t>
            </w:r>
            <w:r w:rsidRPr="0025153A">
              <w:tab/>
              <w:t>Relevant technical information is located using search techniques appropriate to the resource and information requirements.</w:t>
            </w:r>
          </w:p>
          <w:p w:rsidR="00000000" w:rsidRPr="0025153A" w:rsidP="0025153A">
            <w:pPr>
              <w:pStyle w:val="List2"/>
            </w:pPr>
            <w:r w:rsidRPr="0025153A">
              <w:t>2.2.</w:t>
            </w:r>
            <w:r w:rsidRPr="0025153A">
              <w:tab/>
              <w:t>Symbols, codes, legends, and abbreviations</w:t>
            </w:r>
            <w:r w:rsidRPr="0025153A">
              <w:t xml:space="preserve"> are interpreted correctly.</w:t>
            </w:r>
          </w:p>
          <w:p w:rsidR="00000000" w:rsidRPr="0025153A" w:rsidP="0025153A">
            <w:pPr>
              <w:pStyle w:val="List2"/>
            </w:pPr>
            <w:r w:rsidRPr="0025153A">
              <w:t>2.3.</w:t>
            </w:r>
            <w:r w:rsidRPr="0025153A">
              <w:tab/>
              <w:t>Technical information is accessed and relevant application is understood.</w:t>
            </w:r>
          </w:p>
          <w:p w:rsidR="00000000" w:rsidRPr="0025153A" w:rsidP="0025153A">
            <w:pPr>
              <w:pStyle w:val="List2"/>
            </w:pPr>
            <w:r w:rsidRPr="0025153A">
              <w:t>2.4.</w:t>
            </w:r>
            <w:r w:rsidRPr="0025153A">
              <w:tab/>
              <w:t>Clarification or further explanation of technical information is obtained, where required.</w:t>
            </w:r>
          </w:p>
          <w:p w:rsidR="00000000" w:rsidP="0025153A">
            <w:pPr>
              <w:pStyle w:val="List2"/>
              <w:rPr>
                <w:lang w:val="en-NZ"/>
              </w:rPr>
            </w:pPr>
            <w:r w:rsidRPr="0025153A">
              <w:t>2.5.</w:t>
            </w:r>
            <w:r w:rsidRPr="0025153A">
              <w:tab/>
              <w:t>If applicable, the revision status of the techni</w:t>
            </w:r>
            <w:r w:rsidRPr="0025153A">
              <w:t>cal information is verified to ensure current status.</w:t>
            </w:r>
          </w:p>
        </w:tc>
      </w:tr>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List"/>
              <w:rPr>
                <w:lang w:val="en-NZ"/>
              </w:rPr>
            </w:pPr>
            <w:r w:rsidRPr="0025153A">
              <w:t>3.</w:t>
            </w:r>
            <w:r w:rsidRPr="0025153A">
              <w:tab/>
              <w:t>Interpret and analyse technical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2"/>
            </w:pPr>
            <w:r w:rsidRPr="0025153A">
              <w:t>3.1.</w:t>
            </w:r>
            <w:r w:rsidRPr="0025153A">
              <w:tab/>
              <w:t>Technical information/data appropriate to work requirements and/or application is checked for currency and authenticity.</w:t>
            </w:r>
          </w:p>
          <w:p w:rsidR="00000000" w:rsidRPr="0025153A" w:rsidP="0025153A">
            <w:pPr>
              <w:pStyle w:val="List2"/>
            </w:pPr>
            <w:r w:rsidRPr="0025153A">
              <w:t>3.2.</w:t>
            </w:r>
            <w:r w:rsidRPr="0025153A">
              <w:tab/>
            </w:r>
            <w:r w:rsidRPr="0025153A">
              <w:t>Technical information is interpreted and analysed for use in given engineering or manufacturing applications.</w:t>
            </w:r>
          </w:p>
          <w:p w:rsidR="00000000" w:rsidP="0025153A">
            <w:pPr>
              <w:pStyle w:val="List2"/>
              <w:rPr>
                <w:lang w:val="en-NZ"/>
              </w:rPr>
            </w:pPr>
            <w:r w:rsidRPr="0025153A">
              <w:t>3.3.</w:t>
            </w:r>
            <w:r w:rsidRPr="0025153A">
              <w:tab/>
              <w:t>Technical information is used according to the specific engineering or manufacturing application.</w:t>
            </w:r>
          </w:p>
        </w:tc>
      </w:tr>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List"/>
              <w:rPr>
                <w:lang w:val="en-NZ"/>
              </w:rPr>
            </w:pPr>
            <w:r w:rsidRPr="0025153A">
              <w:t>4.</w:t>
            </w:r>
            <w:r w:rsidRPr="0025153A">
              <w:tab/>
              <w:t>Explain and use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2"/>
            </w:pPr>
            <w:r w:rsidRPr="0025153A">
              <w:t>4.1.</w:t>
            </w:r>
            <w:r w:rsidRPr="0025153A">
              <w:tab/>
              <w:t>Inform</w:t>
            </w:r>
            <w:r w:rsidRPr="0025153A">
              <w:t>ation and analyses is explained and distributed to appropriate personnel.</w:t>
            </w:r>
          </w:p>
          <w:p w:rsidR="00000000" w:rsidRPr="0025153A" w:rsidP="0025153A">
            <w:pPr>
              <w:pStyle w:val="List2"/>
            </w:pPr>
            <w:r w:rsidRPr="0025153A">
              <w:t>4.2.</w:t>
            </w:r>
            <w:r w:rsidRPr="0025153A">
              <w:tab/>
              <w:t>Information resources are used according to work requirements.</w:t>
            </w:r>
          </w:p>
          <w:p w:rsidR="00000000" w:rsidP="0025153A">
            <w:pPr>
              <w:pStyle w:val="List2"/>
              <w:rPr>
                <w:lang w:val="en-NZ"/>
              </w:rPr>
            </w:pPr>
            <w:r w:rsidRPr="0025153A">
              <w:t>4.3.</w:t>
            </w:r>
            <w:r w:rsidRPr="0025153A">
              <w:tab/>
              <w:t>Where applicable, work is undertaken in accordance with acquired technical information.</w:t>
            </w:r>
          </w:p>
        </w:tc>
      </w:tr>
      <w:tr w:rsidTr="007B798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List"/>
              <w:rPr>
                <w:lang w:val="en-NZ"/>
              </w:rPr>
            </w:pPr>
            <w:r w:rsidRPr="0025153A">
              <w:t>5.</w:t>
            </w:r>
            <w:r w:rsidRPr="0025153A">
              <w:tab/>
              <w:t>Identify implicat</w:t>
            </w:r>
            <w:r w:rsidRPr="0025153A">
              <w:t xml:space="preserve">ions of changes to technical information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2"/>
            </w:pPr>
            <w:r w:rsidRPr="0025153A">
              <w:t>5.1.</w:t>
            </w:r>
            <w:r w:rsidRPr="0025153A">
              <w:tab/>
              <w:t>Technical information systems are monitored for changes.</w:t>
            </w:r>
          </w:p>
          <w:p w:rsidR="00000000" w:rsidRPr="0025153A" w:rsidP="0025153A">
            <w:pPr>
              <w:pStyle w:val="List2"/>
            </w:pPr>
            <w:r w:rsidRPr="0025153A">
              <w:t>5.2.</w:t>
            </w:r>
            <w:r w:rsidRPr="0025153A">
              <w:tab/>
              <w:t>Personnel affected by changes to internal or external specifications or other technical information are identified.</w:t>
            </w:r>
          </w:p>
          <w:p w:rsidR="00000000" w:rsidRPr="0025153A" w:rsidP="0025153A">
            <w:pPr>
              <w:pStyle w:val="List2"/>
            </w:pPr>
            <w:r w:rsidRPr="0025153A">
              <w:t>5.3.</w:t>
            </w:r>
            <w:r w:rsidRPr="0025153A">
              <w:tab/>
              <w:t>Means of distributing cha</w:t>
            </w:r>
            <w:r w:rsidRPr="0025153A">
              <w:t>nged information are established.</w:t>
            </w:r>
          </w:p>
          <w:p w:rsidR="00000000" w:rsidRPr="0025153A" w:rsidP="0025153A">
            <w:pPr>
              <w:pStyle w:val="List2"/>
            </w:pPr>
            <w:r w:rsidRPr="0025153A">
              <w:t>5.4.</w:t>
            </w:r>
            <w:r w:rsidRPr="0025153A">
              <w:tab/>
              <w:t>Changes to technical information are documented according to enterprise procedures.</w:t>
            </w:r>
          </w:p>
        </w:tc>
      </w:tr>
    </w:tbl>
    <w:p w:rsidR="007B7985" w:rsidP="0025153A">
      <w:pPr>
        <w:pStyle w:val="BodyText"/>
      </w:pPr>
    </w:p>
    <w:p w:rsidR="007B7985" w:rsidP="0025153A">
      <w:pPr>
        <w:pStyle w:val="BodyText"/>
      </w:pPr>
    </w:p>
    <w:p w:rsidR="00000000" w:rsidRPr="0025153A" w:rsidP="0025153A">
      <w:pPr>
        <w:pStyle w:val="Heading1"/>
      </w:pPr>
      <w:bookmarkStart w:id="9" w:name="O_260880"/>
      <w:bookmarkEnd w:id="9"/>
      <w:r w:rsidRPr="0025153A">
        <w:t>Required Skills and Knowledge</w:t>
      </w:r>
    </w:p>
    <w:tbl>
      <w:tblPr>
        <w:tblW w:w="0" w:type="auto"/>
        <w:tblLayout w:type="fixed"/>
        <w:tblCellMar>
          <w:left w:w="62" w:type="dxa"/>
          <w:right w:w="62" w:type="dxa"/>
        </w:tblCellMar>
        <w:tblLook w:val="0000"/>
      </w:tblPr>
      <w:tblGrid>
        <w:gridCol w:w="8522"/>
      </w:tblGrid>
      <w:tr w:rsidTr="007B79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REQUIRED SKILLS AND KNOWLEDGE</w:t>
            </w:r>
          </w:p>
        </w:tc>
      </w:tr>
      <w:tr w:rsidTr="007B79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This section describes the skills and knowledge required for this unit.</w:t>
            </w:r>
          </w:p>
        </w:tc>
      </w:tr>
      <w:tr w:rsidTr="007B7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Required skills</w:t>
            </w:r>
          </w:p>
        </w:tc>
      </w:tr>
      <w:tr w:rsidTr="007B7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Look for evidence that confirms skills in:</w:t>
            </w:r>
          </w:p>
          <w:p w:rsidR="00000000" w:rsidRPr="0025153A" w:rsidP="0025153A">
            <w:pPr>
              <w:pStyle w:val="ListBullet"/>
            </w:pPr>
            <w:r w:rsidRPr="0025153A">
              <w:t xml:space="preserve">accessing, reading and following information on written job instructions, specifications, </w:t>
            </w:r>
            <w:r w:rsidRPr="0025153A">
              <w:t>standard operating procedures, charts, lists, drawings and other applicable reference documents</w:t>
            </w:r>
          </w:p>
          <w:p w:rsidR="00000000" w:rsidRPr="0025153A" w:rsidP="0025153A">
            <w:pPr>
              <w:pStyle w:val="ListBullet"/>
            </w:pPr>
            <w:r w:rsidRPr="0025153A">
              <w:t>planning, sequencing operations</w:t>
            </w:r>
          </w:p>
          <w:p w:rsidR="00000000" w:rsidRPr="0025153A" w:rsidP="0025153A">
            <w:pPr>
              <w:pStyle w:val="ListBullet"/>
            </w:pPr>
            <w:r w:rsidRPr="0025153A">
              <w:t>following oral/written instructions</w:t>
            </w:r>
          </w:p>
          <w:p w:rsidR="00000000" w:rsidRPr="0025153A" w:rsidP="0025153A">
            <w:pPr>
              <w:pStyle w:val="ListBullet"/>
            </w:pPr>
            <w:r w:rsidRPr="0025153A">
              <w:t>checking and clarifying task-related information</w:t>
            </w:r>
          </w:p>
          <w:p w:rsidR="00000000" w:rsidRPr="0025153A" w:rsidP="0025153A">
            <w:pPr>
              <w:pStyle w:val="ListBullet"/>
            </w:pPr>
            <w:r w:rsidRPr="0025153A">
              <w:t>checking for conformance to specifications</w:t>
            </w:r>
          </w:p>
          <w:p w:rsidR="00000000" w:rsidRPr="0025153A" w:rsidP="0025153A">
            <w:pPr>
              <w:pStyle w:val="ListBullet"/>
            </w:pPr>
            <w:r w:rsidRPr="0025153A">
              <w:t>undertaking numerical operations and calculations/formulae within the scope of this unit</w:t>
            </w:r>
          </w:p>
          <w:p w:rsidR="00000000" w:rsidRPr="0025153A" w:rsidP="0025153A">
            <w:pPr>
              <w:pStyle w:val="ListBullet"/>
            </w:pPr>
            <w:r w:rsidRPr="0025153A">
              <w:t>entering information onto workplace documents</w:t>
            </w:r>
          </w:p>
          <w:p w:rsidR="00000000" w:rsidRPr="0025153A" w:rsidP="0025153A">
            <w:pPr>
              <w:pStyle w:val="ListBullet"/>
            </w:pPr>
            <w:r w:rsidRPr="0025153A">
              <w:t>accessing and using technical documentation</w:t>
            </w:r>
          </w:p>
          <w:p w:rsidR="00000000" w:rsidRPr="0025153A" w:rsidP="0025153A">
            <w:pPr>
              <w:pStyle w:val="ListBullet"/>
            </w:pPr>
            <w:r w:rsidRPr="0025153A">
              <w:t xml:space="preserve">identifying and using correct specifications for process and/or systems </w:t>
            </w:r>
          </w:p>
          <w:p w:rsidR="00000000" w:rsidRPr="0025153A" w:rsidP="0025153A">
            <w:pPr>
              <w:pStyle w:val="ListBullet"/>
            </w:pPr>
            <w:r w:rsidRPr="0025153A">
              <w:t>usin</w:t>
            </w:r>
            <w:r w:rsidRPr="0025153A">
              <w:t xml:space="preserve">g components of system, where appropriate </w:t>
            </w:r>
          </w:p>
          <w:p w:rsidR="00000000" w:rsidRPr="0025153A" w:rsidP="0025153A">
            <w:pPr>
              <w:pStyle w:val="ListBullet"/>
            </w:pPr>
            <w:r w:rsidRPr="0025153A">
              <w:t>completing formal documentation and reporting as required</w:t>
            </w:r>
          </w:p>
          <w:p w:rsidR="00000000" w:rsidRPr="0025153A" w:rsidP="0025153A">
            <w:pPr>
              <w:pStyle w:val="ListBullet"/>
            </w:pPr>
            <w:r w:rsidRPr="0025153A">
              <w:t>adopting appropriate communication strategy, including confirmation of received information and distribution of instructions</w:t>
            </w:r>
          </w:p>
          <w:p w:rsidR="00000000" w:rsidRPr="0025153A" w:rsidP="0025153A">
            <w:pPr>
              <w:pStyle w:val="ListBullet"/>
            </w:pPr>
            <w:r w:rsidRPr="0025153A">
              <w:t>communicating information in w</w:t>
            </w:r>
            <w:r w:rsidRPr="0025153A">
              <w:t>ays appropriate for the audience</w:t>
            </w:r>
          </w:p>
          <w:p w:rsidR="00000000" w:rsidRPr="0025153A" w:rsidP="0025153A">
            <w:pPr>
              <w:pStyle w:val="ListBullet"/>
            </w:pPr>
            <w:r w:rsidRPr="0025153A">
              <w:t xml:space="preserve">maintaining appropriate records </w:t>
            </w:r>
          </w:p>
          <w:p w:rsidR="00000000" w:rsidP="0025153A">
            <w:pPr>
              <w:pStyle w:val="ListBullet"/>
              <w:rPr>
                <w:lang w:val="en-NZ"/>
              </w:rPr>
            </w:pPr>
            <w:r w:rsidRPr="0025153A">
              <w:t>identifying and analysing implications of changes to information systems</w:t>
            </w:r>
          </w:p>
        </w:tc>
      </w:tr>
      <w:tr w:rsidTr="007B7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Required knowledge</w:t>
            </w:r>
          </w:p>
        </w:tc>
      </w:tr>
      <w:tr w:rsidTr="007B7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Look for evidence that confirms knowledge of:</w:t>
            </w:r>
          </w:p>
          <w:p w:rsidR="00000000" w:rsidRPr="0025153A" w:rsidP="0025153A">
            <w:pPr>
              <w:pStyle w:val="ListBullet"/>
            </w:pPr>
            <w:r w:rsidRPr="0025153A">
              <w:t>available industry information resources</w:t>
            </w:r>
          </w:p>
          <w:p w:rsidR="00000000" w:rsidRPr="0025153A" w:rsidP="0025153A">
            <w:pPr>
              <w:pStyle w:val="ListBullet"/>
            </w:pPr>
            <w:r w:rsidRPr="0025153A">
              <w:t>uses and applications of information resources</w:t>
            </w:r>
          </w:p>
          <w:p w:rsidR="00000000" w:rsidRPr="0025153A" w:rsidP="0025153A">
            <w:pPr>
              <w:pStyle w:val="ListBullet"/>
            </w:pPr>
            <w:r w:rsidRPr="0025153A">
              <w:t>range of formats that information can be presented</w:t>
            </w:r>
          </w:p>
          <w:p w:rsidR="00000000" w:rsidRPr="0025153A" w:rsidP="0025153A">
            <w:pPr>
              <w:pStyle w:val="ListBullet"/>
            </w:pPr>
            <w:r w:rsidRPr="0025153A">
              <w:t>safe work practices and procedures</w:t>
            </w:r>
          </w:p>
          <w:p w:rsidR="00000000" w:rsidRPr="0025153A" w:rsidP="0025153A">
            <w:pPr>
              <w:pStyle w:val="ListBullet"/>
            </w:pPr>
            <w:r w:rsidRPr="0025153A">
              <w:t xml:space="preserve">location and retrieval requirements of system information </w:t>
            </w:r>
          </w:p>
          <w:p w:rsidR="00000000" w:rsidRPr="0025153A" w:rsidP="0025153A">
            <w:pPr>
              <w:pStyle w:val="ListBullet"/>
            </w:pPr>
            <w:r w:rsidRPr="0025153A">
              <w:t xml:space="preserve">correct process used to identify relevant specifications </w:t>
            </w:r>
          </w:p>
          <w:p w:rsidR="00000000" w:rsidRPr="0025153A" w:rsidP="0025153A">
            <w:pPr>
              <w:pStyle w:val="ListBullet"/>
            </w:pPr>
            <w:r w:rsidRPr="0025153A">
              <w:t>qualit</w:t>
            </w:r>
            <w:r w:rsidRPr="0025153A">
              <w:t>y improvement processes for information systems</w:t>
            </w:r>
          </w:p>
          <w:p w:rsidR="00000000" w:rsidRPr="0025153A" w:rsidP="0025153A">
            <w:pPr>
              <w:pStyle w:val="ListBullet"/>
            </w:pPr>
            <w:r w:rsidRPr="0025153A">
              <w:t>interpretation of technical data and information</w:t>
            </w:r>
          </w:p>
          <w:p w:rsidR="00000000" w:rsidRPr="0025153A" w:rsidP="0025153A">
            <w:pPr>
              <w:pStyle w:val="ListBullet"/>
            </w:pPr>
            <w:r w:rsidRPr="0025153A">
              <w:t>appropriate communication strategies</w:t>
            </w:r>
          </w:p>
          <w:p w:rsidR="00000000" w:rsidRPr="0025153A" w:rsidP="0025153A">
            <w:pPr>
              <w:pStyle w:val="ListBullet"/>
            </w:pPr>
            <w:r w:rsidRPr="0025153A">
              <w:t>dissemination of information regarding information systems</w:t>
            </w:r>
          </w:p>
          <w:p w:rsidR="00000000" w:rsidRPr="0025153A" w:rsidP="0025153A">
            <w:pPr>
              <w:pStyle w:val="ListBullet"/>
            </w:pPr>
            <w:r w:rsidRPr="0025153A">
              <w:t xml:space="preserve">a range of instructional techniques </w:t>
            </w:r>
          </w:p>
          <w:p w:rsidR="00000000" w:rsidRPr="0025153A" w:rsidP="0025153A">
            <w:pPr>
              <w:pStyle w:val="ListBullet"/>
            </w:pPr>
            <w:r w:rsidRPr="0025153A">
              <w:t>implications of changes to</w:t>
            </w:r>
            <w:r w:rsidRPr="0025153A">
              <w:t xml:space="preserve"> technical information</w:t>
            </w:r>
          </w:p>
          <w:p w:rsidR="00000000" w:rsidRPr="0025153A" w:rsidP="0025153A">
            <w:pPr>
              <w:pStyle w:val="ListBullet"/>
            </w:pPr>
            <w:r w:rsidRPr="0025153A">
              <w:t>procedures for responding to information changes</w:t>
            </w:r>
          </w:p>
          <w:p w:rsidR="00000000" w:rsidRPr="0025153A" w:rsidP="0025153A">
            <w:pPr>
              <w:pStyle w:val="ListBullet"/>
            </w:pPr>
            <w:r w:rsidRPr="0025153A">
              <w:t>hazards and control measures associated with changes to technical information, including housekeeping</w:t>
            </w:r>
          </w:p>
          <w:p w:rsidR="00000000" w:rsidRPr="0025153A" w:rsidP="0025153A">
            <w:pPr>
              <w:pStyle w:val="ListBullet"/>
            </w:pPr>
            <w:r w:rsidRPr="0025153A">
              <w:t>safe workplace practices and procedures</w:t>
            </w:r>
          </w:p>
        </w:tc>
      </w:tr>
    </w:tbl>
    <w:p w:rsidR="007B7985" w:rsidP="0025153A">
      <w:pPr>
        <w:pStyle w:val="BodyText"/>
      </w:pPr>
    </w:p>
    <w:p w:rsidR="007B7985" w:rsidP="0025153A">
      <w:pPr>
        <w:pStyle w:val="BodyText"/>
      </w:pPr>
    </w:p>
    <w:p w:rsidR="00000000" w:rsidRPr="0025153A" w:rsidP="0025153A">
      <w:pPr>
        <w:pStyle w:val="AllowPageBreak"/>
      </w:pPr>
    </w:p>
    <w:p w:rsidR="00000000" w:rsidRPr="0025153A" w:rsidP="0025153A">
      <w:pPr>
        <w:pStyle w:val="Heading1"/>
      </w:pPr>
      <w:bookmarkStart w:id="10" w:name="O_244914"/>
      <w:bookmarkEnd w:id="10"/>
      <w:r w:rsidRPr="0025153A">
        <w:t>Evidence Guide</w:t>
      </w:r>
    </w:p>
    <w:tbl>
      <w:tblPr>
        <w:tblW w:w="9570" w:type="dxa"/>
        <w:tblLayout w:type="fixed"/>
        <w:tblCellMar>
          <w:left w:w="62" w:type="dxa"/>
          <w:right w:w="62" w:type="dxa"/>
        </w:tblCellMar>
        <w:tblLook w:val="0000"/>
      </w:tblPr>
      <w:tblGrid>
        <w:gridCol w:w="3908"/>
        <w:gridCol w:w="5662"/>
      </w:tblGrid>
      <w:tr w:rsidTr="007B79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EVIDENCE GUIDE</w:t>
            </w:r>
          </w:p>
        </w:tc>
      </w:tr>
      <w:tr w:rsidTr="007B79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The evidence guide provides advice on assessment and must be read in conjunction with the performance criteria, required skills and knowledge, range statement and the Assessment Guidelines for the Training Package.</w:t>
            </w:r>
          </w:p>
        </w:tc>
      </w:tr>
      <w:tr w:rsidTr="007B7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 xml:space="preserve">A person who demonstrates competency in this unit must be able to interpret and analyse information from specifications and manuals.  </w:t>
            </w:r>
          </w:p>
        </w:tc>
      </w:tr>
      <w:tr w:rsidTr="007B7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Asse</w:t>
            </w:r>
            <w:r w:rsidRPr="0025153A">
              <w:t>ssors must be satisfied that the candidate can competently and consistently perform all elements of the unit as specified by the criteria, including required knowledge, and be capable of applying the competency in new and different situations and contexts.</w:t>
            </w:r>
          </w:p>
        </w:tc>
      </w:tr>
      <w:tr w:rsidTr="007B7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This unit may be assessed on the job, off the job or a combination of both on and off the job. Where assessment occurs off the job, that is the candidate is not in productive work, then an appropriate simu</w:t>
            </w:r>
            <w:r w:rsidRPr="0025153A">
              <w:t>lation must be used where the range of conditions reflects realistic workplace situations. The competencies covered by this unit would be demonstrated by an individual working alone or as part of a team. The assessment environment should not disadvantage t</w:t>
            </w:r>
            <w:r w:rsidRPr="0025153A">
              <w:t xml:space="preserve">he candidate. </w:t>
            </w:r>
          </w:p>
          <w:p w:rsidR="00000000" w:rsidP="0025153A">
            <w:pPr>
              <w:pStyle w:val="BodyText"/>
              <w:rPr>
                <w:lang w:val="en-NZ"/>
              </w:rPr>
            </w:pPr>
            <w:r w:rsidRPr="0025153A">
              <w:t>This unit could be assessed in conjunction with any other units addressing the safety, quality, communication, materials handling, recording and reporting associated with interpreting and analysing information from specif</w:t>
            </w:r>
            <w:r w:rsidRPr="0025153A">
              <w:t>ications and manuals or other units requiring the exercise of the skills and knowledge covered by this unit.</w:t>
            </w:r>
          </w:p>
        </w:tc>
      </w:tr>
      <w:tr w:rsidTr="007B7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Assessors should gather a range of evidence that is valid, sufficient, current and authentic. Evidence can be gathered throug</w:t>
            </w:r>
            <w:r w:rsidRPr="0025153A">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25153A">
              <w:t>must have access to all tools, equipment, materials and documentation required. The candidate must be permitted to refer to any relevant workplace procedures, product and manufacturing specifications, codes, standards, manuals and reference materials.</w:t>
            </w:r>
          </w:p>
        </w:tc>
      </w:tr>
      <w:tr w:rsidTr="007B7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Gui</w:t>
            </w:r>
            <w:r w:rsidRPr="0025153A">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p>
        </w:tc>
      </w:tr>
    </w:tbl>
    <w:p w:rsidR="007B7985" w:rsidP="0025153A">
      <w:pPr>
        <w:pStyle w:val="BodyText"/>
      </w:pPr>
    </w:p>
    <w:p w:rsidR="007B7985" w:rsidP="0025153A">
      <w:pPr>
        <w:pStyle w:val="BodyText"/>
      </w:pPr>
    </w:p>
    <w:p w:rsidR="00000000" w:rsidRPr="0025153A" w:rsidP="0025153A">
      <w:pPr>
        <w:pStyle w:val="Heading1"/>
      </w:pPr>
      <w:bookmarkStart w:id="11" w:name="O_252897"/>
      <w:bookmarkEnd w:id="11"/>
      <w:r w:rsidRPr="0025153A">
        <w:t>Range Statement</w:t>
      </w:r>
    </w:p>
    <w:tbl>
      <w:tblPr>
        <w:tblW w:w="0" w:type="auto"/>
        <w:tblLayout w:type="fixed"/>
        <w:tblCellMar>
          <w:left w:w="62" w:type="dxa"/>
          <w:right w:w="62" w:type="dxa"/>
        </w:tblCellMar>
        <w:tblLook w:val="0000"/>
      </w:tblPr>
      <w:tblGrid>
        <w:gridCol w:w="3502"/>
        <w:gridCol w:w="5020"/>
      </w:tblGrid>
      <w:tr w:rsidTr="007B79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RANGE STATEMENT</w:t>
            </w:r>
          </w:p>
        </w:tc>
      </w:tr>
      <w:tr w:rsidTr="007B79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 xml:space="preserve">The range statement relates to the unit of competency as a whole. It allows for different work environments and situations that may affect </w:t>
            </w:r>
            <w:r w:rsidRPr="0025153A">
              <w:t>performance. Bold italicised wording, if used in the performance criteria, is detailed below. Essential operating conditions that may be present with training and assessment (depending on the work situation, needs of the candidate, accessibility of the ite</w:t>
            </w:r>
            <w:r w:rsidRPr="0025153A">
              <w:t>m, and local industry and regional contexts) may also be included.</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Information resources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Documented management system (manufacturing, quality, environmental, occupational health and safety), manufacturers' manuals, specifications, Australian and internat</w:t>
            </w:r>
            <w:r w:rsidRPr="0025153A">
              <w:t xml:space="preserve">ional standards, customer requirements, industry manuals, codes of practice, legislation etc. in hard and soft copy </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Location</w:t>
            </w:r>
            <w:r w:rsidRPr="0025153A">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Reference libraries, workplace storage areas, internet, site</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Information system</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Internal and/or external. The system would typi</w:t>
            </w:r>
            <w:r w:rsidRPr="0025153A">
              <w:t>cally have documentation tiers</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Technical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t xml:space="preserve">Technical information and data suitable and appropriate for advanced trade and technician applications within the enterprise. This unit does </w:t>
            </w:r>
            <w:r w:rsidRPr="0025153A">
              <w:t>not cover documentation written for professional engineering or scientist applications</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Search techniques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ListBullet"/>
            </w:pPr>
            <w:r w:rsidRPr="0025153A">
              <w:t>Computer database and internet search/look-up</w:t>
            </w:r>
          </w:p>
          <w:p w:rsidR="00000000" w:rsidP="0025153A">
            <w:pPr>
              <w:pStyle w:val="ListBullet"/>
              <w:rPr>
                <w:lang w:val="en-NZ"/>
              </w:rPr>
            </w:pPr>
            <w:r w:rsidRPr="0025153A">
              <w:t xml:space="preserve">Standard techniques to identify relevant information including skimming and scanning, identifying key words/ideas, using index, table of contents, numbering and classification systems etc. </w:t>
            </w:r>
          </w:p>
        </w:tc>
      </w:tr>
      <w:tr w:rsidTr="007B7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Analyses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Conclusions made from the analysis of technical informat</w:t>
            </w:r>
            <w:r w:rsidRPr="0025153A">
              <w:t>ion</w:t>
            </w:r>
          </w:p>
        </w:tc>
      </w:tr>
    </w:tbl>
    <w:p w:rsidR="007B7985" w:rsidP="0025153A">
      <w:pPr>
        <w:pStyle w:val="BodyText"/>
      </w:pPr>
    </w:p>
    <w:p w:rsidR="007B7985" w:rsidP="0025153A">
      <w:pPr>
        <w:pStyle w:val="BodyText"/>
      </w:pPr>
    </w:p>
    <w:p w:rsidR="00000000" w:rsidRPr="0025153A" w:rsidP="0025153A">
      <w:pPr>
        <w:pStyle w:val="Heading1"/>
      </w:pPr>
      <w:bookmarkStart w:id="12" w:name="O_211963"/>
      <w:bookmarkEnd w:id="12"/>
      <w:r w:rsidRPr="0025153A">
        <w:t>Unit Sector(s)</w:t>
      </w:r>
    </w:p>
    <w:tbl>
      <w:tblPr>
        <w:tblW w:w="0" w:type="auto"/>
        <w:tblLayout w:type="fixed"/>
        <w:tblCellMar>
          <w:left w:w="62" w:type="dxa"/>
          <w:right w:w="62" w:type="dxa"/>
        </w:tblCellMar>
        <w:tblLook w:val="0000"/>
      </w:tblPr>
      <w:tblGrid>
        <w:gridCol w:w="2654"/>
        <w:gridCol w:w="5868"/>
      </w:tblGrid>
      <w:tr w:rsidTr="007B79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p>
        </w:tc>
      </w:tr>
    </w:tbl>
    <w:p w:rsidR="007B7985" w:rsidP="0025153A">
      <w:pPr>
        <w:pStyle w:val="BodyText"/>
      </w:pPr>
    </w:p>
    <w:p w:rsidR="007B7985" w:rsidP="0025153A">
      <w:pPr>
        <w:pStyle w:val="BodyText"/>
      </w:pPr>
    </w:p>
    <w:p w:rsidR="00000000" w:rsidRPr="0025153A" w:rsidP="0025153A">
      <w:pPr>
        <w:pStyle w:val="Heading1"/>
      </w:pPr>
      <w:bookmarkStart w:id="13" w:name="O_211960"/>
      <w:bookmarkEnd w:id="13"/>
      <w:r w:rsidRPr="0025153A">
        <w:t>Co-requisite units</w:t>
      </w:r>
    </w:p>
    <w:tbl>
      <w:tblPr>
        <w:tblW w:w="0" w:type="auto"/>
        <w:tblLayout w:type="fixed"/>
        <w:tblCellMar>
          <w:left w:w="62" w:type="dxa"/>
          <w:right w:w="62" w:type="dxa"/>
        </w:tblCellMar>
        <w:tblLook w:val="0000"/>
      </w:tblPr>
      <w:tblGrid>
        <w:gridCol w:w="2641"/>
        <w:gridCol w:w="1322"/>
        <w:gridCol w:w="4559"/>
      </w:tblGrid>
      <w:tr w:rsidTr="007B79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p>
        </w:tc>
      </w:tr>
      <w:tr w:rsidTr="007B7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p>
        </w:tc>
      </w:tr>
      <w:tr w:rsidTr="007B7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p>
        </w:tc>
      </w:tr>
    </w:tbl>
    <w:p w:rsidR="007B7985" w:rsidP="0025153A">
      <w:pPr>
        <w:pStyle w:val="BodyText"/>
      </w:pPr>
    </w:p>
    <w:p w:rsidR="007B7985" w:rsidP="0025153A">
      <w:pPr>
        <w:pStyle w:val="BodyText"/>
      </w:pPr>
    </w:p>
    <w:p w:rsidR="00000000" w:rsidRPr="0025153A" w:rsidP="0025153A">
      <w:pPr>
        <w:pStyle w:val="Heading1"/>
      </w:pPr>
      <w:bookmarkStart w:id="14" w:name="O_211962"/>
      <w:bookmarkEnd w:id="14"/>
      <w:r w:rsidRPr="0025153A">
        <w:t>Competency field</w:t>
      </w:r>
    </w:p>
    <w:tbl>
      <w:tblPr>
        <w:tblW w:w="0" w:type="auto"/>
        <w:tblLayout w:type="fixed"/>
        <w:tblCellMar>
          <w:left w:w="62" w:type="dxa"/>
          <w:right w:w="62" w:type="dxa"/>
        </w:tblCellMar>
        <w:tblLook w:val="0000"/>
      </w:tblPr>
      <w:tblGrid>
        <w:gridCol w:w="2773"/>
        <w:gridCol w:w="5749"/>
      </w:tblGrid>
      <w:tr w:rsidTr="007B7985">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3A">
            <w:pPr>
              <w:pStyle w:val="BodyText"/>
              <w:rPr>
                <w:lang w:val="en-NZ"/>
              </w:rPr>
            </w:pPr>
            <w:r w:rsidRPr="0025153A">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3A" w:rsidP="0025153A">
            <w:pPr>
              <w:pStyle w:val="BodyText"/>
            </w:pPr>
            <w:r w:rsidRPr="0025153A">
              <w:t>Communication</w:t>
            </w:r>
          </w:p>
        </w:tc>
      </w:tr>
    </w:tbl>
    <w:p w:rsidR="007B7985" w:rsidP="0025153A">
      <w:pPr>
        <w:pStyle w:val="BodyText"/>
      </w:pPr>
    </w:p>
    <w:p w:rsidR="007B7985" w:rsidP="0025153A">
      <w:pPr>
        <w:pStyle w:val="BodyText"/>
      </w:pPr>
    </w:p>
    <w:p w:rsidR="00000000" w:rsidRPr="0025153A" w:rsidP="0025153A"/>
    <w:sectPr w:rsidSect="00251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985" w:rsidP="007B7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85" w:rsidP="00251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7985" w:rsidP="00251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7985" w:rsidP="00251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985" w:rsidP="007B7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85" w:rsidP="0025153A">
    <w:pPr>
      <w:pStyle w:val="Header"/>
      <w:framePr w:wrap="around"/>
    </w:pPr>
    <w:r>
      <w:fldChar w:fldCharType="begin"/>
    </w:r>
    <w:r>
      <w:instrText xml:space="preserve"> TITLE   \* MERGEFORMAT </w:instrText>
    </w:r>
    <w:r>
      <w:fldChar w:fldCharType="separate"/>
    </w:r>
    <w:r>
      <w:t>MEM16012A Interpret technical specifications and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7985" w:rsidP="002515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081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2F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53A"/>
    <w:pPr>
      <w:spacing w:before="360" w:after="60"/>
      <w:outlineLvl w:val="0"/>
    </w:pPr>
    <w:rPr>
      <w:sz w:val="32"/>
    </w:rPr>
  </w:style>
  <w:style w:type="paragraph" w:styleId="Heading2">
    <w:name w:val="heading 2"/>
    <w:basedOn w:val="HeadingBase"/>
    <w:next w:val="BodyText"/>
    <w:link w:val="Heading2Char"/>
    <w:qFormat/>
    <w:rsid w:val="0025153A"/>
    <w:pPr>
      <w:keepLines/>
      <w:spacing w:before="240" w:after="120"/>
      <w:outlineLvl w:val="1"/>
    </w:pPr>
    <w:rPr>
      <w:sz w:val="28"/>
      <w:szCs w:val="40"/>
    </w:rPr>
  </w:style>
  <w:style w:type="paragraph" w:styleId="Heading3">
    <w:name w:val="heading 3"/>
    <w:basedOn w:val="HeadingBase"/>
    <w:next w:val="BodyText"/>
    <w:link w:val="Heading3Char"/>
    <w:qFormat/>
    <w:rsid w:val="0025153A"/>
    <w:pPr>
      <w:spacing w:before="180" w:after="120"/>
      <w:outlineLvl w:val="2"/>
    </w:pPr>
    <w:rPr>
      <w:spacing w:val="-10"/>
      <w:kern w:val="32"/>
    </w:rPr>
  </w:style>
  <w:style w:type="paragraph" w:styleId="Heading4">
    <w:name w:val="heading 4"/>
    <w:basedOn w:val="HeadingBase"/>
    <w:next w:val="BodyText"/>
    <w:link w:val="Heading4Char"/>
    <w:qFormat/>
    <w:rsid w:val="0025153A"/>
    <w:pPr>
      <w:spacing w:before="160" w:after="120"/>
      <w:outlineLvl w:val="3"/>
    </w:pPr>
    <w:rPr>
      <w:sz w:val="22"/>
    </w:rPr>
  </w:style>
  <w:style w:type="paragraph" w:styleId="Heading5">
    <w:name w:val="heading 5"/>
    <w:basedOn w:val="HeadingBase"/>
    <w:next w:val="Normal"/>
    <w:link w:val="Heading5Char"/>
    <w:qFormat/>
    <w:rsid w:val="0025153A"/>
    <w:pPr>
      <w:spacing w:before="80"/>
      <w:outlineLvl w:val="4"/>
    </w:pPr>
    <w:rPr>
      <w:color w:val="918585"/>
      <w:sz w:val="20"/>
    </w:rPr>
  </w:style>
  <w:style w:type="paragraph" w:styleId="Heading6">
    <w:name w:val="heading 6"/>
    <w:basedOn w:val="HeadingBase"/>
    <w:next w:val="Normal"/>
    <w:link w:val="Heading6Char"/>
    <w:qFormat/>
    <w:rsid w:val="0025153A"/>
    <w:pPr>
      <w:spacing w:before="60"/>
      <w:outlineLvl w:val="5"/>
    </w:pPr>
    <w:rPr>
      <w:color w:val="918585"/>
      <w:sz w:val="20"/>
    </w:rPr>
  </w:style>
  <w:style w:type="paragraph" w:styleId="Heading7">
    <w:name w:val="heading 7"/>
    <w:basedOn w:val="Normal"/>
    <w:next w:val="Normal"/>
    <w:link w:val="Heading7Char"/>
    <w:qFormat/>
    <w:rsid w:val="0025153A"/>
    <w:pPr>
      <w:ind w:left="720"/>
      <w:outlineLvl w:val="6"/>
    </w:pPr>
    <w:rPr>
      <w:i/>
    </w:rPr>
  </w:style>
  <w:style w:type="paragraph" w:styleId="Heading8">
    <w:name w:val="heading 8"/>
    <w:basedOn w:val="Normal"/>
    <w:next w:val="Normal"/>
    <w:link w:val="Heading8Char"/>
    <w:qFormat/>
    <w:rsid w:val="0025153A"/>
    <w:pPr>
      <w:ind w:left="720"/>
      <w:outlineLvl w:val="7"/>
    </w:pPr>
    <w:rPr>
      <w:i/>
    </w:rPr>
  </w:style>
  <w:style w:type="paragraph" w:styleId="Heading9">
    <w:name w:val="heading 9"/>
    <w:basedOn w:val="Normal"/>
    <w:next w:val="Normal"/>
    <w:link w:val="Heading9Char"/>
    <w:qFormat/>
    <w:rsid w:val="0025153A"/>
    <w:pPr>
      <w:ind w:left="720"/>
      <w:outlineLvl w:val="8"/>
    </w:pPr>
    <w:rPr>
      <w:i/>
    </w:rPr>
  </w:style>
  <w:style w:type="character" w:default="1" w:styleId="DefaultParagraphFont">
    <w:name w:val="Default Paragraph Font"/>
    <w:uiPriority w:val="1"/>
    <w:unhideWhenUsed/>
    <w:rsid w:val="00251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53A"/>
  </w:style>
  <w:style w:type="character" w:customStyle="1" w:styleId="Heading1Char">
    <w:name w:val="Heading 1 Char"/>
    <w:basedOn w:val="DefaultParagraphFont"/>
    <w:link w:val="Heading1"/>
    <w:rsid w:val="0025153A"/>
    <w:rPr>
      <w:rFonts w:ascii="Times New Roman" w:eastAsia="Times New Roman" w:hAnsi="Times New Roman" w:cs="Times New Roman"/>
      <w:b/>
      <w:sz w:val="32"/>
      <w:szCs w:val="20"/>
      <w:lang w:eastAsia="en-US"/>
    </w:rPr>
  </w:style>
  <w:style w:type="paragraph" w:styleId="BodyText">
    <w:name w:val="Body Text"/>
    <w:basedOn w:val="Normal"/>
    <w:link w:val="BodyTextChar"/>
    <w:rsid w:val="00251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53A"/>
    <w:rPr>
      <w:rFonts w:ascii="Times New Roman" w:eastAsia="Times New Roman" w:hAnsi="Times New Roman" w:cs="Times New Roman"/>
      <w:sz w:val="24"/>
      <w:lang w:val="en-US" w:eastAsia="en-US"/>
    </w:rPr>
  </w:style>
  <w:style w:type="paragraph" w:styleId="Footer">
    <w:name w:val="footer"/>
    <w:basedOn w:val="Normal"/>
    <w:link w:val="FooterChar"/>
    <w:rsid w:val="00251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53A"/>
    <w:rPr>
      <w:rFonts w:ascii="Times New Roman" w:eastAsia="Times New Roman" w:hAnsi="Times New Roman" w:cs="Times New Roman"/>
      <w:sz w:val="16"/>
      <w:lang w:val="en-US" w:eastAsia="en-US"/>
    </w:rPr>
  </w:style>
  <w:style w:type="paragraph" w:styleId="List">
    <w:name w:val="List"/>
    <w:basedOn w:val="BodyText"/>
    <w:next w:val="BodyText"/>
    <w:rsid w:val="0025153A"/>
    <w:pPr>
      <w:tabs>
        <w:tab w:val="left" w:pos="340"/>
      </w:tabs>
      <w:spacing w:before="60" w:after="60"/>
      <w:ind w:left="340" w:hanging="340"/>
    </w:pPr>
  </w:style>
  <w:style w:type="paragraph" w:styleId="ListBullet">
    <w:name w:val="List Bullet"/>
    <w:basedOn w:val="List"/>
    <w:rsid w:val="0025153A"/>
    <w:pPr>
      <w:numPr>
        <w:numId w:val="12"/>
      </w:numPr>
      <w:tabs>
        <w:tab w:val="clear" w:pos="340"/>
      </w:tabs>
      <w:spacing w:before="40" w:after="40"/>
    </w:pPr>
  </w:style>
  <w:style w:type="character" w:customStyle="1" w:styleId="SpecialBold">
    <w:name w:val="Special Bold"/>
    <w:basedOn w:val="DefaultParagraphFont"/>
    <w:rsid w:val="0025153A"/>
    <w:rPr>
      <w:b/>
      <w:spacing w:val="0"/>
    </w:rPr>
  </w:style>
  <w:style w:type="paragraph" w:styleId="Header">
    <w:name w:val="header"/>
    <w:basedOn w:val="Normal"/>
    <w:link w:val="HeaderChar"/>
    <w:rsid w:val="00251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5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53A"/>
    <w:pPr>
      <w:spacing w:before="240" w:after="120"/>
      <w:outlineLvl w:val="0"/>
    </w:pPr>
    <w:rPr>
      <w:rFonts w:ascii="Times New Roman" w:hAnsi="Times New Roman"/>
      <w:b/>
      <w:sz w:val="28"/>
    </w:rPr>
  </w:style>
  <w:style w:type="paragraph" w:customStyle="1" w:styleId="AllowPageBreak">
    <w:name w:val="AllowPageBreak"/>
    <w:rsid w:val="002515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53A"/>
    <w:pPr>
      <w:tabs>
        <w:tab w:val="left" w:pos="680"/>
      </w:tabs>
      <w:spacing w:before="60" w:after="60"/>
      <w:ind w:left="680" w:hanging="340"/>
    </w:pPr>
  </w:style>
  <w:style w:type="character" w:customStyle="1" w:styleId="Heading2Char">
    <w:name w:val="Heading 2 Char"/>
    <w:basedOn w:val="DefaultParagraphFont"/>
    <w:link w:val="Heading2"/>
    <w:rsid w:val="00251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53A"/>
    <w:rPr>
      <w:rFonts w:ascii="Courier New" w:eastAsia="Times New Roman" w:hAnsi="Courier New" w:cs="Times New Roman"/>
      <w:i/>
      <w:szCs w:val="20"/>
      <w:lang w:val="en-US" w:eastAsia="en-US"/>
    </w:rPr>
  </w:style>
  <w:style w:type="paragraph" w:customStyle="1" w:styleId="HeadingBase">
    <w:name w:val="Heading Base"/>
    <w:rsid w:val="00251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53A"/>
    <w:pPr>
      <w:tabs>
        <w:tab w:val="right" w:leader="dot" w:pos="9072"/>
      </w:tabs>
      <w:ind w:left="567"/>
    </w:pPr>
    <w:rPr>
      <w:szCs w:val="22"/>
    </w:rPr>
  </w:style>
  <w:style w:type="paragraph" w:customStyle="1" w:styleId="TOCBase">
    <w:name w:val="TOC Base"/>
    <w:rsid w:val="00251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53A"/>
    <w:pPr>
      <w:tabs>
        <w:tab w:val="right" w:leader="dot" w:pos="9072"/>
      </w:tabs>
      <w:spacing w:before="40" w:after="40"/>
      <w:ind w:left="284"/>
    </w:pPr>
    <w:rPr>
      <w:rFonts w:ascii="Times New Roman" w:hAnsi="Times New Roman"/>
    </w:rPr>
  </w:style>
  <w:style w:type="paragraph" w:styleId="TOC1">
    <w:name w:val="toc 1"/>
    <w:basedOn w:val="TOCBase"/>
    <w:next w:val="Normal"/>
    <w:rsid w:val="00251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53A"/>
    <w:pPr>
      <w:spacing w:before="5040"/>
      <w:jc w:val="center"/>
    </w:pPr>
    <w:rPr>
      <w:sz w:val="48"/>
      <w:szCs w:val="72"/>
      <w:lang w:val="en-US"/>
    </w:rPr>
  </w:style>
  <w:style w:type="character" w:customStyle="1" w:styleId="TitleChar">
    <w:name w:val="Title Char"/>
    <w:basedOn w:val="DefaultParagraphFont"/>
    <w:link w:val="Title"/>
    <w:rsid w:val="00251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53A"/>
    <w:pPr>
      <w:tabs>
        <w:tab w:val="left" w:pos="3600"/>
        <w:tab w:val="left" w:pos="3958"/>
      </w:tabs>
    </w:pPr>
  </w:style>
  <w:style w:type="paragraph" w:customStyle="1" w:styleId="Note">
    <w:name w:val="Note"/>
    <w:basedOn w:val="BodyText"/>
    <w:rsid w:val="00251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53A"/>
    <w:pPr>
      <w:framePr w:wrap="auto" w:hAnchor="text" w:y="6049"/>
    </w:pPr>
    <w:rPr>
      <w:color w:val="000000"/>
      <w:sz w:val="40"/>
    </w:rPr>
  </w:style>
  <w:style w:type="paragraph" w:customStyle="1" w:styleId="TOCTitle">
    <w:name w:val="TOCTitle"/>
    <w:basedOn w:val="Heading1"/>
    <w:rsid w:val="0025153A"/>
    <w:pPr>
      <w:spacing w:after="240"/>
      <w:jc w:val="center"/>
      <w:outlineLvl w:val="9"/>
    </w:pPr>
    <w:rPr>
      <w:caps/>
    </w:rPr>
  </w:style>
  <w:style w:type="paragraph" w:customStyle="1" w:styleId="Version">
    <w:name w:val="Version"/>
    <w:rsid w:val="002515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53A"/>
    <w:pPr>
      <w:numPr>
        <w:numId w:val="13"/>
      </w:numPr>
      <w:tabs>
        <w:tab w:val="clear" w:pos="680"/>
      </w:tabs>
    </w:pPr>
  </w:style>
  <w:style w:type="paragraph" w:styleId="Index1">
    <w:name w:val="index 1"/>
    <w:basedOn w:val="Normal"/>
    <w:next w:val="Normal"/>
    <w:semiHidden/>
    <w:rsid w:val="0025153A"/>
    <w:pPr>
      <w:keepNext w:val="0"/>
      <w:tabs>
        <w:tab w:val="right" w:pos="4176"/>
      </w:tabs>
      <w:ind w:left="198" w:hanging="198"/>
    </w:pPr>
    <w:rPr>
      <w:rFonts w:ascii="Garamond" w:hAnsi="Garamond"/>
    </w:rPr>
  </w:style>
  <w:style w:type="paragraph" w:styleId="IndexHeading">
    <w:name w:val="index heading"/>
    <w:basedOn w:val="Normal"/>
    <w:next w:val="Index1"/>
    <w:semiHidden/>
    <w:rsid w:val="0025153A"/>
    <w:pPr>
      <w:spacing w:before="120" w:after="120"/>
    </w:pPr>
    <w:rPr>
      <w:rFonts w:ascii="Arial" w:hAnsi="Arial"/>
      <w:b/>
      <w:color w:val="918585"/>
      <w:sz w:val="24"/>
    </w:rPr>
  </w:style>
  <w:style w:type="paragraph" w:customStyle="1" w:styleId="Chapter">
    <w:name w:val="Chapter"/>
    <w:basedOn w:val="Normal"/>
    <w:rsid w:val="0025153A"/>
    <w:pPr>
      <w:spacing w:before="240"/>
    </w:pPr>
    <w:rPr>
      <w:rFonts w:ascii="Times New Roman" w:hAnsi="Times New Roman"/>
      <w:smallCaps/>
      <w:spacing w:val="80"/>
      <w:sz w:val="28"/>
    </w:rPr>
  </w:style>
  <w:style w:type="paragraph" w:customStyle="1" w:styleId="InChapter">
    <w:name w:val="InChapter"/>
    <w:basedOn w:val="Heading3"/>
    <w:rsid w:val="0025153A"/>
    <w:pPr>
      <w:spacing w:after="240"/>
      <w:outlineLvl w:val="9"/>
    </w:pPr>
    <w:rPr>
      <w:noProof/>
    </w:rPr>
  </w:style>
  <w:style w:type="paragraph" w:styleId="Index2">
    <w:name w:val="index 2"/>
    <w:basedOn w:val="Normal"/>
    <w:next w:val="Normal"/>
    <w:semiHidden/>
    <w:rsid w:val="0025153A"/>
    <w:pPr>
      <w:tabs>
        <w:tab w:val="right" w:pos="4176"/>
      </w:tabs>
      <w:ind w:left="568" w:hanging="284"/>
    </w:pPr>
    <w:rPr>
      <w:rFonts w:ascii="Garamond" w:hAnsi="Garamond"/>
    </w:rPr>
  </w:style>
  <w:style w:type="paragraph" w:customStyle="1" w:styleId="Byline">
    <w:name w:val="Byline"/>
    <w:rsid w:val="00251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53A"/>
    <w:pPr>
      <w:tabs>
        <w:tab w:val="clear" w:pos="3600"/>
        <w:tab w:val="clear" w:pos="3958"/>
      </w:tabs>
      <w:jc w:val="right"/>
    </w:pPr>
  </w:style>
  <w:style w:type="character" w:styleId="Emphasis">
    <w:name w:val="Emphasis"/>
    <w:basedOn w:val="DefaultParagraphFont"/>
    <w:qFormat/>
    <w:rsid w:val="0025153A"/>
    <w:rPr>
      <w:i/>
    </w:rPr>
  </w:style>
  <w:style w:type="paragraph" w:styleId="Caption">
    <w:name w:val="caption"/>
    <w:basedOn w:val="BodyText"/>
    <w:next w:val="Normal"/>
    <w:qFormat/>
    <w:rsid w:val="0025153A"/>
    <w:pPr>
      <w:framePr w:w="2268" w:hSpace="181" w:vSpace="181" w:wrap="around" w:vAnchor="text" w:hAnchor="page" w:x="1135" w:y="285" w:anchorLock="1"/>
    </w:pPr>
    <w:rPr>
      <w:i/>
    </w:rPr>
  </w:style>
  <w:style w:type="paragraph" w:customStyle="1" w:styleId="MiniTOCTitle">
    <w:name w:val="MiniTOCTitle"/>
    <w:basedOn w:val="Heading4"/>
    <w:rsid w:val="0025153A"/>
    <w:pPr>
      <w:spacing w:before="240"/>
      <w:outlineLvl w:val="9"/>
    </w:pPr>
    <w:rPr>
      <w:noProof/>
      <w:sz w:val="24"/>
    </w:rPr>
  </w:style>
  <w:style w:type="paragraph" w:customStyle="1" w:styleId="MiniTOCItem">
    <w:name w:val="MiniTOCItem"/>
    <w:basedOn w:val="ListBullet"/>
    <w:rsid w:val="0025153A"/>
    <w:pPr>
      <w:numPr>
        <w:numId w:val="0"/>
      </w:numPr>
      <w:tabs>
        <w:tab w:val="right" w:leader="dot" w:pos="6521"/>
      </w:tabs>
      <w:spacing w:before="0" w:after="0"/>
    </w:pPr>
  </w:style>
  <w:style w:type="paragraph" w:customStyle="1" w:styleId="TOFTitle">
    <w:name w:val="TOFTitle"/>
    <w:basedOn w:val="TOCTitle"/>
    <w:rsid w:val="0025153A"/>
  </w:style>
  <w:style w:type="paragraph" w:styleId="TableofFigures">
    <w:name w:val="table of figures"/>
    <w:basedOn w:val="Normal"/>
    <w:next w:val="Normal"/>
    <w:semiHidden/>
    <w:rsid w:val="0025153A"/>
    <w:pPr>
      <w:tabs>
        <w:tab w:val="right" w:leader="dot" w:pos="9072"/>
      </w:tabs>
      <w:ind w:left="970" w:hanging="403"/>
    </w:pPr>
    <w:rPr>
      <w:rFonts w:ascii="Times New Roman" w:hAnsi="Times New Roman"/>
      <w:b/>
    </w:rPr>
  </w:style>
  <w:style w:type="paragraph" w:styleId="ListNumber">
    <w:name w:val="List Number"/>
    <w:basedOn w:val="List"/>
    <w:rsid w:val="0025153A"/>
    <w:pPr>
      <w:numPr>
        <w:numId w:val="10"/>
      </w:numPr>
    </w:pPr>
  </w:style>
  <w:style w:type="character" w:customStyle="1" w:styleId="WingdingSymbols">
    <w:name w:val="Wingding Symbols"/>
    <w:rsid w:val="0025153A"/>
    <w:rPr>
      <w:rFonts w:ascii="Wingdings" w:hAnsi="Wingdings"/>
    </w:rPr>
  </w:style>
  <w:style w:type="paragraph" w:customStyle="1" w:styleId="TableHeading">
    <w:name w:val="Table Heading"/>
    <w:basedOn w:val="HeadingBase"/>
    <w:rsid w:val="0025153A"/>
    <w:pPr>
      <w:keepLines/>
      <w:pBdr>
        <w:bottom w:val="single" w:sz="6" w:space="1" w:color="918585"/>
      </w:pBdr>
      <w:spacing w:before="240"/>
    </w:pPr>
  </w:style>
  <w:style w:type="character" w:customStyle="1" w:styleId="HotSpot">
    <w:name w:val="HotSpot"/>
    <w:rsid w:val="0025153A"/>
    <w:rPr>
      <w:color w:val="0033CC"/>
      <w:u w:val="none"/>
    </w:rPr>
  </w:style>
  <w:style w:type="paragraph" w:customStyle="1" w:styleId="BodyTextRight">
    <w:name w:val="Body Text Right"/>
    <w:basedOn w:val="BodyText"/>
    <w:rsid w:val="0025153A"/>
    <w:pPr>
      <w:spacing w:before="0" w:after="0"/>
      <w:jc w:val="right"/>
    </w:pPr>
  </w:style>
  <w:style w:type="paragraph" w:styleId="Index3">
    <w:name w:val="index 3"/>
    <w:basedOn w:val="ListNumber2"/>
    <w:next w:val="Normal"/>
    <w:semiHidden/>
    <w:rsid w:val="0025153A"/>
    <w:pPr>
      <w:numPr>
        <w:numId w:val="0"/>
      </w:numPr>
      <w:tabs>
        <w:tab w:val="right" w:leader="dot" w:pos="4176"/>
      </w:tabs>
    </w:pPr>
  </w:style>
  <w:style w:type="paragraph" w:styleId="ListNumber2">
    <w:name w:val="List Number 2"/>
    <w:basedOn w:val="List2"/>
    <w:rsid w:val="0025153A"/>
    <w:pPr>
      <w:numPr>
        <w:numId w:val="9"/>
      </w:numPr>
      <w:tabs>
        <w:tab w:val="clear" w:pos="1060"/>
      </w:tabs>
    </w:pPr>
  </w:style>
  <w:style w:type="paragraph" w:customStyle="1" w:styleId="MarginNote">
    <w:name w:val="Margin Note"/>
    <w:basedOn w:val="BodyText"/>
    <w:rsid w:val="00251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53A"/>
    <w:rPr>
      <w:sz w:val="32"/>
    </w:rPr>
  </w:style>
  <w:style w:type="paragraph" w:customStyle="1" w:styleId="HeadingProcedure">
    <w:name w:val="Heading Procedure"/>
    <w:basedOn w:val="HeadingBase"/>
    <w:next w:val="Normal"/>
    <w:rsid w:val="0025153A"/>
    <w:pPr>
      <w:tabs>
        <w:tab w:val="left" w:pos="0"/>
      </w:tabs>
      <w:spacing w:before="120" w:after="60"/>
    </w:pPr>
    <w:rPr>
      <w:i/>
      <w:color w:val="918585"/>
      <w:sz w:val="22"/>
    </w:rPr>
  </w:style>
  <w:style w:type="paragraph" w:customStyle="1" w:styleId="TableBodyText">
    <w:name w:val="Table Body Text"/>
    <w:basedOn w:val="BodyText"/>
    <w:rsid w:val="0025153A"/>
    <w:pPr>
      <w:spacing w:before="60" w:after="60"/>
    </w:pPr>
  </w:style>
  <w:style w:type="paragraph" w:styleId="ListContinue">
    <w:name w:val="List Continue"/>
    <w:basedOn w:val="List"/>
    <w:rsid w:val="0025153A"/>
    <w:pPr>
      <w:ind w:firstLine="0"/>
    </w:pPr>
  </w:style>
  <w:style w:type="paragraph" w:customStyle="1" w:styleId="ListNote">
    <w:name w:val="List Note"/>
    <w:basedOn w:val="List"/>
    <w:rsid w:val="0025153A"/>
    <w:pPr>
      <w:pBdr>
        <w:top w:val="single" w:sz="6" w:space="2" w:color="918585"/>
        <w:bottom w:val="single" w:sz="6" w:space="2" w:color="918585"/>
      </w:pBdr>
      <w:tabs>
        <w:tab w:val="left" w:pos="1021"/>
      </w:tabs>
      <w:ind w:firstLine="0"/>
    </w:pPr>
  </w:style>
  <w:style w:type="paragraph" w:customStyle="1" w:styleId="Warning">
    <w:name w:val="Warning"/>
    <w:basedOn w:val="BodyText"/>
    <w:rsid w:val="0025153A"/>
    <w:pPr>
      <w:shd w:val="clear" w:color="auto" w:fill="D9D9D9"/>
      <w:tabs>
        <w:tab w:val="left" w:pos="992"/>
      </w:tabs>
      <w:ind w:left="119" w:right="119"/>
    </w:pPr>
    <w:rPr>
      <w:sz w:val="20"/>
    </w:rPr>
  </w:style>
  <w:style w:type="paragraph" w:customStyle="1" w:styleId="MarginIcons">
    <w:name w:val="Margin Icons"/>
    <w:basedOn w:val="BodyText"/>
    <w:rsid w:val="00251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53A"/>
    <w:rPr>
      <w:rFonts w:ascii="Courier New" w:hAnsi="Courier New"/>
    </w:rPr>
  </w:style>
  <w:style w:type="paragraph" w:customStyle="1" w:styleId="NoteBullet">
    <w:name w:val="Note Bullet"/>
    <w:basedOn w:val="Note"/>
    <w:rsid w:val="0025153A"/>
    <w:pPr>
      <w:tabs>
        <w:tab w:val="clear" w:pos="680"/>
      </w:tabs>
      <w:spacing w:before="60" w:after="60"/>
    </w:pPr>
  </w:style>
  <w:style w:type="paragraph" w:customStyle="1" w:styleId="SubHeading2">
    <w:name w:val="SubHeading2"/>
    <w:basedOn w:val="HeadingBase"/>
    <w:rsid w:val="0025153A"/>
    <w:pPr>
      <w:spacing w:before="240" w:after="60"/>
    </w:pPr>
    <w:rPr>
      <w:sz w:val="20"/>
    </w:rPr>
  </w:style>
  <w:style w:type="paragraph" w:customStyle="1" w:styleId="SubHeading1">
    <w:name w:val="SubHeading1"/>
    <w:basedOn w:val="HeadingBase"/>
    <w:rsid w:val="0025153A"/>
    <w:pPr>
      <w:spacing w:before="240" w:after="60"/>
    </w:pPr>
    <w:rPr>
      <w:color w:val="918585"/>
      <w:sz w:val="22"/>
    </w:rPr>
  </w:style>
  <w:style w:type="paragraph" w:customStyle="1" w:styleId="SideHeading">
    <w:name w:val="Side Heading"/>
    <w:basedOn w:val="HeadingBase"/>
    <w:rsid w:val="00251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53A"/>
    <w:pPr>
      <w:tabs>
        <w:tab w:val="num" w:pos="360"/>
      </w:tabs>
    </w:pPr>
  </w:style>
  <w:style w:type="paragraph" w:styleId="PlainText">
    <w:name w:val="Plain Text"/>
    <w:basedOn w:val="Normal"/>
    <w:link w:val="PlainTextChar"/>
    <w:rsid w:val="0025153A"/>
    <w:rPr>
      <w:sz w:val="20"/>
    </w:rPr>
  </w:style>
  <w:style w:type="character" w:customStyle="1" w:styleId="PlainTextChar">
    <w:name w:val="Plain Text Char"/>
    <w:basedOn w:val="DefaultParagraphFont"/>
    <w:link w:val="PlainText"/>
    <w:rsid w:val="002515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53A"/>
    <w:rPr>
      <w:b/>
      <w:smallCaps/>
    </w:rPr>
  </w:style>
  <w:style w:type="paragraph" w:customStyle="1" w:styleId="TableListNumber">
    <w:name w:val="Table List Number"/>
    <w:basedOn w:val="ListNumber"/>
    <w:rsid w:val="0025153A"/>
    <w:pPr>
      <w:numPr>
        <w:numId w:val="0"/>
      </w:numPr>
    </w:pPr>
  </w:style>
  <w:style w:type="paragraph" w:styleId="TOC4">
    <w:name w:val="toc 4"/>
    <w:basedOn w:val="TOCBase"/>
    <w:next w:val="Normal"/>
    <w:semiHidden/>
    <w:rsid w:val="0025153A"/>
    <w:pPr>
      <w:tabs>
        <w:tab w:val="right" w:leader="dot" w:pos="9071"/>
      </w:tabs>
      <w:ind w:left="1701"/>
    </w:pPr>
  </w:style>
  <w:style w:type="paragraph" w:customStyle="1" w:styleId="ListAlpha">
    <w:name w:val="List Alpha"/>
    <w:basedOn w:val="List"/>
    <w:rsid w:val="0025153A"/>
    <w:pPr>
      <w:numPr>
        <w:numId w:val="8"/>
      </w:numPr>
    </w:pPr>
  </w:style>
  <w:style w:type="paragraph" w:customStyle="1" w:styleId="ListAlpha2">
    <w:name w:val="List Alpha 2"/>
    <w:basedOn w:val="List2"/>
    <w:rsid w:val="0025153A"/>
    <w:pPr>
      <w:numPr>
        <w:numId w:val="7"/>
      </w:numPr>
    </w:pPr>
  </w:style>
  <w:style w:type="paragraph" w:styleId="List3">
    <w:name w:val="List 3"/>
    <w:basedOn w:val="BodyText"/>
    <w:rsid w:val="0025153A"/>
    <w:pPr>
      <w:tabs>
        <w:tab w:val="left" w:pos="1021"/>
      </w:tabs>
      <w:spacing w:before="60" w:after="60"/>
      <w:ind w:left="1020" w:hanging="340"/>
    </w:pPr>
  </w:style>
  <w:style w:type="paragraph" w:styleId="List4">
    <w:name w:val="List 4"/>
    <w:basedOn w:val="BodyText"/>
    <w:rsid w:val="0025153A"/>
    <w:pPr>
      <w:tabs>
        <w:tab w:val="left" w:pos="1361"/>
      </w:tabs>
      <w:spacing w:before="60" w:after="60"/>
      <w:ind w:left="1361" w:hanging="340"/>
    </w:pPr>
  </w:style>
  <w:style w:type="paragraph" w:styleId="List5">
    <w:name w:val="List 5"/>
    <w:basedOn w:val="BodyText"/>
    <w:rsid w:val="0025153A"/>
    <w:pPr>
      <w:tabs>
        <w:tab w:val="left" w:pos="1701"/>
      </w:tabs>
      <w:spacing w:before="60" w:after="60"/>
      <w:ind w:left="1701" w:hanging="340"/>
    </w:pPr>
  </w:style>
  <w:style w:type="paragraph" w:styleId="ListBullet3">
    <w:name w:val="List Bullet 3"/>
    <w:basedOn w:val="List3"/>
    <w:rsid w:val="0025153A"/>
    <w:pPr>
      <w:numPr>
        <w:numId w:val="14"/>
      </w:numPr>
      <w:tabs>
        <w:tab w:val="clear" w:pos="1021"/>
      </w:tabs>
      <w:ind w:left="1037" w:hanging="357"/>
    </w:pPr>
  </w:style>
  <w:style w:type="paragraph" w:styleId="ListBullet4">
    <w:name w:val="List Bullet 4"/>
    <w:basedOn w:val="List4"/>
    <w:rsid w:val="0025153A"/>
    <w:pPr>
      <w:numPr>
        <w:numId w:val="2"/>
      </w:numPr>
    </w:pPr>
  </w:style>
  <w:style w:type="paragraph" w:styleId="ListBullet5">
    <w:name w:val="List Bullet 5"/>
    <w:basedOn w:val="List5"/>
    <w:rsid w:val="0025153A"/>
    <w:pPr>
      <w:numPr>
        <w:numId w:val="3"/>
      </w:numPr>
    </w:pPr>
  </w:style>
  <w:style w:type="paragraph" w:styleId="ListContinue2">
    <w:name w:val="List Continue 2"/>
    <w:basedOn w:val="List2"/>
    <w:rsid w:val="0025153A"/>
    <w:pPr>
      <w:ind w:firstLine="0"/>
    </w:pPr>
  </w:style>
  <w:style w:type="paragraph" w:styleId="ListContinue3">
    <w:name w:val="List Continue 3"/>
    <w:basedOn w:val="List3"/>
    <w:rsid w:val="0025153A"/>
    <w:pPr>
      <w:ind w:left="1021" w:firstLine="0"/>
    </w:pPr>
  </w:style>
  <w:style w:type="paragraph" w:styleId="ListContinue4">
    <w:name w:val="List Continue 4"/>
    <w:basedOn w:val="List4"/>
    <w:rsid w:val="0025153A"/>
    <w:pPr>
      <w:ind w:firstLine="0"/>
    </w:pPr>
  </w:style>
  <w:style w:type="paragraph" w:styleId="ListContinue5">
    <w:name w:val="List Continue 5"/>
    <w:basedOn w:val="List5"/>
    <w:rsid w:val="0025153A"/>
    <w:pPr>
      <w:ind w:firstLine="0"/>
    </w:pPr>
  </w:style>
  <w:style w:type="paragraph" w:styleId="ListNumber3">
    <w:name w:val="List Number 3"/>
    <w:basedOn w:val="List3"/>
    <w:rsid w:val="0025153A"/>
    <w:pPr>
      <w:numPr>
        <w:numId w:val="4"/>
      </w:numPr>
    </w:pPr>
  </w:style>
  <w:style w:type="paragraph" w:styleId="ListNumber4">
    <w:name w:val="List Number 4"/>
    <w:basedOn w:val="List4"/>
    <w:rsid w:val="0025153A"/>
    <w:pPr>
      <w:numPr>
        <w:numId w:val="5"/>
      </w:numPr>
    </w:pPr>
  </w:style>
  <w:style w:type="paragraph" w:styleId="ListNumber5">
    <w:name w:val="List Number 5"/>
    <w:basedOn w:val="List5"/>
    <w:rsid w:val="0025153A"/>
    <w:pPr>
      <w:numPr>
        <w:numId w:val="6"/>
      </w:numPr>
    </w:pPr>
  </w:style>
  <w:style w:type="paragraph" w:styleId="BlockText">
    <w:name w:val="Block Text"/>
    <w:basedOn w:val="Normal"/>
    <w:rsid w:val="0025153A"/>
    <w:pPr>
      <w:spacing w:after="120"/>
      <w:ind w:left="1440" w:right="1440"/>
    </w:pPr>
  </w:style>
  <w:style w:type="character" w:customStyle="1" w:styleId="Subscript">
    <w:name w:val="Subscript"/>
    <w:basedOn w:val="DefaultParagraphFont"/>
    <w:rsid w:val="0025153A"/>
    <w:rPr>
      <w:sz w:val="16"/>
      <w:vertAlign w:val="subscript"/>
    </w:rPr>
  </w:style>
  <w:style w:type="character" w:customStyle="1" w:styleId="Superscript">
    <w:name w:val="Superscript"/>
    <w:basedOn w:val="DefaultParagraphFont"/>
    <w:rsid w:val="0025153A"/>
    <w:rPr>
      <w:sz w:val="16"/>
      <w:vertAlign w:val="superscript"/>
    </w:rPr>
  </w:style>
  <w:style w:type="character" w:customStyle="1" w:styleId="Symbols">
    <w:name w:val="Symbols"/>
    <w:basedOn w:val="DefaultParagraphFont"/>
    <w:rsid w:val="0025153A"/>
    <w:rPr>
      <w:rFonts w:ascii="Symbol" w:hAnsi="Symbol"/>
    </w:rPr>
  </w:style>
  <w:style w:type="character" w:customStyle="1" w:styleId="MenuOptions">
    <w:name w:val="Menu Options"/>
    <w:basedOn w:val="DefaultParagraphFont"/>
    <w:rsid w:val="0025153A"/>
    <w:rPr>
      <w:rFonts w:ascii="Arial Narrow" w:hAnsi="Arial Narrow"/>
      <w:smallCaps/>
    </w:rPr>
  </w:style>
  <w:style w:type="character" w:customStyle="1" w:styleId="Buttons">
    <w:name w:val="Buttons"/>
    <w:basedOn w:val="DefaultParagraphFont"/>
    <w:rsid w:val="0025153A"/>
    <w:rPr>
      <w:b/>
    </w:rPr>
  </w:style>
  <w:style w:type="character" w:customStyle="1" w:styleId="Underlined">
    <w:name w:val="Underlined"/>
    <w:basedOn w:val="DefaultParagraphFont"/>
    <w:rsid w:val="0025153A"/>
    <w:rPr>
      <w:u w:val="single"/>
    </w:rPr>
  </w:style>
  <w:style w:type="paragraph" w:customStyle="1" w:styleId="TableBodyTextRight">
    <w:name w:val="Table Body Text Right"/>
    <w:basedOn w:val="TableBodyText"/>
    <w:rsid w:val="0025153A"/>
    <w:pPr>
      <w:widowControl w:val="0"/>
      <w:autoSpaceDE w:val="0"/>
      <w:autoSpaceDN w:val="0"/>
      <w:adjustRightInd w:val="0"/>
      <w:jc w:val="right"/>
    </w:pPr>
    <w:rPr>
      <w:rFonts w:cs="Arial"/>
      <w:szCs w:val="18"/>
    </w:rPr>
  </w:style>
  <w:style w:type="paragraph" w:customStyle="1" w:styleId="CopyrightText">
    <w:name w:val="Copyright Text"/>
    <w:basedOn w:val="BodyText"/>
    <w:rsid w:val="0025153A"/>
    <w:rPr>
      <w:sz w:val="18"/>
    </w:rPr>
  </w:style>
  <w:style w:type="paragraph" w:customStyle="1" w:styleId="BodySmallRight">
    <w:name w:val="Body Small Right"/>
    <w:basedOn w:val="BodyTextRight"/>
    <w:rsid w:val="0025153A"/>
    <w:rPr>
      <w:sz w:val="18"/>
      <w:szCs w:val="18"/>
    </w:rPr>
  </w:style>
  <w:style w:type="paragraph" w:customStyle="1" w:styleId="MarginEdition">
    <w:name w:val="Margin Edition"/>
    <w:basedOn w:val="MarginNote"/>
    <w:rsid w:val="0025153A"/>
    <w:pPr>
      <w:spacing w:before="0" w:after="0"/>
    </w:pPr>
    <w:rPr>
      <w:rFonts w:ascii="Times New Roman" w:hAnsi="Times New Roman"/>
      <w:color w:val="999999"/>
    </w:rPr>
  </w:style>
  <w:style w:type="paragraph" w:customStyle="1" w:styleId="Spacer">
    <w:name w:val="Spacer"/>
    <w:basedOn w:val="Normal"/>
    <w:rsid w:val="0025153A"/>
    <w:rPr>
      <w:sz w:val="2"/>
      <w:szCs w:val="2"/>
    </w:rPr>
  </w:style>
  <w:style w:type="character" w:customStyle="1" w:styleId="Small">
    <w:name w:val="Small"/>
    <w:basedOn w:val="DefaultParagraphFont"/>
    <w:rsid w:val="0025153A"/>
    <w:rPr>
      <w:sz w:val="16"/>
    </w:rPr>
  </w:style>
  <w:style w:type="paragraph" w:customStyle="1" w:styleId="WideTable">
    <w:name w:val="Wide Table"/>
    <w:basedOn w:val="Normal"/>
    <w:rsid w:val="0025153A"/>
    <w:pPr>
      <w:ind w:left="-1418"/>
    </w:pPr>
    <w:rPr>
      <w:sz w:val="2"/>
      <w:szCs w:val="2"/>
    </w:rPr>
  </w:style>
  <w:style w:type="character" w:styleId="PageNumber">
    <w:name w:val="page number"/>
    <w:basedOn w:val="DefaultParagraphFont"/>
    <w:rsid w:val="0025153A"/>
  </w:style>
  <w:style w:type="paragraph" w:styleId="Quote">
    <w:name w:val="Quote"/>
    <w:basedOn w:val="Heading1"/>
    <w:link w:val="QuoteChar"/>
    <w:qFormat/>
    <w:rsid w:val="0025153A"/>
    <w:rPr>
      <w:b w:val="0"/>
      <w:sz w:val="72"/>
      <w:szCs w:val="72"/>
      <w:lang w:val="en-NZ"/>
    </w:rPr>
  </w:style>
  <w:style w:type="character" w:customStyle="1" w:styleId="QuoteChar">
    <w:name w:val="Quote Char"/>
    <w:basedOn w:val="DefaultParagraphFont"/>
    <w:link w:val="Quote"/>
    <w:rsid w:val="00251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53A"/>
    <w:pPr>
      <w:pageBreakBefore/>
    </w:pPr>
  </w:style>
  <w:style w:type="paragraph" w:customStyle="1" w:styleId="Border">
    <w:name w:val="Border"/>
    <w:basedOn w:val="Normal"/>
    <w:qFormat/>
    <w:rsid w:val="00251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53A"/>
    <w:rPr>
      <w:b/>
      <w:bCs/>
      <w:i/>
      <w:iCs/>
      <w:color w:val="auto"/>
    </w:rPr>
  </w:style>
  <w:style w:type="paragraph" w:styleId="IntenseQuote">
    <w:name w:val="Intense Quote"/>
    <w:basedOn w:val="Normal"/>
    <w:next w:val="Normal"/>
    <w:link w:val="IntenseQuoteChar"/>
    <w:uiPriority w:val="30"/>
    <w:qFormat/>
    <w:rsid w:val="00251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5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53A"/>
    <w:rPr>
      <w:smallCaps/>
      <w:color w:val="auto"/>
      <w:u w:val="single"/>
    </w:rPr>
  </w:style>
  <w:style w:type="character" w:styleId="IntenseReference">
    <w:name w:val="Intense Reference"/>
    <w:basedOn w:val="DefaultParagraphFont"/>
    <w:uiPriority w:val="32"/>
    <w:qFormat/>
    <w:rsid w:val="0025153A"/>
    <w:rPr>
      <w:b/>
      <w:bCs/>
      <w:smallCaps/>
      <w:color w:val="auto"/>
      <w:spacing w:val="5"/>
      <w:u w:val="single"/>
    </w:rPr>
  </w:style>
  <w:style w:type="paragraph" w:customStyle="1" w:styleId="2ColumnHeading">
    <w:name w:val="2Column Heading"/>
    <w:basedOn w:val="BodyText"/>
    <w:qFormat/>
    <w:rsid w:val="0025153A"/>
    <w:pPr>
      <w:spacing w:after="60"/>
      <w:ind w:left="-2268"/>
    </w:pPr>
    <w:rPr>
      <w:b/>
    </w:rPr>
  </w:style>
  <w:style w:type="paragraph" w:customStyle="1" w:styleId="Heading1TOC">
    <w:name w:val="Heading1 TOC"/>
    <w:basedOn w:val="Normal"/>
    <w:qFormat/>
    <w:rsid w:val="0025153A"/>
    <w:pPr>
      <w:spacing w:before="240" w:after="120"/>
    </w:pPr>
    <w:rPr>
      <w:rFonts w:ascii="Times New Roman" w:hAnsi="Times New Roman"/>
      <w:b/>
      <w:sz w:val="32"/>
    </w:rPr>
  </w:style>
  <w:style w:type="paragraph" w:customStyle="1" w:styleId="Heading2TOC">
    <w:name w:val="Heading2 TOC"/>
    <w:basedOn w:val="Normal"/>
    <w:qFormat/>
    <w:rsid w:val="0025153A"/>
    <w:pPr>
      <w:spacing w:before="240" w:after="60"/>
    </w:pPr>
    <w:rPr>
      <w:rFonts w:ascii="Times New Roman" w:hAnsi="Times New Roman"/>
      <w:b/>
      <w:sz w:val="28"/>
    </w:rPr>
  </w:style>
  <w:style w:type="character" w:customStyle="1" w:styleId="Underline">
    <w:name w:val="Underline"/>
    <w:basedOn w:val="DefaultParagraphFont"/>
    <w:qFormat/>
    <w:rsid w:val="0025153A"/>
    <w:rPr>
      <w:u w:val="single"/>
    </w:rPr>
  </w:style>
  <w:style w:type="character" w:customStyle="1" w:styleId="BoldandItalics">
    <w:name w:val="Bold and Italics"/>
    <w:qFormat/>
    <w:rsid w:val="0025153A"/>
    <w:rPr>
      <w:b/>
      <w:i/>
      <w:u w:val="none"/>
    </w:rPr>
  </w:style>
  <w:style w:type="paragraph" w:styleId="BalloonText">
    <w:name w:val="Balloon Text"/>
    <w:basedOn w:val="Normal"/>
    <w:link w:val="BalloonTextChar"/>
    <w:rsid w:val="0025153A"/>
    <w:rPr>
      <w:rFonts w:ascii="Tahoma" w:hAnsi="Tahoma" w:cs="Tahoma"/>
      <w:sz w:val="16"/>
      <w:szCs w:val="16"/>
    </w:rPr>
  </w:style>
  <w:style w:type="character" w:customStyle="1" w:styleId="BalloonTextChar">
    <w:name w:val="Balloon Text Char"/>
    <w:basedOn w:val="DefaultParagraphFont"/>
    <w:link w:val="BalloonText"/>
    <w:rsid w:val="00251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5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1244</Words>
  <Characters>8328</Characters>
  <Application>Microsoft Office Word</Application>
  <DocSecurity>0</DocSecurity>
  <Lines>278</Lines>
  <Paragraphs>123</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MEM16012A Interpret technical specifications and manuals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2012-05-27T01:49:00Z</dcterms:created>
  <dcterms:modified xsi:type="dcterms:W3CDTF">2012-05-27T01:49:00Z</dcterms:modified>
</cp:coreProperties>
</file>