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F56" w:rsidP="00C62F56">
      <w:pPr>
        <w:pStyle w:val="Title"/>
      </w:pPr>
      <w:r>
        <w:fldChar w:fldCharType="begin"/>
      </w:r>
      <w:r>
        <w:instrText xml:space="preserve"> TITLE   \* MERGEFORMAT </w:instrText>
      </w:r>
      <w:r>
        <w:fldChar w:fldCharType="separate"/>
      </w:r>
      <w:r>
        <w:t>MEM16002C Conduct formal interviews and negotiations</w:t>
      </w:r>
      <w:r>
        <w:fldChar w:fldCharType="end"/>
      </w:r>
    </w:p>
    <w:p w:rsidR="00C62F56" w:rsidP="00C62F56">
      <w:pPr>
        <w:pStyle w:val="Version"/>
        <w:sectPr w:rsidSect="00C64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C76" w:rsidP="00C64C76">
      <w:pPr>
        <w:pStyle w:val="SuperHeading"/>
      </w:pPr>
      <w:r w:rsidRPr="00C64C76">
        <w:t>MEM16002C Conduct formal interviews and negotiations</w:t>
      </w:r>
    </w:p>
    <w:p w:rsidR="00000000" w:rsidRPr="00C64C76" w:rsidP="00C64C76">
      <w:pPr>
        <w:pStyle w:val="Heading1"/>
      </w:pPr>
      <w:bookmarkStart w:id="1" w:name="O_272207"/>
      <w:bookmarkEnd w:id="1"/>
      <w:r w:rsidRPr="00C64C76">
        <w:t>Modification History</w:t>
      </w:r>
    </w:p>
    <w:p w:rsidR="00000000" w:rsidRPr="00C64C76" w:rsidP="00C64C76">
      <w:pPr>
        <w:pStyle w:val="BodyText"/>
      </w:pPr>
      <w:r w:rsidRPr="00C64C76">
        <w:t>Not Applicable</w:t>
      </w:r>
    </w:p>
    <w:p w:rsidR="00000000" w:rsidRPr="00C64C76" w:rsidP="00C64C76">
      <w:pPr>
        <w:pStyle w:val="AllowPageBreak"/>
      </w:pPr>
    </w:p>
    <w:p w:rsidR="00000000" w:rsidRPr="00C64C76" w:rsidP="00C64C76">
      <w:pPr>
        <w:pStyle w:val="Heading1"/>
      </w:pPr>
      <w:bookmarkStart w:id="2" w:name="O_211887"/>
      <w:bookmarkEnd w:id="2"/>
      <w:r w:rsidRPr="00C64C76">
        <w:t>Unit Descriptor</w:t>
      </w:r>
    </w:p>
    <w:tbl>
      <w:tblPr>
        <w:tblW w:w="0" w:type="auto"/>
        <w:tblLayout w:type="fixed"/>
        <w:tblCellMar>
          <w:left w:w="62" w:type="dxa"/>
          <w:right w:w="62" w:type="dxa"/>
        </w:tblCellMar>
        <w:tblLook w:val="0000"/>
      </w:tblPr>
      <w:tblGrid>
        <w:gridCol w:w="2670"/>
        <w:gridCol w:w="5852"/>
      </w:tblGrid>
      <w:tr w:rsidTr="00C62F5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This unit covers planning and conducting interviews, participating in interviews and taking part i</w:t>
            </w:r>
            <w:r w:rsidRPr="00C64C76">
              <w:t>n negotiations.</w:t>
            </w:r>
          </w:p>
        </w:tc>
      </w:tr>
    </w:tbl>
    <w:p w:rsidR="00C62F56" w:rsidP="00C64C76">
      <w:pPr>
        <w:pStyle w:val="BodyText"/>
      </w:pPr>
    </w:p>
    <w:p w:rsidR="00C62F56" w:rsidP="00C64C76">
      <w:pPr>
        <w:pStyle w:val="BodyText"/>
      </w:pPr>
    </w:p>
    <w:p w:rsidR="00000000" w:rsidRPr="00C64C76" w:rsidP="00C64C76">
      <w:pPr>
        <w:pStyle w:val="Heading1"/>
      </w:pPr>
      <w:bookmarkStart w:id="3" w:name="O_211891"/>
      <w:bookmarkEnd w:id="3"/>
      <w:r w:rsidRPr="00C64C76">
        <w:t>Application of the Unit</w:t>
      </w:r>
    </w:p>
    <w:tbl>
      <w:tblPr>
        <w:tblW w:w="0" w:type="auto"/>
        <w:tblLayout w:type="fixed"/>
        <w:tblCellMar>
          <w:left w:w="62" w:type="dxa"/>
          <w:right w:w="62" w:type="dxa"/>
        </w:tblCellMar>
        <w:tblLook w:val="0000"/>
      </w:tblPr>
      <w:tblGrid>
        <w:gridCol w:w="2745"/>
        <w:gridCol w:w="5777"/>
      </w:tblGrid>
      <w:tr w:rsidTr="00C62F5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 xml:space="preserve">This unit applies to effective communication in more formal on-site or small group situations where ideas are defined and specific outcomes </w:t>
            </w:r>
            <w:r w:rsidRPr="00C64C76">
              <w:t>are sought. The topics covered are often formally identified and records may be kept. Interviews could include job recruitment and progression, performance reviews, grievance, etc.</w:t>
            </w:r>
          </w:p>
          <w:p w:rsidR="00000000" w:rsidRPr="00C64C76" w:rsidP="00C64C76">
            <w:pPr>
              <w:pStyle w:val="BodyText"/>
            </w:pPr>
            <w:r w:rsidRPr="00C64C76">
              <w:t>This unit does not cover the skills needed for participation in formal grou</w:t>
            </w:r>
            <w:r w:rsidRPr="00C64C76">
              <w:t xml:space="preserve">p processes such as meetings which are covered by Unit MEM16001B (Give formal presentations and take part in meetings). </w:t>
            </w:r>
          </w:p>
          <w:p w:rsidR="00000000" w:rsidRPr="00C64C76" w:rsidP="00C64C76">
            <w:pPr>
              <w:pStyle w:val="BodyText"/>
            </w:pPr>
            <w:r w:rsidRPr="00C64C76">
              <w:t>For interviews associated with training and assessment, refer to the appropriate units.</w:t>
            </w:r>
          </w:p>
          <w:p w:rsidR="00000000" w:rsidRPr="00C64C76" w:rsidP="00C64C76">
            <w:pPr>
              <w:pStyle w:val="BodyText"/>
            </w:pPr>
          </w:p>
          <w:p w:rsidR="00000000" w:rsidRPr="00C64C76" w:rsidP="00C64C76">
            <w:pPr>
              <w:pStyle w:val="BodyText"/>
            </w:pPr>
            <w:r w:rsidRPr="00C64C76">
              <w:rPr>
                <w:rStyle w:val="SpecialBold"/>
              </w:rPr>
              <w:t>Band</w:t>
            </w:r>
            <w:r w:rsidRPr="00C64C76">
              <w:t>:</w:t>
            </w:r>
            <w:r w:rsidRPr="00C64C76">
              <w:tab/>
            </w:r>
            <w:r w:rsidRPr="00C64C76">
              <w:rPr>
                <w:rStyle w:val="SpecialBold"/>
              </w:rPr>
              <w:t>A</w:t>
            </w:r>
          </w:p>
          <w:p w:rsidR="00000000" w:rsidRPr="00C64C76" w:rsidP="00C64C76">
            <w:pPr>
              <w:pStyle w:val="BodyText"/>
            </w:pPr>
            <w:r w:rsidRPr="00C64C76">
              <w:rPr>
                <w:rStyle w:val="SpecialBold"/>
              </w:rPr>
              <w:t>Unit Weight</w:t>
            </w:r>
            <w:r w:rsidRPr="00C64C76">
              <w:t>:</w:t>
            </w:r>
            <w:r w:rsidRPr="00C64C76">
              <w:tab/>
            </w:r>
            <w:r w:rsidRPr="00C64C76">
              <w:rPr>
                <w:rStyle w:val="SpecialBold"/>
              </w:rPr>
              <w:t>4</w:t>
            </w:r>
          </w:p>
        </w:tc>
      </w:tr>
    </w:tbl>
    <w:p w:rsidR="00C62F56" w:rsidP="00C64C76">
      <w:pPr>
        <w:pStyle w:val="BodyText"/>
      </w:pPr>
    </w:p>
    <w:p w:rsidR="00C62F56" w:rsidP="00C64C76">
      <w:pPr>
        <w:pStyle w:val="BodyText"/>
      </w:pPr>
    </w:p>
    <w:p w:rsidR="00000000" w:rsidRPr="00C64C76" w:rsidP="00C64C76">
      <w:pPr>
        <w:pStyle w:val="Heading1"/>
      </w:pPr>
      <w:bookmarkStart w:id="4" w:name="O_280467"/>
      <w:bookmarkEnd w:id="4"/>
      <w:r w:rsidRPr="00C64C76">
        <w:t>Licensing/Regulatory Information</w:t>
      </w:r>
    </w:p>
    <w:p w:rsidR="00000000" w:rsidRPr="00C64C76" w:rsidP="00C64C76">
      <w:pPr>
        <w:pStyle w:val="BodyText"/>
      </w:pPr>
      <w:r w:rsidRPr="00C64C76">
        <w:t>Not Applicable</w:t>
      </w:r>
    </w:p>
    <w:p w:rsidR="00000000" w:rsidRPr="00C64C76" w:rsidP="00C64C76">
      <w:pPr>
        <w:pStyle w:val="AllowPageBreak"/>
      </w:pPr>
    </w:p>
    <w:p w:rsidR="00000000" w:rsidRPr="00C64C76" w:rsidP="00C64C76">
      <w:pPr>
        <w:pStyle w:val="Heading1"/>
      </w:pPr>
      <w:bookmarkStart w:id="5" w:name="O_211889"/>
      <w:bookmarkEnd w:id="5"/>
      <w:r w:rsidRPr="00C64C76">
        <w:t>Pre-Requisites</w:t>
      </w:r>
    </w:p>
    <w:tbl>
      <w:tblPr>
        <w:tblW w:w="0" w:type="auto"/>
        <w:tblLayout w:type="fixed"/>
        <w:tblCellMar>
          <w:left w:w="62" w:type="dxa"/>
          <w:right w:w="62" w:type="dxa"/>
        </w:tblCellMar>
        <w:tblLook w:val="0000"/>
      </w:tblPr>
      <w:tblGrid>
        <w:gridCol w:w="2776"/>
        <w:gridCol w:w="5746"/>
      </w:tblGrid>
      <w:tr w:rsidTr="00C62F5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p>
        </w:tc>
      </w:tr>
    </w:tbl>
    <w:p w:rsidR="00C62F56" w:rsidP="00C64C76">
      <w:pPr>
        <w:pStyle w:val="BodyText"/>
      </w:pPr>
    </w:p>
    <w:p w:rsidR="00C62F56" w:rsidP="00C64C76">
      <w:pPr>
        <w:pStyle w:val="BodyText"/>
      </w:pPr>
    </w:p>
    <w:p w:rsidR="00000000" w:rsidRPr="00C64C76" w:rsidP="00C64C76">
      <w:pPr>
        <w:pStyle w:val="Heading1"/>
      </w:pPr>
      <w:bookmarkStart w:id="6" w:name="O_211888"/>
      <w:bookmarkEnd w:id="6"/>
      <w:r w:rsidRPr="00C64C76">
        <w:t>Employability Skills Information</w:t>
      </w:r>
    </w:p>
    <w:tbl>
      <w:tblPr>
        <w:tblW w:w="0" w:type="auto"/>
        <w:tblLayout w:type="fixed"/>
        <w:tblCellMar>
          <w:left w:w="62" w:type="dxa"/>
          <w:right w:w="62" w:type="dxa"/>
        </w:tblCellMar>
        <w:tblLook w:val="0000"/>
      </w:tblPr>
      <w:tblGrid>
        <w:gridCol w:w="2802"/>
        <w:gridCol w:w="5720"/>
      </w:tblGrid>
      <w:tr w:rsidTr="00C62F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This unit contains employability skills.</w:t>
            </w:r>
          </w:p>
        </w:tc>
      </w:tr>
    </w:tbl>
    <w:p w:rsidR="00C62F56" w:rsidP="00C64C76">
      <w:pPr>
        <w:pStyle w:val="BodyText"/>
      </w:pPr>
    </w:p>
    <w:p w:rsidR="00C62F56" w:rsidP="00C64C76">
      <w:pPr>
        <w:pStyle w:val="BodyText"/>
      </w:pPr>
    </w:p>
    <w:p w:rsidR="00000000" w:rsidRPr="00C64C76" w:rsidP="00C64C76">
      <w:pPr>
        <w:pStyle w:val="Heading1"/>
      </w:pPr>
      <w:bookmarkStart w:id="7" w:name="O_290253"/>
      <w:bookmarkEnd w:id="7"/>
      <w:r w:rsidRPr="00C64C76">
        <w:t>Elements and Performance Criteria Pre-Content</w:t>
      </w:r>
    </w:p>
    <w:tbl>
      <w:tblPr>
        <w:tblW w:w="0" w:type="auto"/>
        <w:tblLayout w:type="fixed"/>
        <w:tblCellMar>
          <w:left w:w="62" w:type="dxa"/>
          <w:right w:w="62" w:type="dxa"/>
        </w:tblCellMar>
        <w:tblLook w:val="0000"/>
      </w:tblPr>
      <w:tblGrid>
        <w:gridCol w:w="2578"/>
        <w:gridCol w:w="5944"/>
      </w:tblGrid>
      <w:tr w:rsidTr="00C62F5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Performance criteria describe the performance needed to demonstrate achievement of the element. Where bold italicised text is used, further info</w:t>
            </w:r>
            <w:r w:rsidRPr="00C64C76">
              <w:t>rmation is detailed in the required skills and knowledge section and the range statement. Assessment of performance is to be consistent with the evidence guide.</w:t>
            </w:r>
          </w:p>
        </w:tc>
      </w:tr>
    </w:tbl>
    <w:p w:rsidR="00000000" w:rsidRPr="00C64C76" w:rsidP="00C64C76">
      <w:pPr>
        <w:pStyle w:val="BodyText"/>
      </w:pPr>
    </w:p>
    <w:p w:rsidR="00000000" w:rsidRPr="00C64C76" w:rsidP="00C64C76">
      <w:pPr>
        <w:pStyle w:val="AllowPageBreak"/>
      </w:pPr>
    </w:p>
    <w:p w:rsidR="00000000" w:rsidRPr="00C64C76" w:rsidP="00C64C76">
      <w:pPr>
        <w:pStyle w:val="Heading1"/>
      </w:pPr>
      <w:bookmarkStart w:id="8" w:name="O_236920"/>
      <w:bookmarkEnd w:id="8"/>
      <w:r w:rsidRPr="00C64C76">
        <w:t>Elements and Performance Criteria</w:t>
      </w:r>
    </w:p>
    <w:tbl>
      <w:tblPr>
        <w:tblW w:w="0" w:type="auto"/>
        <w:tblLayout w:type="fixed"/>
        <w:tblCellMar>
          <w:left w:w="62" w:type="dxa"/>
          <w:right w:w="62" w:type="dxa"/>
        </w:tblCellMar>
        <w:tblLook w:val="0000"/>
      </w:tblPr>
      <w:tblGrid>
        <w:gridCol w:w="2578"/>
        <w:gridCol w:w="5944"/>
      </w:tblGrid>
      <w:tr w:rsidTr="00C62F56">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PERFORMANCE CRITERIA</w:t>
            </w:r>
          </w:p>
        </w:tc>
      </w:tr>
      <w:tr w:rsidTr="00C62F5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List"/>
              <w:rPr>
                <w:lang w:val="en-NZ"/>
              </w:rPr>
            </w:pPr>
            <w:r w:rsidRPr="00C64C76">
              <w:t>1.</w:t>
            </w:r>
            <w:r w:rsidRPr="00C64C76">
              <w:tab/>
              <w:t xml:space="preserve">Plan and </w:t>
            </w:r>
            <w:r w:rsidRPr="00C64C76">
              <w:t>conduct interviews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2"/>
            </w:pPr>
            <w:r w:rsidRPr="00C64C76">
              <w:t>1.1.</w:t>
            </w:r>
            <w:r w:rsidRPr="00C64C76">
              <w:tab/>
              <w:t>Interview is planned and initiated to achieve a specified purpose.</w:t>
            </w:r>
          </w:p>
          <w:p w:rsidR="00000000" w:rsidRPr="00C64C76" w:rsidP="00C64C76">
            <w:pPr>
              <w:pStyle w:val="List2"/>
            </w:pPr>
            <w:r w:rsidRPr="00C64C76">
              <w:t>1.2.</w:t>
            </w:r>
            <w:r w:rsidRPr="00C64C76">
              <w:tab/>
              <w:t>Suitable questions appropriate to the purpose are used.</w:t>
            </w:r>
          </w:p>
          <w:p w:rsidR="00000000" w:rsidP="00C64C76">
            <w:pPr>
              <w:pStyle w:val="List2"/>
              <w:rPr>
                <w:lang w:val="en-NZ"/>
              </w:rPr>
            </w:pPr>
            <w:r w:rsidRPr="00C64C76">
              <w:t>1.3.</w:t>
            </w:r>
            <w:r w:rsidRPr="00C64C76">
              <w:tab/>
              <w:t>Discretion and confidentiality are exercised where appropriate.</w:t>
            </w:r>
          </w:p>
        </w:tc>
      </w:tr>
      <w:tr w:rsidTr="00C62F5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List"/>
              <w:rPr>
                <w:lang w:val="en-NZ"/>
              </w:rPr>
            </w:pPr>
            <w:r w:rsidRPr="00C64C76">
              <w:t>2.</w:t>
            </w:r>
            <w:r w:rsidRPr="00C64C76">
              <w:tab/>
              <w:t>Participate in interviews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2"/>
            </w:pPr>
            <w:r w:rsidRPr="00C64C76">
              <w:t>2.1.</w:t>
            </w:r>
            <w:r w:rsidRPr="00C64C76">
              <w:tab/>
            </w:r>
            <w:r w:rsidRPr="00C64C76">
              <w:t>Appropriate preparation is undertaken.</w:t>
            </w:r>
          </w:p>
          <w:p w:rsidR="00000000" w:rsidRPr="00C64C76" w:rsidP="00C64C76">
            <w:pPr>
              <w:pStyle w:val="List2"/>
            </w:pPr>
            <w:r w:rsidRPr="00C64C76">
              <w:t>2.2.</w:t>
            </w:r>
            <w:r w:rsidRPr="00C64C76">
              <w:tab/>
              <w:t>Active listening skills are employed.</w:t>
            </w:r>
          </w:p>
          <w:p w:rsidR="00000000" w:rsidRPr="00C64C76" w:rsidP="00C64C76">
            <w:pPr>
              <w:pStyle w:val="List2"/>
            </w:pPr>
            <w:r w:rsidRPr="00C64C76">
              <w:t>2.3.</w:t>
            </w:r>
            <w:r w:rsidRPr="00C64C76">
              <w:tab/>
              <w:t>Self-presentation is applied appropriate to the purpose.</w:t>
            </w:r>
          </w:p>
          <w:p w:rsidR="00000000" w:rsidRPr="00C64C76" w:rsidP="00C64C76">
            <w:pPr>
              <w:pStyle w:val="List2"/>
            </w:pPr>
            <w:r w:rsidRPr="00C64C76">
              <w:t>2.4.</w:t>
            </w:r>
            <w:r w:rsidRPr="00C64C76">
              <w:tab/>
              <w:t>Questions are asked where appropriate.</w:t>
            </w:r>
          </w:p>
          <w:p w:rsidR="00000000" w:rsidP="00C64C76">
            <w:pPr>
              <w:pStyle w:val="List2"/>
              <w:rPr>
                <w:lang w:val="en-NZ"/>
              </w:rPr>
            </w:pPr>
            <w:r w:rsidRPr="00C64C76">
              <w:t>2.5.</w:t>
            </w:r>
            <w:r w:rsidRPr="00C64C76">
              <w:tab/>
              <w:t>Follow-up activities are clarified and reported in accordance w</w:t>
            </w:r>
            <w:r w:rsidRPr="00C64C76">
              <w:t>ith standard operating procedure.</w:t>
            </w:r>
          </w:p>
        </w:tc>
      </w:tr>
      <w:tr w:rsidTr="00C62F56">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List"/>
              <w:rPr>
                <w:lang w:val="en-NZ"/>
              </w:rPr>
            </w:pPr>
            <w:r w:rsidRPr="00C64C76">
              <w:t>3.</w:t>
            </w:r>
            <w:r w:rsidRPr="00C64C76">
              <w:tab/>
              <w:t>Take part in negotiations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2"/>
            </w:pPr>
            <w:r w:rsidRPr="00C64C76">
              <w:t>3.1.</w:t>
            </w:r>
            <w:r w:rsidRPr="00C64C76">
              <w:tab/>
              <w:t>Language appropriate to the other party is used.</w:t>
            </w:r>
          </w:p>
          <w:p w:rsidR="00000000" w:rsidRPr="00C64C76" w:rsidP="00C64C76">
            <w:pPr>
              <w:pStyle w:val="List2"/>
            </w:pPr>
            <w:r w:rsidRPr="00C64C76">
              <w:t>3.2.</w:t>
            </w:r>
            <w:r w:rsidRPr="00C64C76">
              <w:tab/>
              <w:t>Own and others' needs/wants are stated and clarified.</w:t>
            </w:r>
          </w:p>
          <w:p w:rsidR="00000000" w:rsidRPr="00C64C76" w:rsidP="00C64C76">
            <w:pPr>
              <w:pStyle w:val="List2"/>
            </w:pPr>
            <w:r w:rsidRPr="00C64C76">
              <w:t>3.3.</w:t>
            </w:r>
            <w:r w:rsidRPr="00C64C76">
              <w:tab/>
              <w:t>The views of fellow employees, including own group or team, are represente</w:t>
            </w:r>
            <w:r w:rsidRPr="00C64C76">
              <w:t>d to others.</w:t>
            </w:r>
          </w:p>
          <w:p w:rsidR="00000000" w:rsidRPr="00C64C76" w:rsidP="00C64C76">
            <w:pPr>
              <w:pStyle w:val="List2"/>
            </w:pPr>
            <w:r w:rsidRPr="00C64C76">
              <w:t>3.4.</w:t>
            </w:r>
            <w:r w:rsidRPr="00C64C76">
              <w:tab/>
              <w:t>The appropriate communication medium is selected.</w:t>
            </w:r>
          </w:p>
          <w:p w:rsidR="00000000" w:rsidRPr="00C64C76" w:rsidP="00C64C76">
            <w:pPr>
              <w:pStyle w:val="List2"/>
            </w:pPr>
            <w:r w:rsidRPr="00C64C76">
              <w:t>3.5.</w:t>
            </w:r>
            <w:r w:rsidRPr="00C64C76">
              <w:tab/>
              <w:t>Follow-up activities are clarified and reported in accordance with standard operating procedures.</w:t>
            </w:r>
          </w:p>
        </w:tc>
      </w:tr>
    </w:tbl>
    <w:p w:rsidR="00C62F56" w:rsidP="00C64C76">
      <w:pPr>
        <w:pStyle w:val="BodyText"/>
      </w:pPr>
    </w:p>
    <w:p w:rsidR="00C62F56" w:rsidP="00C64C76">
      <w:pPr>
        <w:pStyle w:val="BodyText"/>
      </w:pPr>
    </w:p>
    <w:p w:rsidR="00000000" w:rsidRPr="00C64C76" w:rsidP="00C64C76">
      <w:pPr>
        <w:pStyle w:val="Heading1"/>
      </w:pPr>
      <w:bookmarkStart w:id="9" w:name="O_260870"/>
      <w:bookmarkEnd w:id="9"/>
      <w:r w:rsidRPr="00C64C76">
        <w:t>Required Skills and Knowledge</w:t>
      </w:r>
    </w:p>
    <w:tbl>
      <w:tblPr>
        <w:tblW w:w="0" w:type="auto"/>
        <w:tblLayout w:type="fixed"/>
        <w:tblCellMar>
          <w:left w:w="62" w:type="dxa"/>
          <w:right w:w="62" w:type="dxa"/>
        </w:tblCellMar>
        <w:tblLook w:val="0000"/>
      </w:tblPr>
      <w:tblGrid>
        <w:gridCol w:w="8522"/>
      </w:tblGrid>
      <w:tr w:rsidTr="00C62F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REQUIRED SKILLS AND KNOWLEDGE</w:t>
            </w:r>
          </w:p>
        </w:tc>
      </w:tr>
      <w:tr w:rsidTr="00C62F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This section describes the skills and knowledge required for this unit.</w:t>
            </w:r>
          </w:p>
        </w:tc>
      </w:tr>
      <w:tr w:rsidTr="00C62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Required skills</w:t>
            </w:r>
          </w:p>
        </w:tc>
      </w:tr>
      <w:tr w:rsidTr="00C62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Look for evidence that confirms skills in:</w:t>
            </w:r>
          </w:p>
          <w:p w:rsidR="00000000" w:rsidRPr="00C64C76" w:rsidP="00C64C76">
            <w:pPr>
              <w:pStyle w:val="ListBullet"/>
            </w:pPr>
            <w:r w:rsidRPr="00C64C76">
              <w:t>planning and formatting interviews</w:t>
            </w:r>
          </w:p>
          <w:p w:rsidR="00000000" w:rsidRPr="00C64C76" w:rsidP="00C64C76">
            <w:pPr>
              <w:pStyle w:val="ListBullet"/>
            </w:pPr>
            <w:r w:rsidRPr="00C64C76">
              <w:t>developing open and closed interview questions to gain required information</w:t>
            </w:r>
          </w:p>
          <w:p w:rsidR="00000000" w:rsidRPr="00C64C76" w:rsidP="00C64C76">
            <w:pPr>
              <w:pStyle w:val="ListBullet"/>
            </w:pPr>
            <w:r w:rsidRPr="00C64C76">
              <w:t>building rapport</w:t>
            </w:r>
          </w:p>
          <w:p w:rsidR="00000000" w:rsidRPr="00C64C76" w:rsidP="00C64C76">
            <w:pPr>
              <w:pStyle w:val="ListBullet"/>
            </w:pPr>
            <w:r w:rsidRPr="00C64C76">
              <w:t>maintaining discretion and confidentiality</w:t>
            </w:r>
          </w:p>
          <w:p w:rsidR="00000000" w:rsidRPr="00C64C76" w:rsidP="00C64C76">
            <w:pPr>
              <w:pStyle w:val="ListBullet"/>
            </w:pPr>
            <w:r w:rsidRPr="00C64C76">
              <w:t>preparing for interviews</w:t>
            </w:r>
          </w:p>
          <w:p w:rsidR="00000000" w:rsidRPr="00C64C76" w:rsidP="00C64C76">
            <w:pPr>
              <w:pStyle w:val="ListBullet"/>
            </w:pPr>
            <w:r w:rsidRPr="00C64C76">
              <w:t>using active listening skills</w:t>
            </w:r>
          </w:p>
          <w:p w:rsidR="00000000" w:rsidRPr="00C64C76" w:rsidP="00C64C76">
            <w:pPr>
              <w:pStyle w:val="ListBullet"/>
            </w:pPr>
            <w:r w:rsidRPr="00C64C76">
              <w:t>identifying interview goals</w:t>
            </w:r>
          </w:p>
          <w:p w:rsidR="00000000" w:rsidRPr="00C64C76" w:rsidP="00C64C76">
            <w:pPr>
              <w:pStyle w:val="ListBullet"/>
            </w:pPr>
            <w:r w:rsidRPr="00C64C76">
              <w:t>identifying selection/assessment crit</w:t>
            </w:r>
            <w:r w:rsidRPr="00C64C76">
              <w:t>eria</w:t>
            </w:r>
          </w:p>
          <w:p w:rsidR="00000000" w:rsidRPr="00C64C76" w:rsidP="00C64C76">
            <w:pPr>
              <w:pStyle w:val="ListBullet"/>
            </w:pPr>
            <w:r w:rsidRPr="00C64C76">
              <w:t>clarifying follow-up activities</w:t>
            </w:r>
          </w:p>
          <w:p w:rsidR="00000000" w:rsidRPr="00C64C76" w:rsidP="00C64C76">
            <w:pPr>
              <w:pStyle w:val="ListBullet"/>
            </w:pPr>
            <w:r w:rsidRPr="00C64C76">
              <w:t>reporting follow-up activities</w:t>
            </w:r>
          </w:p>
          <w:p w:rsidR="00000000" w:rsidRPr="00C64C76" w:rsidP="00C64C76">
            <w:pPr>
              <w:pStyle w:val="ListBullet"/>
            </w:pPr>
            <w:r w:rsidRPr="00C64C76">
              <w:t>using appropriate language to the other party(s)</w:t>
            </w:r>
          </w:p>
          <w:p w:rsidR="00000000" w:rsidRPr="00C64C76" w:rsidP="00C64C76">
            <w:pPr>
              <w:pStyle w:val="ListBullet"/>
            </w:pPr>
            <w:r w:rsidRPr="00C64C76">
              <w:t>clarifying needs/wants of others</w:t>
            </w:r>
          </w:p>
          <w:p w:rsidR="00000000" w:rsidRPr="00C64C76" w:rsidP="00C64C76">
            <w:pPr>
              <w:pStyle w:val="ListBullet"/>
            </w:pPr>
            <w:r w:rsidRPr="00C64C76">
              <w:t>representing the views of fellow team or group members during negotiations</w:t>
            </w:r>
          </w:p>
          <w:p w:rsidR="00000000" w:rsidP="00C64C76">
            <w:pPr>
              <w:pStyle w:val="ListBullet"/>
              <w:rPr>
                <w:lang w:val="en-NZ"/>
              </w:rPr>
            </w:pPr>
            <w:r w:rsidRPr="00C64C76">
              <w:t>selecting appropriate communica</w:t>
            </w:r>
            <w:r w:rsidRPr="00C64C76">
              <w:t>tion media during the negotiations</w:t>
            </w:r>
          </w:p>
        </w:tc>
      </w:tr>
      <w:tr w:rsidTr="00C62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Required knowledge</w:t>
            </w:r>
          </w:p>
        </w:tc>
      </w:tr>
      <w:tr w:rsidTr="00C62F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Look for evidence that confirms knowledge of:</w:t>
            </w:r>
          </w:p>
          <w:p w:rsidR="00000000" w:rsidRPr="00C64C76" w:rsidP="00C64C76">
            <w:pPr>
              <w:pStyle w:val="ListBullet"/>
            </w:pPr>
            <w:r w:rsidRPr="00C64C76">
              <w:t>the purpose of the interview</w:t>
            </w:r>
          </w:p>
          <w:p w:rsidR="00000000" w:rsidRPr="00C64C76" w:rsidP="00C64C76">
            <w:pPr>
              <w:pStyle w:val="ListBullet"/>
            </w:pPr>
            <w:r w:rsidRPr="00C64C76">
              <w:t>the assessment criteria for the interview</w:t>
            </w:r>
          </w:p>
          <w:p w:rsidR="00000000" w:rsidRPr="00C64C76" w:rsidP="00C64C76">
            <w:pPr>
              <w:pStyle w:val="ListBullet"/>
            </w:pPr>
            <w:r w:rsidRPr="00C64C76">
              <w:t>the procedures to be followed in planning and conducting the interview</w:t>
            </w:r>
          </w:p>
          <w:p w:rsidR="00000000" w:rsidRPr="00C64C76" w:rsidP="00C64C76">
            <w:pPr>
              <w:pStyle w:val="ListBullet"/>
            </w:pPr>
            <w:r w:rsidRPr="00C64C76">
              <w:t>the detail/information to be obtained from the interview</w:t>
            </w:r>
          </w:p>
          <w:p w:rsidR="00000000" w:rsidRPr="00C64C76" w:rsidP="00C64C76">
            <w:pPr>
              <w:pStyle w:val="ListBullet"/>
            </w:pPr>
            <w:r w:rsidRPr="00C64C76">
              <w:t>questions appropriate to the detail/information to be obtained</w:t>
            </w:r>
          </w:p>
          <w:p w:rsidR="00000000" w:rsidRPr="00C64C76" w:rsidP="00C64C76">
            <w:pPr>
              <w:pStyle w:val="ListBullet"/>
            </w:pPr>
            <w:r w:rsidRPr="00C64C76">
              <w:t>active listening techniques that can be applied in interview situations</w:t>
            </w:r>
          </w:p>
          <w:p w:rsidR="00000000" w:rsidRPr="00C64C76" w:rsidP="00C64C76">
            <w:pPr>
              <w:pStyle w:val="ListBullet"/>
            </w:pPr>
            <w:r w:rsidRPr="00C64C76">
              <w:t>the effect(s) of the individual's presentation during the interv</w:t>
            </w:r>
            <w:r w:rsidRPr="00C64C76">
              <w:t>iew upon the interview</w:t>
            </w:r>
          </w:p>
          <w:p w:rsidR="00000000" w:rsidRPr="00C64C76" w:rsidP="00C64C76">
            <w:pPr>
              <w:pStyle w:val="ListBullet"/>
            </w:pPr>
            <w:r w:rsidRPr="00C64C76">
              <w:t>the effect(s) of the timing of questions on the interviewee</w:t>
            </w:r>
          </w:p>
          <w:p w:rsidR="00000000" w:rsidRPr="00C64C76" w:rsidP="00C64C76">
            <w:pPr>
              <w:pStyle w:val="ListBullet"/>
            </w:pPr>
            <w:r w:rsidRPr="00C64C76">
              <w:t>the need to follow-up issues raised during the interview and negotiations</w:t>
            </w:r>
          </w:p>
          <w:p w:rsidR="00000000" w:rsidRPr="00C64C76" w:rsidP="00C64C76">
            <w:pPr>
              <w:pStyle w:val="ListBullet"/>
            </w:pPr>
            <w:r w:rsidRPr="00C64C76">
              <w:t>the procedures for reporting the outcomes of follow-up activities</w:t>
            </w:r>
          </w:p>
          <w:p w:rsidR="00000000" w:rsidRPr="00C64C76" w:rsidP="00C64C76">
            <w:pPr>
              <w:pStyle w:val="ListBullet"/>
            </w:pPr>
            <w:r w:rsidRPr="00C64C76">
              <w:t>the parties to be involved in the</w:t>
            </w:r>
            <w:r w:rsidRPr="00C64C76">
              <w:t xml:space="preserve"> negotiations</w:t>
            </w:r>
          </w:p>
          <w:p w:rsidR="00000000" w:rsidRPr="00C64C76" w:rsidP="00C64C76">
            <w:pPr>
              <w:pStyle w:val="ListBullet"/>
            </w:pPr>
            <w:r w:rsidRPr="00C64C76">
              <w:t>the reasons for using appropriate language</w:t>
            </w:r>
          </w:p>
          <w:p w:rsidR="00000000" w:rsidRPr="00C64C76" w:rsidP="00C64C76">
            <w:pPr>
              <w:pStyle w:val="ListBullet"/>
            </w:pPr>
            <w:r w:rsidRPr="00C64C76">
              <w:t>the reasons for maintaining confidentiality</w:t>
            </w:r>
          </w:p>
          <w:p w:rsidR="00000000" w:rsidRPr="00C64C76" w:rsidP="00C64C76">
            <w:pPr>
              <w:pStyle w:val="ListBullet"/>
            </w:pPr>
            <w:r w:rsidRPr="00C64C76">
              <w:t>the reasons for clarifying the needs/wants of others</w:t>
            </w:r>
          </w:p>
          <w:p w:rsidR="00000000" w:rsidRPr="00C64C76" w:rsidP="00C64C76">
            <w:pPr>
              <w:pStyle w:val="ListBullet"/>
            </w:pPr>
            <w:r w:rsidRPr="00C64C76">
              <w:t>the needs/wants of the individual</w:t>
            </w:r>
          </w:p>
          <w:p w:rsidR="00000000" w:rsidRPr="00C64C76" w:rsidP="00C64C76">
            <w:pPr>
              <w:pStyle w:val="ListBullet"/>
            </w:pPr>
            <w:r w:rsidRPr="00C64C76">
              <w:t>the views of fellow team or group members</w:t>
            </w:r>
          </w:p>
          <w:p w:rsidR="00000000" w:rsidRPr="00C64C76" w:rsidP="00C64C76">
            <w:pPr>
              <w:pStyle w:val="ListBullet"/>
            </w:pPr>
            <w:r w:rsidRPr="00C64C76">
              <w:t>a range of communication media</w:t>
            </w:r>
          </w:p>
          <w:p w:rsidR="00000000" w:rsidRPr="00C64C76" w:rsidP="00C64C76">
            <w:pPr>
              <w:pStyle w:val="ListBullet"/>
            </w:pPr>
            <w:r w:rsidRPr="00C64C76">
              <w:t>the appropriate communication medium</w:t>
            </w:r>
          </w:p>
          <w:p w:rsidR="00000000" w:rsidRPr="00C64C76" w:rsidP="00C64C76">
            <w:pPr>
              <w:pStyle w:val="ListBullet"/>
            </w:pPr>
            <w:r w:rsidRPr="00C64C76">
              <w:t>safe workplace practices</w:t>
            </w:r>
          </w:p>
        </w:tc>
      </w:tr>
    </w:tbl>
    <w:p w:rsidR="00C62F56" w:rsidP="00C64C76">
      <w:pPr>
        <w:pStyle w:val="BodyText"/>
      </w:pPr>
    </w:p>
    <w:p w:rsidR="00C62F56" w:rsidP="00C64C76">
      <w:pPr>
        <w:pStyle w:val="BodyText"/>
      </w:pPr>
    </w:p>
    <w:p w:rsidR="00000000" w:rsidRPr="00C64C76" w:rsidP="00C64C76">
      <w:pPr>
        <w:pStyle w:val="AllowPageBreak"/>
      </w:pPr>
    </w:p>
    <w:p w:rsidR="00000000" w:rsidRPr="00C64C76" w:rsidP="00C64C76">
      <w:pPr>
        <w:pStyle w:val="Heading1"/>
      </w:pPr>
      <w:bookmarkStart w:id="10" w:name="O_244904"/>
      <w:bookmarkEnd w:id="10"/>
      <w:r w:rsidRPr="00C64C76">
        <w:t>Evidence Guide</w:t>
      </w:r>
    </w:p>
    <w:tbl>
      <w:tblPr>
        <w:tblW w:w="9570" w:type="dxa"/>
        <w:tblLayout w:type="fixed"/>
        <w:tblCellMar>
          <w:left w:w="62" w:type="dxa"/>
          <w:right w:w="62" w:type="dxa"/>
        </w:tblCellMar>
        <w:tblLook w:val="0000"/>
      </w:tblPr>
      <w:tblGrid>
        <w:gridCol w:w="3908"/>
        <w:gridCol w:w="5662"/>
      </w:tblGrid>
      <w:tr w:rsidTr="00C62F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EVIDENCE GUIDE</w:t>
            </w:r>
          </w:p>
        </w:tc>
      </w:tr>
      <w:tr w:rsidTr="00C62F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The evidence guide provides advice on assessment and must be read in conjunction with the performance criteria, required skills and knowledge, range statement and the Assessment Guidelines for the Training Package.</w:t>
            </w:r>
          </w:p>
        </w:tc>
      </w:tr>
      <w:tr w:rsidTr="00C62F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 xml:space="preserve">A person who demonstrates competency in this unit must be able to conduct formal interviews and negotiations. </w:t>
            </w:r>
          </w:p>
        </w:tc>
      </w:tr>
      <w:tr w:rsidTr="00C62F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 xml:space="preserve">Assessors must be satisfied that the candidate can </w:t>
            </w:r>
            <w:r w:rsidRPr="00C64C76">
              <w:t>competently and consistently perform all elements of the unit as specified by the criteria, including required knowledge, and be capable of applying the competency in new and different situations and contexts.</w:t>
            </w:r>
          </w:p>
        </w:tc>
      </w:tr>
      <w:tr w:rsidTr="00C62F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Context of and specific resources for assessm</w:t>
            </w:r>
            <w:r w:rsidRPr="00C64C76">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This unit may be assessed on the job, off the job or a combination of both on and off the job. Where assessment occurs off the job, that is the candidate is not in productive work, then an appropriate simulation must be used where the range of conditio</w:t>
            </w:r>
            <w:r w:rsidRPr="00C64C76">
              <w:t xml:space="preserve">ns reflects realistic workplace situations. The competencies covered by this unit would be demonstrated by an individual working alone or as part of a team. The assessment environment should not disadvantage the candidate. </w:t>
            </w:r>
          </w:p>
          <w:p w:rsidR="00000000" w:rsidP="00C64C76">
            <w:pPr>
              <w:pStyle w:val="BodyText"/>
              <w:rPr>
                <w:lang w:val="en-NZ"/>
              </w:rPr>
            </w:pPr>
            <w:r w:rsidRPr="00C64C76">
              <w:t>This unit could be assessed in c</w:t>
            </w:r>
            <w:r w:rsidRPr="00C64C76">
              <w:t>onjunction with any other units addressing the safety, quality, communication, materials handling, recording and reporting associated with conducting formal interviews and negotiations or other units requiring the exercise of the skills and knowledge cover</w:t>
            </w:r>
            <w:r w:rsidRPr="00C64C76">
              <w:t>ed by this unit.</w:t>
            </w:r>
          </w:p>
        </w:tc>
      </w:tr>
      <w:tr w:rsidTr="00C62F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Assessors should gather a range of evidence that is valid, sufficient, current and authentic. Evidence can be gathered through a variety of ways including direct observation, supervisor's reports, project work, sample</w:t>
            </w:r>
            <w:r w:rsidRPr="00C64C76">
              <w:t>s and questioning. Questioning techniques should not require language, literacy and numeracy skills beyond those required in this unit of competency. The candidate must have access to all tools, equipment, materials and documentation required. The candidat</w:t>
            </w:r>
            <w:r w:rsidRPr="00C64C76">
              <w:t>e must be permitted to refer to any relevant workplace procedures, product and manufacturing specifications, codes, standards, manuals and reference materials.</w:t>
            </w:r>
          </w:p>
        </w:tc>
      </w:tr>
      <w:tr w:rsidTr="00C62F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p>
        </w:tc>
      </w:tr>
    </w:tbl>
    <w:p w:rsidR="00C62F56" w:rsidP="00C64C76">
      <w:pPr>
        <w:pStyle w:val="BodyText"/>
      </w:pPr>
    </w:p>
    <w:p w:rsidR="00C62F56" w:rsidP="00C64C76">
      <w:pPr>
        <w:pStyle w:val="BodyText"/>
      </w:pPr>
    </w:p>
    <w:p w:rsidR="00000000" w:rsidRPr="00C64C76" w:rsidP="00C64C76">
      <w:pPr>
        <w:pStyle w:val="Heading1"/>
      </w:pPr>
      <w:bookmarkStart w:id="11" w:name="O_252887"/>
      <w:bookmarkEnd w:id="11"/>
      <w:r w:rsidRPr="00C64C76">
        <w:t>Range Statement</w:t>
      </w:r>
    </w:p>
    <w:tbl>
      <w:tblPr>
        <w:tblW w:w="0" w:type="auto"/>
        <w:tblLayout w:type="fixed"/>
        <w:tblCellMar>
          <w:left w:w="62" w:type="dxa"/>
          <w:right w:w="62" w:type="dxa"/>
        </w:tblCellMar>
        <w:tblLook w:val="0000"/>
      </w:tblPr>
      <w:tblGrid>
        <w:gridCol w:w="3499"/>
        <w:gridCol w:w="5023"/>
      </w:tblGrid>
      <w:tr w:rsidTr="00C62F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RANGE STATEMENT</w:t>
            </w:r>
          </w:p>
        </w:tc>
      </w:tr>
      <w:tr w:rsidTr="00C62F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t>The range statement relates to the unit of competency as a whole. It allows for different work environments and situations that may affect performance. Bold italicised wording, if used in the performance criteria, is detailed below. Essential operating con</w:t>
            </w:r>
            <w:r w:rsidRPr="00C64C76">
              <w:t>ditions that may be present with training and assessment (depending on the work situation, needs of the candidate, accessibility of the item, and local industry and regional contexts) may also be included.</w:t>
            </w:r>
          </w:p>
        </w:tc>
      </w:tr>
      <w:tr w:rsidTr="00C62F5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Preparation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Bullet"/>
            </w:pPr>
            <w:r w:rsidRPr="00C64C76">
              <w:t>Identifying and inviting co-intervi</w:t>
            </w:r>
            <w:r w:rsidRPr="00C64C76">
              <w:t>ewers</w:t>
            </w:r>
          </w:p>
          <w:p w:rsidR="00000000" w:rsidRPr="00C64C76" w:rsidP="00C64C76">
            <w:pPr>
              <w:pStyle w:val="ListBullet"/>
            </w:pPr>
            <w:r w:rsidRPr="00C64C76">
              <w:t>Planning interview</w:t>
            </w:r>
          </w:p>
          <w:p w:rsidR="00000000" w:rsidRPr="00C64C76" w:rsidP="00C64C76">
            <w:pPr>
              <w:pStyle w:val="ListBullet"/>
            </w:pPr>
            <w:r w:rsidRPr="00C64C76">
              <w:t>Preparation of interview room</w:t>
            </w:r>
          </w:p>
          <w:p w:rsidR="00000000" w:rsidRPr="00C64C76" w:rsidP="00C64C76">
            <w:pPr>
              <w:pStyle w:val="ListBullet"/>
            </w:pPr>
            <w:r w:rsidRPr="00C64C76">
              <w:t>Accessing required documents and materials</w:t>
            </w:r>
          </w:p>
          <w:p w:rsidR="00000000" w:rsidP="00C64C76">
            <w:pPr>
              <w:pStyle w:val="ListBullet"/>
              <w:rPr>
                <w:lang w:val="en-NZ"/>
              </w:rPr>
            </w:pPr>
            <w:r w:rsidRPr="00C64C76">
              <w:t>Introductions and explanations</w:t>
            </w:r>
          </w:p>
        </w:tc>
      </w:tr>
      <w:tr w:rsidTr="00C62F5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Active listening skills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Bullet"/>
            </w:pPr>
            <w:r w:rsidRPr="00C64C76">
              <w:t>Appropriate body language</w:t>
            </w:r>
          </w:p>
          <w:p w:rsidR="00000000" w:rsidRPr="00C64C76" w:rsidP="00C64C76">
            <w:pPr>
              <w:pStyle w:val="ListBullet"/>
            </w:pPr>
            <w:r w:rsidRPr="00C64C76">
              <w:t>Acknowledgements</w:t>
            </w:r>
          </w:p>
          <w:p w:rsidR="00000000" w:rsidRPr="00C64C76" w:rsidP="00C64C76">
            <w:pPr>
              <w:pStyle w:val="ListBullet"/>
            </w:pPr>
            <w:r w:rsidRPr="00C64C76">
              <w:t>Clarification questions</w:t>
            </w:r>
          </w:p>
          <w:p w:rsidR="00000000" w:rsidP="00C64C76">
            <w:pPr>
              <w:pStyle w:val="ListBullet"/>
              <w:rPr>
                <w:lang w:val="en-NZ"/>
              </w:rPr>
            </w:pPr>
            <w:r w:rsidRPr="00C64C76">
              <w:t>Appropriate responses</w:t>
            </w:r>
          </w:p>
        </w:tc>
      </w:tr>
      <w:tr w:rsidTr="00C62F5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Communication medium</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ListBullet"/>
            </w:pPr>
            <w:r w:rsidRPr="00C64C76">
              <w:t>Face-to-face meeting</w:t>
            </w:r>
          </w:p>
          <w:p w:rsidR="00000000" w:rsidRPr="00C64C76" w:rsidP="00C64C76">
            <w:pPr>
              <w:pStyle w:val="ListBullet"/>
            </w:pPr>
            <w:r w:rsidRPr="00C64C76">
              <w:t>Telephone</w:t>
            </w:r>
          </w:p>
          <w:p w:rsidR="00000000" w:rsidRPr="00C64C76" w:rsidP="00C64C76">
            <w:pPr>
              <w:pStyle w:val="ListBullet"/>
            </w:pPr>
            <w:r w:rsidRPr="00C64C76">
              <w:t>Email</w:t>
            </w:r>
          </w:p>
          <w:p w:rsidR="00000000" w:rsidRPr="00C64C76" w:rsidP="00C64C76">
            <w:pPr>
              <w:pStyle w:val="ListBullet"/>
            </w:pPr>
            <w:r w:rsidRPr="00C64C76">
              <w:t>Written</w:t>
            </w:r>
          </w:p>
          <w:p w:rsidR="00000000" w:rsidRPr="00C64C76" w:rsidP="00C64C76">
            <w:pPr>
              <w:pStyle w:val="ListBullet"/>
            </w:pPr>
            <w:r w:rsidRPr="00C64C76">
              <w:t>Advocacy</w:t>
            </w:r>
          </w:p>
        </w:tc>
      </w:tr>
    </w:tbl>
    <w:p w:rsidR="00C62F56" w:rsidP="00C64C76">
      <w:pPr>
        <w:pStyle w:val="BodyText"/>
      </w:pPr>
    </w:p>
    <w:p w:rsidR="00C62F56" w:rsidP="00C64C76">
      <w:pPr>
        <w:pStyle w:val="BodyText"/>
      </w:pPr>
    </w:p>
    <w:p w:rsidR="00000000" w:rsidRPr="00C64C76" w:rsidP="00C64C76">
      <w:pPr>
        <w:pStyle w:val="Heading1"/>
      </w:pPr>
      <w:bookmarkStart w:id="12" w:name="O_211893"/>
      <w:bookmarkEnd w:id="12"/>
      <w:r w:rsidRPr="00C64C76">
        <w:t>Unit Sector(s)</w:t>
      </w:r>
    </w:p>
    <w:tbl>
      <w:tblPr>
        <w:tblW w:w="0" w:type="auto"/>
        <w:tblLayout w:type="fixed"/>
        <w:tblCellMar>
          <w:left w:w="62" w:type="dxa"/>
          <w:right w:w="62" w:type="dxa"/>
        </w:tblCellMar>
        <w:tblLook w:val="0000"/>
      </w:tblPr>
      <w:tblGrid>
        <w:gridCol w:w="2654"/>
        <w:gridCol w:w="5868"/>
      </w:tblGrid>
      <w:tr w:rsidTr="00C62F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p>
        </w:tc>
      </w:tr>
    </w:tbl>
    <w:p w:rsidR="00C62F56" w:rsidP="00C64C76">
      <w:pPr>
        <w:pStyle w:val="BodyText"/>
      </w:pPr>
    </w:p>
    <w:p w:rsidR="00C62F56" w:rsidP="00C64C76">
      <w:pPr>
        <w:pStyle w:val="BodyText"/>
      </w:pPr>
    </w:p>
    <w:p w:rsidR="00000000" w:rsidRPr="00C64C76" w:rsidP="00C64C76">
      <w:pPr>
        <w:pStyle w:val="Heading1"/>
      </w:pPr>
      <w:bookmarkStart w:id="13" w:name="O_211890"/>
      <w:bookmarkEnd w:id="13"/>
      <w:r w:rsidRPr="00C64C76">
        <w:t>Co-requisite units</w:t>
      </w:r>
    </w:p>
    <w:tbl>
      <w:tblPr>
        <w:tblW w:w="0" w:type="auto"/>
        <w:tblLayout w:type="fixed"/>
        <w:tblCellMar>
          <w:left w:w="62" w:type="dxa"/>
          <w:right w:w="62" w:type="dxa"/>
        </w:tblCellMar>
        <w:tblLook w:val="0000"/>
      </w:tblPr>
      <w:tblGrid>
        <w:gridCol w:w="2641"/>
        <w:gridCol w:w="1322"/>
        <w:gridCol w:w="4559"/>
      </w:tblGrid>
      <w:tr w:rsidTr="00C62F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p>
        </w:tc>
      </w:tr>
      <w:tr w:rsidTr="00C62F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p>
        </w:tc>
      </w:tr>
      <w:tr w:rsidTr="00C62F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p>
        </w:tc>
      </w:tr>
    </w:tbl>
    <w:p w:rsidR="00C62F56" w:rsidP="00C64C76">
      <w:pPr>
        <w:pStyle w:val="BodyText"/>
      </w:pPr>
    </w:p>
    <w:p w:rsidR="00C62F56" w:rsidP="00C64C76">
      <w:pPr>
        <w:pStyle w:val="BodyText"/>
      </w:pPr>
    </w:p>
    <w:p w:rsidR="00000000" w:rsidRPr="00C64C76" w:rsidP="00C64C76">
      <w:pPr>
        <w:pStyle w:val="Heading1"/>
      </w:pPr>
      <w:bookmarkStart w:id="14" w:name="O_211892"/>
      <w:bookmarkEnd w:id="14"/>
      <w:r w:rsidRPr="00C64C76">
        <w:t>Competency field</w:t>
      </w:r>
    </w:p>
    <w:tbl>
      <w:tblPr>
        <w:tblW w:w="0" w:type="auto"/>
        <w:tblLayout w:type="fixed"/>
        <w:tblCellMar>
          <w:left w:w="62" w:type="dxa"/>
          <w:right w:w="62" w:type="dxa"/>
        </w:tblCellMar>
        <w:tblLook w:val="0000"/>
      </w:tblPr>
      <w:tblGrid>
        <w:gridCol w:w="2773"/>
        <w:gridCol w:w="5749"/>
      </w:tblGrid>
      <w:tr w:rsidTr="00C62F56">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C76">
            <w:pPr>
              <w:pStyle w:val="BodyText"/>
              <w:rPr>
                <w:lang w:val="en-NZ"/>
              </w:rPr>
            </w:pPr>
            <w:r w:rsidRPr="00C64C76">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C76" w:rsidP="00C64C76">
            <w:pPr>
              <w:pStyle w:val="BodyText"/>
            </w:pPr>
            <w:r w:rsidRPr="00C64C76">
              <w:t>Communication</w:t>
            </w:r>
          </w:p>
        </w:tc>
      </w:tr>
    </w:tbl>
    <w:p w:rsidR="00C62F56" w:rsidP="00C64C76">
      <w:pPr>
        <w:pStyle w:val="BodyText"/>
      </w:pPr>
    </w:p>
    <w:p w:rsidR="00C62F56" w:rsidP="00C64C76">
      <w:pPr>
        <w:pStyle w:val="BodyText"/>
      </w:pPr>
    </w:p>
    <w:p w:rsidR="00000000" w:rsidRPr="00C64C76" w:rsidP="00C64C76"/>
    <w:sectPr w:rsidSect="00C64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56" w:rsidP="00C62F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56" w:rsidP="00C64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2F56" w:rsidP="00C64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2F56" w:rsidP="00C64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56" w:rsidP="00C62F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56" w:rsidP="00C64C76">
    <w:pPr>
      <w:pStyle w:val="Header"/>
      <w:framePr w:wrap="around"/>
    </w:pPr>
    <w:r>
      <w:fldChar w:fldCharType="begin"/>
    </w:r>
    <w:r>
      <w:instrText xml:space="preserve"> TITLE   \* MERGEFORMAT </w:instrText>
    </w:r>
    <w:r>
      <w:fldChar w:fldCharType="separate"/>
    </w:r>
    <w:r>
      <w:t>MEM16002C Conduct formal interviews and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F56" w:rsidP="00C64C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892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07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C76"/>
    <w:pPr>
      <w:spacing w:before="360" w:after="60"/>
      <w:outlineLvl w:val="0"/>
    </w:pPr>
    <w:rPr>
      <w:sz w:val="32"/>
    </w:rPr>
  </w:style>
  <w:style w:type="paragraph" w:styleId="Heading2">
    <w:name w:val="heading 2"/>
    <w:basedOn w:val="HeadingBase"/>
    <w:next w:val="BodyText"/>
    <w:link w:val="Heading2Char"/>
    <w:qFormat/>
    <w:rsid w:val="00C64C76"/>
    <w:pPr>
      <w:keepLines/>
      <w:spacing w:before="240" w:after="120"/>
      <w:outlineLvl w:val="1"/>
    </w:pPr>
    <w:rPr>
      <w:sz w:val="28"/>
      <w:szCs w:val="40"/>
    </w:rPr>
  </w:style>
  <w:style w:type="paragraph" w:styleId="Heading3">
    <w:name w:val="heading 3"/>
    <w:basedOn w:val="HeadingBase"/>
    <w:next w:val="BodyText"/>
    <w:link w:val="Heading3Char"/>
    <w:qFormat/>
    <w:rsid w:val="00C64C76"/>
    <w:pPr>
      <w:spacing w:before="180" w:after="120"/>
      <w:outlineLvl w:val="2"/>
    </w:pPr>
    <w:rPr>
      <w:spacing w:val="-10"/>
      <w:kern w:val="32"/>
    </w:rPr>
  </w:style>
  <w:style w:type="paragraph" w:styleId="Heading4">
    <w:name w:val="heading 4"/>
    <w:basedOn w:val="HeadingBase"/>
    <w:next w:val="BodyText"/>
    <w:link w:val="Heading4Char"/>
    <w:qFormat/>
    <w:rsid w:val="00C64C76"/>
    <w:pPr>
      <w:spacing w:before="160" w:after="120"/>
      <w:outlineLvl w:val="3"/>
    </w:pPr>
    <w:rPr>
      <w:sz w:val="22"/>
    </w:rPr>
  </w:style>
  <w:style w:type="paragraph" w:styleId="Heading5">
    <w:name w:val="heading 5"/>
    <w:basedOn w:val="HeadingBase"/>
    <w:next w:val="Normal"/>
    <w:link w:val="Heading5Char"/>
    <w:qFormat/>
    <w:rsid w:val="00C64C76"/>
    <w:pPr>
      <w:spacing w:before="80"/>
      <w:outlineLvl w:val="4"/>
    </w:pPr>
    <w:rPr>
      <w:color w:val="918585"/>
      <w:sz w:val="20"/>
    </w:rPr>
  </w:style>
  <w:style w:type="paragraph" w:styleId="Heading6">
    <w:name w:val="heading 6"/>
    <w:basedOn w:val="HeadingBase"/>
    <w:next w:val="Normal"/>
    <w:link w:val="Heading6Char"/>
    <w:qFormat/>
    <w:rsid w:val="00C64C76"/>
    <w:pPr>
      <w:spacing w:before="60"/>
      <w:outlineLvl w:val="5"/>
    </w:pPr>
    <w:rPr>
      <w:color w:val="918585"/>
      <w:sz w:val="20"/>
    </w:rPr>
  </w:style>
  <w:style w:type="paragraph" w:styleId="Heading7">
    <w:name w:val="heading 7"/>
    <w:basedOn w:val="Normal"/>
    <w:next w:val="Normal"/>
    <w:link w:val="Heading7Char"/>
    <w:qFormat/>
    <w:rsid w:val="00C64C76"/>
    <w:pPr>
      <w:ind w:left="720"/>
      <w:outlineLvl w:val="6"/>
    </w:pPr>
    <w:rPr>
      <w:i/>
    </w:rPr>
  </w:style>
  <w:style w:type="paragraph" w:styleId="Heading8">
    <w:name w:val="heading 8"/>
    <w:basedOn w:val="Normal"/>
    <w:next w:val="Normal"/>
    <w:link w:val="Heading8Char"/>
    <w:qFormat/>
    <w:rsid w:val="00C64C76"/>
    <w:pPr>
      <w:ind w:left="720"/>
      <w:outlineLvl w:val="7"/>
    </w:pPr>
    <w:rPr>
      <w:i/>
    </w:rPr>
  </w:style>
  <w:style w:type="paragraph" w:styleId="Heading9">
    <w:name w:val="heading 9"/>
    <w:basedOn w:val="Normal"/>
    <w:next w:val="Normal"/>
    <w:link w:val="Heading9Char"/>
    <w:qFormat/>
    <w:rsid w:val="00C64C76"/>
    <w:pPr>
      <w:ind w:left="720"/>
      <w:outlineLvl w:val="8"/>
    </w:pPr>
    <w:rPr>
      <w:i/>
    </w:rPr>
  </w:style>
  <w:style w:type="character" w:default="1" w:styleId="DefaultParagraphFont">
    <w:name w:val="Default Paragraph Font"/>
    <w:uiPriority w:val="1"/>
    <w:unhideWhenUsed/>
    <w:rsid w:val="00C64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C76"/>
  </w:style>
  <w:style w:type="character" w:customStyle="1" w:styleId="Heading1Char">
    <w:name w:val="Heading 1 Char"/>
    <w:basedOn w:val="DefaultParagraphFont"/>
    <w:link w:val="Heading1"/>
    <w:rsid w:val="00C64C76"/>
    <w:rPr>
      <w:rFonts w:ascii="Times New Roman" w:eastAsia="Times New Roman" w:hAnsi="Times New Roman" w:cs="Times New Roman"/>
      <w:b/>
      <w:sz w:val="32"/>
      <w:szCs w:val="20"/>
      <w:lang w:eastAsia="en-US"/>
    </w:rPr>
  </w:style>
  <w:style w:type="paragraph" w:styleId="BodyText">
    <w:name w:val="Body Text"/>
    <w:basedOn w:val="Normal"/>
    <w:link w:val="BodyTextChar"/>
    <w:rsid w:val="00C64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C76"/>
    <w:rPr>
      <w:rFonts w:ascii="Times New Roman" w:eastAsia="Times New Roman" w:hAnsi="Times New Roman" w:cs="Times New Roman"/>
      <w:sz w:val="24"/>
      <w:lang w:val="en-US" w:eastAsia="en-US"/>
    </w:rPr>
  </w:style>
  <w:style w:type="paragraph" w:styleId="Footer">
    <w:name w:val="footer"/>
    <w:basedOn w:val="Normal"/>
    <w:link w:val="FooterChar"/>
    <w:rsid w:val="00C64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C76"/>
    <w:rPr>
      <w:rFonts w:ascii="Times New Roman" w:eastAsia="Times New Roman" w:hAnsi="Times New Roman" w:cs="Times New Roman"/>
      <w:sz w:val="16"/>
      <w:lang w:val="en-US" w:eastAsia="en-US"/>
    </w:rPr>
  </w:style>
  <w:style w:type="paragraph" w:styleId="List">
    <w:name w:val="List"/>
    <w:basedOn w:val="BodyText"/>
    <w:next w:val="BodyText"/>
    <w:rsid w:val="00C64C76"/>
    <w:pPr>
      <w:tabs>
        <w:tab w:val="left" w:pos="340"/>
      </w:tabs>
      <w:spacing w:before="60" w:after="60"/>
      <w:ind w:left="340" w:hanging="340"/>
    </w:pPr>
  </w:style>
  <w:style w:type="paragraph" w:styleId="ListBullet">
    <w:name w:val="List Bullet"/>
    <w:basedOn w:val="List"/>
    <w:rsid w:val="00C64C76"/>
    <w:pPr>
      <w:numPr>
        <w:numId w:val="12"/>
      </w:numPr>
      <w:tabs>
        <w:tab w:val="clear" w:pos="340"/>
      </w:tabs>
      <w:spacing w:before="40" w:after="40"/>
    </w:pPr>
  </w:style>
  <w:style w:type="character" w:customStyle="1" w:styleId="SpecialBold">
    <w:name w:val="Special Bold"/>
    <w:basedOn w:val="DefaultParagraphFont"/>
    <w:rsid w:val="00C64C76"/>
    <w:rPr>
      <w:b/>
      <w:spacing w:val="0"/>
    </w:rPr>
  </w:style>
  <w:style w:type="paragraph" w:styleId="Header">
    <w:name w:val="header"/>
    <w:basedOn w:val="Normal"/>
    <w:link w:val="HeaderChar"/>
    <w:rsid w:val="00C64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C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4C76"/>
    <w:pPr>
      <w:spacing w:before="240" w:after="120"/>
      <w:outlineLvl w:val="0"/>
    </w:pPr>
    <w:rPr>
      <w:rFonts w:ascii="Times New Roman" w:hAnsi="Times New Roman"/>
      <w:b/>
      <w:sz w:val="28"/>
    </w:rPr>
  </w:style>
  <w:style w:type="paragraph" w:customStyle="1" w:styleId="AllowPageBreak">
    <w:name w:val="AllowPageBreak"/>
    <w:rsid w:val="00C64C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C76"/>
    <w:pPr>
      <w:tabs>
        <w:tab w:val="left" w:pos="680"/>
      </w:tabs>
      <w:spacing w:before="60" w:after="60"/>
      <w:ind w:left="680" w:hanging="340"/>
    </w:pPr>
  </w:style>
  <w:style w:type="character" w:customStyle="1" w:styleId="Heading2Char">
    <w:name w:val="Heading 2 Char"/>
    <w:basedOn w:val="DefaultParagraphFont"/>
    <w:link w:val="Heading2"/>
    <w:rsid w:val="00C64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C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C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C76"/>
    <w:rPr>
      <w:rFonts w:ascii="Courier New" w:eastAsia="Times New Roman" w:hAnsi="Courier New" w:cs="Times New Roman"/>
      <w:i/>
      <w:szCs w:val="20"/>
      <w:lang w:val="en-US" w:eastAsia="en-US"/>
    </w:rPr>
  </w:style>
  <w:style w:type="paragraph" w:customStyle="1" w:styleId="HeadingBase">
    <w:name w:val="Heading Base"/>
    <w:rsid w:val="00C64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C76"/>
    <w:pPr>
      <w:tabs>
        <w:tab w:val="right" w:leader="dot" w:pos="9072"/>
      </w:tabs>
      <w:ind w:left="567"/>
    </w:pPr>
    <w:rPr>
      <w:szCs w:val="22"/>
    </w:rPr>
  </w:style>
  <w:style w:type="paragraph" w:customStyle="1" w:styleId="TOCBase">
    <w:name w:val="TOC Base"/>
    <w:rsid w:val="00C64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C76"/>
    <w:pPr>
      <w:tabs>
        <w:tab w:val="right" w:leader="dot" w:pos="9072"/>
      </w:tabs>
      <w:spacing w:before="40" w:after="40"/>
      <w:ind w:left="284"/>
    </w:pPr>
    <w:rPr>
      <w:rFonts w:ascii="Times New Roman" w:hAnsi="Times New Roman"/>
    </w:rPr>
  </w:style>
  <w:style w:type="paragraph" w:styleId="TOC1">
    <w:name w:val="toc 1"/>
    <w:basedOn w:val="TOCBase"/>
    <w:next w:val="Normal"/>
    <w:rsid w:val="00C64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C76"/>
    <w:pPr>
      <w:spacing w:before="5040"/>
      <w:jc w:val="center"/>
    </w:pPr>
    <w:rPr>
      <w:sz w:val="48"/>
      <w:szCs w:val="72"/>
      <w:lang w:val="en-US"/>
    </w:rPr>
  </w:style>
  <w:style w:type="character" w:customStyle="1" w:styleId="TitleChar">
    <w:name w:val="Title Char"/>
    <w:basedOn w:val="DefaultParagraphFont"/>
    <w:link w:val="Title"/>
    <w:rsid w:val="00C64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C76"/>
    <w:pPr>
      <w:tabs>
        <w:tab w:val="left" w:pos="3600"/>
        <w:tab w:val="left" w:pos="3958"/>
      </w:tabs>
    </w:pPr>
  </w:style>
  <w:style w:type="paragraph" w:customStyle="1" w:styleId="Note">
    <w:name w:val="Note"/>
    <w:basedOn w:val="BodyText"/>
    <w:rsid w:val="00C64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C76"/>
    <w:pPr>
      <w:framePr w:wrap="auto" w:hAnchor="text" w:y="6049"/>
    </w:pPr>
    <w:rPr>
      <w:color w:val="000000"/>
      <w:sz w:val="40"/>
    </w:rPr>
  </w:style>
  <w:style w:type="paragraph" w:customStyle="1" w:styleId="TOCTitle">
    <w:name w:val="TOCTitle"/>
    <w:basedOn w:val="Heading1"/>
    <w:rsid w:val="00C64C76"/>
    <w:pPr>
      <w:spacing w:after="240"/>
      <w:jc w:val="center"/>
      <w:outlineLvl w:val="9"/>
    </w:pPr>
    <w:rPr>
      <w:caps/>
    </w:rPr>
  </w:style>
  <w:style w:type="paragraph" w:customStyle="1" w:styleId="Version">
    <w:name w:val="Version"/>
    <w:rsid w:val="00C64C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C76"/>
    <w:pPr>
      <w:numPr>
        <w:numId w:val="13"/>
      </w:numPr>
      <w:tabs>
        <w:tab w:val="clear" w:pos="680"/>
      </w:tabs>
    </w:pPr>
  </w:style>
  <w:style w:type="paragraph" w:styleId="Index1">
    <w:name w:val="index 1"/>
    <w:basedOn w:val="Normal"/>
    <w:next w:val="Normal"/>
    <w:semiHidden/>
    <w:rsid w:val="00C64C76"/>
    <w:pPr>
      <w:keepNext w:val="0"/>
      <w:tabs>
        <w:tab w:val="right" w:pos="4176"/>
      </w:tabs>
      <w:ind w:left="198" w:hanging="198"/>
    </w:pPr>
    <w:rPr>
      <w:rFonts w:ascii="Garamond" w:hAnsi="Garamond"/>
    </w:rPr>
  </w:style>
  <w:style w:type="paragraph" w:styleId="IndexHeading">
    <w:name w:val="index heading"/>
    <w:basedOn w:val="Normal"/>
    <w:next w:val="Index1"/>
    <w:semiHidden/>
    <w:rsid w:val="00C64C76"/>
    <w:pPr>
      <w:spacing w:before="120" w:after="120"/>
    </w:pPr>
    <w:rPr>
      <w:rFonts w:ascii="Arial" w:hAnsi="Arial"/>
      <w:b/>
      <w:color w:val="918585"/>
      <w:sz w:val="24"/>
    </w:rPr>
  </w:style>
  <w:style w:type="paragraph" w:customStyle="1" w:styleId="Chapter">
    <w:name w:val="Chapter"/>
    <w:basedOn w:val="Normal"/>
    <w:rsid w:val="00C64C76"/>
    <w:pPr>
      <w:spacing w:before="240"/>
    </w:pPr>
    <w:rPr>
      <w:rFonts w:ascii="Times New Roman" w:hAnsi="Times New Roman"/>
      <w:smallCaps/>
      <w:spacing w:val="80"/>
      <w:sz w:val="28"/>
    </w:rPr>
  </w:style>
  <w:style w:type="paragraph" w:customStyle="1" w:styleId="InChapter">
    <w:name w:val="InChapter"/>
    <w:basedOn w:val="Heading3"/>
    <w:rsid w:val="00C64C76"/>
    <w:pPr>
      <w:spacing w:after="240"/>
      <w:outlineLvl w:val="9"/>
    </w:pPr>
    <w:rPr>
      <w:noProof/>
    </w:rPr>
  </w:style>
  <w:style w:type="paragraph" w:styleId="Index2">
    <w:name w:val="index 2"/>
    <w:basedOn w:val="Normal"/>
    <w:next w:val="Normal"/>
    <w:semiHidden/>
    <w:rsid w:val="00C64C76"/>
    <w:pPr>
      <w:tabs>
        <w:tab w:val="right" w:pos="4176"/>
      </w:tabs>
      <w:ind w:left="568" w:hanging="284"/>
    </w:pPr>
    <w:rPr>
      <w:rFonts w:ascii="Garamond" w:hAnsi="Garamond"/>
    </w:rPr>
  </w:style>
  <w:style w:type="paragraph" w:customStyle="1" w:styleId="Byline">
    <w:name w:val="Byline"/>
    <w:rsid w:val="00C64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C76"/>
    <w:pPr>
      <w:tabs>
        <w:tab w:val="clear" w:pos="3600"/>
        <w:tab w:val="clear" w:pos="3958"/>
      </w:tabs>
      <w:jc w:val="right"/>
    </w:pPr>
  </w:style>
  <w:style w:type="character" w:styleId="Emphasis">
    <w:name w:val="Emphasis"/>
    <w:basedOn w:val="DefaultParagraphFont"/>
    <w:qFormat/>
    <w:rsid w:val="00C64C76"/>
    <w:rPr>
      <w:i/>
    </w:rPr>
  </w:style>
  <w:style w:type="paragraph" w:styleId="Caption">
    <w:name w:val="caption"/>
    <w:basedOn w:val="BodyText"/>
    <w:next w:val="Normal"/>
    <w:qFormat/>
    <w:rsid w:val="00C64C76"/>
    <w:pPr>
      <w:framePr w:w="2268" w:hSpace="181" w:vSpace="181" w:wrap="around" w:vAnchor="text" w:hAnchor="page" w:x="1135" w:y="285" w:anchorLock="1"/>
    </w:pPr>
    <w:rPr>
      <w:i/>
    </w:rPr>
  </w:style>
  <w:style w:type="paragraph" w:customStyle="1" w:styleId="MiniTOCTitle">
    <w:name w:val="MiniTOCTitle"/>
    <w:basedOn w:val="Heading4"/>
    <w:rsid w:val="00C64C76"/>
    <w:pPr>
      <w:spacing w:before="240"/>
      <w:outlineLvl w:val="9"/>
    </w:pPr>
    <w:rPr>
      <w:noProof/>
      <w:sz w:val="24"/>
    </w:rPr>
  </w:style>
  <w:style w:type="paragraph" w:customStyle="1" w:styleId="MiniTOCItem">
    <w:name w:val="MiniTOCItem"/>
    <w:basedOn w:val="ListBullet"/>
    <w:rsid w:val="00C64C76"/>
    <w:pPr>
      <w:numPr>
        <w:numId w:val="0"/>
      </w:numPr>
      <w:tabs>
        <w:tab w:val="right" w:leader="dot" w:pos="6521"/>
      </w:tabs>
      <w:spacing w:before="0" w:after="0"/>
    </w:pPr>
  </w:style>
  <w:style w:type="paragraph" w:customStyle="1" w:styleId="TOFTitle">
    <w:name w:val="TOFTitle"/>
    <w:basedOn w:val="TOCTitle"/>
    <w:rsid w:val="00C64C76"/>
  </w:style>
  <w:style w:type="paragraph" w:styleId="TableofFigures">
    <w:name w:val="table of figures"/>
    <w:basedOn w:val="Normal"/>
    <w:next w:val="Normal"/>
    <w:semiHidden/>
    <w:rsid w:val="00C64C76"/>
    <w:pPr>
      <w:tabs>
        <w:tab w:val="right" w:leader="dot" w:pos="9072"/>
      </w:tabs>
      <w:ind w:left="970" w:hanging="403"/>
    </w:pPr>
    <w:rPr>
      <w:rFonts w:ascii="Times New Roman" w:hAnsi="Times New Roman"/>
      <w:b/>
    </w:rPr>
  </w:style>
  <w:style w:type="paragraph" w:styleId="ListNumber">
    <w:name w:val="List Number"/>
    <w:basedOn w:val="List"/>
    <w:rsid w:val="00C64C76"/>
    <w:pPr>
      <w:numPr>
        <w:numId w:val="10"/>
      </w:numPr>
    </w:pPr>
  </w:style>
  <w:style w:type="character" w:customStyle="1" w:styleId="WingdingSymbols">
    <w:name w:val="Wingding Symbols"/>
    <w:rsid w:val="00C64C76"/>
    <w:rPr>
      <w:rFonts w:ascii="Wingdings" w:hAnsi="Wingdings"/>
    </w:rPr>
  </w:style>
  <w:style w:type="paragraph" w:customStyle="1" w:styleId="TableHeading">
    <w:name w:val="Table Heading"/>
    <w:basedOn w:val="HeadingBase"/>
    <w:rsid w:val="00C64C76"/>
    <w:pPr>
      <w:keepLines/>
      <w:pBdr>
        <w:bottom w:val="single" w:sz="6" w:space="1" w:color="918585"/>
      </w:pBdr>
      <w:spacing w:before="240"/>
    </w:pPr>
  </w:style>
  <w:style w:type="character" w:customStyle="1" w:styleId="HotSpot">
    <w:name w:val="HotSpot"/>
    <w:rsid w:val="00C64C76"/>
    <w:rPr>
      <w:color w:val="0033CC"/>
      <w:u w:val="none"/>
    </w:rPr>
  </w:style>
  <w:style w:type="paragraph" w:customStyle="1" w:styleId="BodyTextRight">
    <w:name w:val="Body Text Right"/>
    <w:basedOn w:val="BodyText"/>
    <w:rsid w:val="00C64C76"/>
    <w:pPr>
      <w:spacing w:before="0" w:after="0"/>
      <w:jc w:val="right"/>
    </w:pPr>
  </w:style>
  <w:style w:type="paragraph" w:styleId="Index3">
    <w:name w:val="index 3"/>
    <w:basedOn w:val="ListNumber2"/>
    <w:next w:val="Normal"/>
    <w:semiHidden/>
    <w:rsid w:val="00C64C76"/>
    <w:pPr>
      <w:numPr>
        <w:numId w:val="0"/>
      </w:numPr>
      <w:tabs>
        <w:tab w:val="right" w:leader="dot" w:pos="4176"/>
      </w:tabs>
    </w:pPr>
  </w:style>
  <w:style w:type="paragraph" w:styleId="ListNumber2">
    <w:name w:val="List Number 2"/>
    <w:basedOn w:val="List2"/>
    <w:rsid w:val="00C64C76"/>
    <w:pPr>
      <w:numPr>
        <w:numId w:val="9"/>
      </w:numPr>
      <w:tabs>
        <w:tab w:val="clear" w:pos="1060"/>
      </w:tabs>
    </w:pPr>
  </w:style>
  <w:style w:type="paragraph" w:customStyle="1" w:styleId="MarginNote">
    <w:name w:val="Margin Note"/>
    <w:basedOn w:val="BodyText"/>
    <w:rsid w:val="00C64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C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C76"/>
    <w:rPr>
      <w:sz w:val="32"/>
    </w:rPr>
  </w:style>
  <w:style w:type="paragraph" w:customStyle="1" w:styleId="HeadingProcedure">
    <w:name w:val="Heading Procedure"/>
    <w:basedOn w:val="HeadingBase"/>
    <w:next w:val="Normal"/>
    <w:rsid w:val="00C64C76"/>
    <w:pPr>
      <w:tabs>
        <w:tab w:val="left" w:pos="0"/>
      </w:tabs>
      <w:spacing w:before="120" w:after="60"/>
    </w:pPr>
    <w:rPr>
      <w:i/>
      <w:color w:val="918585"/>
      <w:sz w:val="22"/>
    </w:rPr>
  </w:style>
  <w:style w:type="paragraph" w:customStyle="1" w:styleId="TableBodyText">
    <w:name w:val="Table Body Text"/>
    <w:basedOn w:val="BodyText"/>
    <w:rsid w:val="00C64C76"/>
    <w:pPr>
      <w:spacing w:before="60" w:after="60"/>
    </w:pPr>
  </w:style>
  <w:style w:type="paragraph" w:styleId="ListContinue">
    <w:name w:val="List Continue"/>
    <w:basedOn w:val="List"/>
    <w:rsid w:val="00C64C76"/>
    <w:pPr>
      <w:ind w:firstLine="0"/>
    </w:pPr>
  </w:style>
  <w:style w:type="paragraph" w:customStyle="1" w:styleId="ListNote">
    <w:name w:val="List Note"/>
    <w:basedOn w:val="List"/>
    <w:rsid w:val="00C64C76"/>
    <w:pPr>
      <w:pBdr>
        <w:top w:val="single" w:sz="6" w:space="2" w:color="918585"/>
        <w:bottom w:val="single" w:sz="6" w:space="2" w:color="918585"/>
      </w:pBdr>
      <w:tabs>
        <w:tab w:val="left" w:pos="1021"/>
      </w:tabs>
      <w:ind w:firstLine="0"/>
    </w:pPr>
  </w:style>
  <w:style w:type="paragraph" w:customStyle="1" w:styleId="Warning">
    <w:name w:val="Warning"/>
    <w:basedOn w:val="BodyText"/>
    <w:rsid w:val="00C64C76"/>
    <w:pPr>
      <w:shd w:val="clear" w:color="auto" w:fill="D9D9D9"/>
      <w:tabs>
        <w:tab w:val="left" w:pos="992"/>
      </w:tabs>
      <w:ind w:left="119" w:right="119"/>
    </w:pPr>
    <w:rPr>
      <w:sz w:val="20"/>
    </w:rPr>
  </w:style>
  <w:style w:type="paragraph" w:customStyle="1" w:styleId="MarginIcons">
    <w:name w:val="Margin Icons"/>
    <w:basedOn w:val="BodyText"/>
    <w:rsid w:val="00C64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C76"/>
    <w:rPr>
      <w:rFonts w:ascii="Courier New" w:hAnsi="Courier New"/>
    </w:rPr>
  </w:style>
  <w:style w:type="paragraph" w:customStyle="1" w:styleId="NoteBullet">
    <w:name w:val="Note Bullet"/>
    <w:basedOn w:val="Note"/>
    <w:rsid w:val="00C64C76"/>
    <w:pPr>
      <w:tabs>
        <w:tab w:val="clear" w:pos="680"/>
      </w:tabs>
      <w:spacing w:before="60" w:after="60"/>
    </w:pPr>
  </w:style>
  <w:style w:type="paragraph" w:customStyle="1" w:styleId="SubHeading2">
    <w:name w:val="SubHeading2"/>
    <w:basedOn w:val="HeadingBase"/>
    <w:rsid w:val="00C64C76"/>
    <w:pPr>
      <w:spacing w:before="240" w:after="60"/>
    </w:pPr>
    <w:rPr>
      <w:sz w:val="20"/>
    </w:rPr>
  </w:style>
  <w:style w:type="paragraph" w:customStyle="1" w:styleId="SubHeading1">
    <w:name w:val="SubHeading1"/>
    <w:basedOn w:val="HeadingBase"/>
    <w:rsid w:val="00C64C76"/>
    <w:pPr>
      <w:spacing w:before="240" w:after="60"/>
    </w:pPr>
    <w:rPr>
      <w:color w:val="918585"/>
      <w:sz w:val="22"/>
    </w:rPr>
  </w:style>
  <w:style w:type="paragraph" w:customStyle="1" w:styleId="SideHeading">
    <w:name w:val="Side Heading"/>
    <w:basedOn w:val="HeadingBase"/>
    <w:rsid w:val="00C64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C76"/>
    <w:pPr>
      <w:tabs>
        <w:tab w:val="num" w:pos="360"/>
      </w:tabs>
    </w:pPr>
  </w:style>
  <w:style w:type="paragraph" w:styleId="PlainText">
    <w:name w:val="Plain Text"/>
    <w:basedOn w:val="Normal"/>
    <w:link w:val="PlainTextChar"/>
    <w:rsid w:val="00C64C76"/>
    <w:rPr>
      <w:sz w:val="20"/>
    </w:rPr>
  </w:style>
  <w:style w:type="character" w:customStyle="1" w:styleId="PlainTextChar">
    <w:name w:val="Plain Text Char"/>
    <w:basedOn w:val="DefaultParagraphFont"/>
    <w:link w:val="PlainText"/>
    <w:rsid w:val="00C64C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4C76"/>
    <w:rPr>
      <w:b/>
      <w:smallCaps/>
    </w:rPr>
  </w:style>
  <w:style w:type="paragraph" w:customStyle="1" w:styleId="TableListNumber">
    <w:name w:val="Table List Number"/>
    <w:basedOn w:val="ListNumber"/>
    <w:rsid w:val="00C64C76"/>
    <w:pPr>
      <w:numPr>
        <w:numId w:val="0"/>
      </w:numPr>
    </w:pPr>
  </w:style>
  <w:style w:type="paragraph" w:styleId="TOC4">
    <w:name w:val="toc 4"/>
    <w:basedOn w:val="TOCBase"/>
    <w:next w:val="Normal"/>
    <w:semiHidden/>
    <w:rsid w:val="00C64C76"/>
    <w:pPr>
      <w:tabs>
        <w:tab w:val="right" w:leader="dot" w:pos="9071"/>
      </w:tabs>
      <w:ind w:left="1701"/>
    </w:pPr>
  </w:style>
  <w:style w:type="paragraph" w:customStyle="1" w:styleId="ListAlpha">
    <w:name w:val="List Alpha"/>
    <w:basedOn w:val="List"/>
    <w:rsid w:val="00C64C76"/>
    <w:pPr>
      <w:numPr>
        <w:numId w:val="8"/>
      </w:numPr>
    </w:pPr>
  </w:style>
  <w:style w:type="paragraph" w:customStyle="1" w:styleId="ListAlpha2">
    <w:name w:val="List Alpha 2"/>
    <w:basedOn w:val="List2"/>
    <w:rsid w:val="00C64C76"/>
    <w:pPr>
      <w:numPr>
        <w:numId w:val="7"/>
      </w:numPr>
    </w:pPr>
  </w:style>
  <w:style w:type="paragraph" w:styleId="List3">
    <w:name w:val="List 3"/>
    <w:basedOn w:val="BodyText"/>
    <w:rsid w:val="00C64C76"/>
    <w:pPr>
      <w:tabs>
        <w:tab w:val="left" w:pos="1021"/>
      </w:tabs>
      <w:spacing w:before="60" w:after="60"/>
      <w:ind w:left="1020" w:hanging="340"/>
    </w:pPr>
  </w:style>
  <w:style w:type="paragraph" w:styleId="List4">
    <w:name w:val="List 4"/>
    <w:basedOn w:val="BodyText"/>
    <w:rsid w:val="00C64C76"/>
    <w:pPr>
      <w:tabs>
        <w:tab w:val="left" w:pos="1361"/>
      </w:tabs>
      <w:spacing w:before="60" w:after="60"/>
      <w:ind w:left="1361" w:hanging="340"/>
    </w:pPr>
  </w:style>
  <w:style w:type="paragraph" w:styleId="List5">
    <w:name w:val="List 5"/>
    <w:basedOn w:val="BodyText"/>
    <w:rsid w:val="00C64C76"/>
    <w:pPr>
      <w:tabs>
        <w:tab w:val="left" w:pos="1701"/>
      </w:tabs>
      <w:spacing w:before="60" w:after="60"/>
      <w:ind w:left="1701" w:hanging="340"/>
    </w:pPr>
  </w:style>
  <w:style w:type="paragraph" w:styleId="ListBullet3">
    <w:name w:val="List Bullet 3"/>
    <w:basedOn w:val="List3"/>
    <w:rsid w:val="00C64C76"/>
    <w:pPr>
      <w:numPr>
        <w:numId w:val="14"/>
      </w:numPr>
      <w:tabs>
        <w:tab w:val="clear" w:pos="1021"/>
      </w:tabs>
      <w:ind w:left="1037" w:hanging="357"/>
    </w:pPr>
  </w:style>
  <w:style w:type="paragraph" w:styleId="ListBullet4">
    <w:name w:val="List Bullet 4"/>
    <w:basedOn w:val="List4"/>
    <w:rsid w:val="00C64C76"/>
    <w:pPr>
      <w:numPr>
        <w:numId w:val="2"/>
      </w:numPr>
    </w:pPr>
  </w:style>
  <w:style w:type="paragraph" w:styleId="ListBullet5">
    <w:name w:val="List Bullet 5"/>
    <w:basedOn w:val="List5"/>
    <w:rsid w:val="00C64C76"/>
    <w:pPr>
      <w:numPr>
        <w:numId w:val="3"/>
      </w:numPr>
    </w:pPr>
  </w:style>
  <w:style w:type="paragraph" w:styleId="ListContinue2">
    <w:name w:val="List Continue 2"/>
    <w:basedOn w:val="List2"/>
    <w:rsid w:val="00C64C76"/>
    <w:pPr>
      <w:ind w:firstLine="0"/>
    </w:pPr>
  </w:style>
  <w:style w:type="paragraph" w:styleId="ListContinue3">
    <w:name w:val="List Continue 3"/>
    <w:basedOn w:val="List3"/>
    <w:rsid w:val="00C64C76"/>
    <w:pPr>
      <w:ind w:left="1021" w:firstLine="0"/>
    </w:pPr>
  </w:style>
  <w:style w:type="paragraph" w:styleId="ListContinue4">
    <w:name w:val="List Continue 4"/>
    <w:basedOn w:val="List4"/>
    <w:rsid w:val="00C64C76"/>
    <w:pPr>
      <w:ind w:firstLine="0"/>
    </w:pPr>
  </w:style>
  <w:style w:type="paragraph" w:styleId="ListContinue5">
    <w:name w:val="List Continue 5"/>
    <w:basedOn w:val="List5"/>
    <w:rsid w:val="00C64C76"/>
    <w:pPr>
      <w:ind w:firstLine="0"/>
    </w:pPr>
  </w:style>
  <w:style w:type="paragraph" w:styleId="ListNumber3">
    <w:name w:val="List Number 3"/>
    <w:basedOn w:val="List3"/>
    <w:rsid w:val="00C64C76"/>
    <w:pPr>
      <w:numPr>
        <w:numId w:val="4"/>
      </w:numPr>
    </w:pPr>
  </w:style>
  <w:style w:type="paragraph" w:styleId="ListNumber4">
    <w:name w:val="List Number 4"/>
    <w:basedOn w:val="List4"/>
    <w:rsid w:val="00C64C76"/>
    <w:pPr>
      <w:numPr>
        <w:numId w:val="5"/>
      </w:numPr>
    </w:pPr>
  </w:style>
  <w:style w:type="paragraph" w:styleId="ListNumber5">
    <w:name w:val="List Number 5"/>
    <w:basedOn w:val="List5"/>
    <w:rsid w:val="00C64C76"/>
    <w:pPr>
      <w:numPr>
        <w:numId w:val="6"/>
      </w:numPr>
    </w:pPr>
  </w:style>
  <w:style w:type="paragraph" w:styleId="BlockText">
    <w:name w:val="Block Text"/>
    <w:basedOn w:val="Normal"/>
    <w:rsid w:val="00C64C76"/>
    <w:pPr>
      <w:spacing w:after="120"/>
      <w:ind w:left="1440" w:right="1440"/>
    </w:pPr>
  </w:style>
  <w:style w:type="character" w:customStyle="1" w:styleId="Subscript">
    <w:name w:val="Subscript"/>
    <w:basedOn w:val="DefaultParagraphFont"/>
    <w:rsid w:val="00C64C76"/>
    <w:rPr>
      <w:sz w:val="16"/>
      <w:vertAlign w:val="subscript"/>
    </w:rPr>
  </w:style>
  <w:style w:type="character" w:customStyle="1" w:styleId="Superscript">
    <w:name w:val="Superscript"/>
    <w:basedOn w:val="DefaultParagraphFont"/>
    <w:rsid w:val="00C64C76"/>
    <w:rPr>
      <w:sz w:val="16"/>
      <w:vertAlign w:val="superscript"/>
    </w:rPr>
  </w:style>
  <w:style w:type="character" w:customStyle="1" w:styleId="Symbols">
    <w:name w:val="Symbols"/>
    <w:basedOn w:val="DefaultParagraphFont"/>
    <w:rsid w:val="00C64C76"/>
    <w:rPr>
      <w:rFonts w:ascii="Symbol" w:hAnsi="Symbol"/>
    </w:rPr>
  </w:style>
  <w:style w:type="character" w:customStyle="1" w:styleId="MenuOptions">
    <w:name w:val="Menu Options"/>
    <w:basedOn w:val="DefaultParagraphFont"/>
    <w:rsid w:val="00C64C76"/>
    <w:rPr>
      <w:rFonts w:ascii="Arial Narrow" w:hAnsi="Arial Narrow"/>
      <w:smallCaps/>
    </w:rPr>
  </w:style>
  <w:style w:type="character" w:customStyle="1" w:styleId="Buttons">
    <w:name w:val="Buttons"/>
    <w:basedOn w:val="DefaultParagraphFont"/>
    <w:rsid w:val="00C64C76"/>
    <w:rPr>
      <w:b/>
    </w:rPr>
  </w:style>
  <w:style w:type="character" w:customStyle="1" w:styleId="Underlined">
    <w:name w:val="Underlined"/>
    <w:basedOn w:val="DefaultParagraphFont"/>
    <w:rsid w:val="00C64C76"/>
    <w:rPr>
      <w:u w:val="single"/>
    </w:rPr>
  </w:style>
  <w:style w:type="paragraph" w:customStyle="1" w:styleId="TableBodyTextRight">
    <w:name w:val="Table Body Text Right"/>
    <w:basedOn w:val="TableBodyText"/>
    <w:rsid w:val="00C64C76"/>
    <w:pPr>
      <w:widowControl w:val="0"/>
      <w:autoSpaceDE w:val="0"/>
      <w:autoSpaceDN w:val="0"/>
      <w:adjustRightInd w:val="0"/>
      <w:jc w:val="right"/>
    </w:pPr>
    <w:rPr>
      <w:rFonts w:cs="Arial"/>
      <w:szCs w:val="18"/>
    </w:rPr>
  </w:style>
  <w:style w:type="paragraph" w:customStyle="1" w:styleId="CopyrightText">
    <w:name w:val="Copyright Text"/>
    <w:basedOn w:val="BodyText"/>
    <w:rsid w:val="00C64C76"/>
    <w:rPr>
      <w:sz w:val="18"/>
    </w:rPr>
  </w:style>
  <w:style w:type="paragraph" w:customStyle="1" w:styleId="BodySmallRight">
    <w:name w:val="Body Small Right"/>
    <w:basedOn w:val="BodyTextRight"/>
    <w:rsid w:val="00C64C76"/>
    <w:rPr>
      <w:sz w:val="18"/>
      <w:szCs w:val="18"/>
    </w:rPr>
  </w:style>
  <w:style w:type="paragraph" w:customStyle="1" w:styleId="MarginEdition">
    <w:name w:val="Margin Edition"/>
    <w:basedOn w:val="MarginNote"/>
    <w:rsid w:val="00C64C76"/>
    <w:pPr>
      <w:spacing w:before="0" w:after="0"/>
    </w:pPr>
    <w:rPr>
      <w:rFonts w:ascii="Times New Roman" w:hAnsi="Times New Roman"/>
      <w:color w:val="999999"/>
    </w:rPr>
  </w:style>
  <w:style w:type="paragraph" w:customStyle="1" w:styleId="Spacer">
    <w:name w:val="Spacer"/>
    <w:basedOn w:val="Normal"/>
    <w:rsid w:val="00C64C76"/>
    <w:rPr>
      <w:sz w:val="2"/>
      <w:szCs w:val="2"/>
    </w:rPr>
  </w:style>
  <w:style w:type="character" w:customStyle="1" w:styleId="Small">
    <w:name w:val="Small"/>
    <w:basedOn w:val="DefaultParagraphFont"/>
    <w:rsid w:val="00C64C76"/>
    <w:rPr>
      <w:sz w:val="16"/>
    </w:rPr>
  </w:style>
  <w:style w:type="paragraph" w:customStyle="1" w:styleId="WideTable">
    <w:name w:val="Wide Table"/>
    <w:basedOn w:val="Normal"/>
    <w:rsid w:val="00C64C76"/>
    <w:pPr>
      <w:ind w:left="-1418"/>
    </w:pPr>
    <w:rPr>
      <w:sz w:val="2"/>
      <w:szCs w:val="2"/>
    </w:rPr>
  </w:style>
  <w:style w:type="character" w:styleId="PageNumber">
    <w:name w:val="page number"/>
    <w:basedOn w:val="DefaultParagraphFont"/>
    <w:rsid w:val="00C64C76"/>
  </w:style>
  <w:style w:type="paragraph" w:styleId="Quote">
    <w:name w:val="Quote"/>
    <w:basedOn w:val="Heading1"/>
    <w:link w:val="QuoteChar"/>
    <w:qFormat/>
    <w:rsid w:val="00C64C76"/>
    <w:rPr>
      <w:b w:val="0"/>
      <w:sz w:val="72"/>
      <w:szCs w:val="72"/>
      <w:lang w:val="en-NZ"/>
    </w:rPr>
  </w:style>
  <w:style w:type="character" w:customStyle="1" w:styleId="QuoteChar">
    <w:name w:val="Quote Char"/>
    <w:basedOn w:val="DefaultParagraphFont"/>
    <w:link w:val="Quote"/>
    <w:rsid w:val="00C64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C76"/>
    <w:pPr>
      <w:pageBreakBefore/>
    </w:pPr>
  </w:style>
  <w:style w:type="paragraph" w:customStyle="1" w:styleId="Border">
    <w:name w:val="Border"/>
    <w:basedOn w:val="Normal"/>
    <w:qFormat/>
    <w:rsid w:val="00C64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C76"/>
    <w:rPr>
      <w:b/>
      <w:bCs/>
      <w:i/>
      <w:iCs/>
      <w:color w:val="auto"/>
    </w:rPr>
  </w:style>
  <w:style w:type="paragraph" w:styleId="IntenseQuote">
    <w:name w:val="Intense Quote"/>
    <w:basedOn w:val="Normal"/>
    <w:next w:val="Normal"/>
    <w:link w:val="IntenseQuoteChar"/>
    <w:uiPriority w:val="30"/>
    <w:qFormat/>
    <w:rsid w:val="00C64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C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4C76"/>
    <w:rPr>
      <w:smallCaps/>
      <w:color w:val="auto"/>
      <w:u w:val="single"/>
    </w:rPr>
  </w:style>
  <w:style w:type="character" w:styleId="IntenseReference">
    <w:name w:val="Intense Reference"/>
    <w:basedOn w:val="DefaultParagraphFont"/>
    <w:uiPriority w:val="32"/>
    <w:qFormat/>
    <w:rsid w:val="00C64C76"/>
    <w:rPr>
      <w:b/>
      <w:bCs/>
      <w:smallCaps/>
      <w:color w:val="auto"/>
      <w:spacing w:val="5"/>
      <w:u w:val="single"/>
    </w:rPr>
  </w:style>
  <w:style w:type="paragraph" w:customStyle="1" w:styleId="2ColumnHeading">
    <w:name w:val="2Column Heading"/>
    <w:basedOn w:val="BodyText"/>
    <w:qFormat/>
    <w:rsid w:val="00C64C76"/>
    <w:pPr>
      <w:spacing w:after="60"/>
      <w:ind w:left="-2268"/>
    </w:pPr>
    <w:rPr>
      <w:b/>
    </w:rPr>
  </w:style>
  <w:style w:type="paragraph" w:customStyle="1" w:styleId="Heading1TOC">
    <w:name w:val="Heading1 TOC"/>
    <w:basedOn w:val="Normal"/>
    <w:qFormat/>
    <w:rsid w:val="00C64C76"/>
    <w:pPr>
      <w:spacing w:before="240" w:after="120"/>
    </w:pPr>
    <w:rPr>
      <w:rFonts w:ascii="Times New Roman" w:hAnsi="Times New Roman"/>
      <w:b/>
      <w:sz w:val="32"/>
    </w:rPr>
  </w:style>
  <w:style w:type="paragraph" w:customStyle="1" w:styleId="Heading2TOC">
    <w:name w:val="Heading2 TOC"/>
    <w:basedOn w:val="Normal"/>
    <w:qFormat/>
    <w:rsid w:val="00C64C76"/>
    <w:pPr>
      <w:spacing w:before="240" w:after="60"/>
    </w:pPr>
    <w:rPr>
      <w:rFonts w:ascii="Times New Roman" w:hAnsi="Times New Roman"/>
      <w:b/>
      <w:sz w:val="28"/>
    </w:rPr>
  </w:style>
  <w:style w:type="character" w:customStyle="1" w:styleId="Underline">
    <w:name w:val="Underline"/>
    <w:basedOn w:val="DefaultParagraphFont"/>
    <w:qFormat/>
    <w:rsid w:val="00C64C76"/>
    <w:rPr>
      <w:u w:val="single"/>
    </w:rPr>
  </w:style>
  <w:style w:type="character" w:customStyle="1" w:styleId="BoldandItalics">
    <w:name w:val="Bold and Italics"/>
    <w:qFormat/>
    <w:rsid w:val="00C64C76"/>
    <w:rPr>
      <w:b/>
      <w:i/>
      <w:u w:val="none"/>
    </w:rPr>
  </w:style>
  <w:style w:type="paragraph" w:styleId="BalloonText">
    <w:name w:val="Balloon Text"/>
    <w:basedOn w:val="Normal"/>
    <w:link w:val="BalloonTextChar"/>
    <w:rsid w:val="00C64C76"/>
    <w:rPr>
      <w:rFonts w:ascii="Tahoma" w:hAnsi="Tahoma" w:cs="Tahoma"/>
      <w:sz w:val="16"/>
      <w:szCs w:val="16"/>
    </w:rPr>
  </w:style>
  <w:style w:type="character" w:customStyle="1" w:styleId="BalloonTextChar">
    <w:name w:val="Balloon Text Char"/>
    <w:basedOn w:val="DefaultParagraphFont"/>
    <w:link w:val="BalloonText"/>
    <w:rsid w:val="00C64C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C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1057</Words>
  <Characters>6607</Characters>
  <Application>Microsoft Office Word</Application>
  <DocSecurity>0</DocSecurity>
  <Lines>231</Lines>
  <Paragraphs>124</Paragraphs>
  <ScaleCrop>false</ScaleCrop>
  <Company>Author-it Software Corporation Ltd.</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MEM16002C Conduct formal interviews and negotiations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2012-05-27T01:48:00Z</dcterms:created>
  <dcterms:modified xsi:type="dcterms:W3CDTF">2012-05-27T01:48:00Z</dcterms:modified>
</cp:coreProperties>
</file>