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9A3" w:rsidP="007239A3">
      <w:pPr>
        <w:pStyle w:val="Title"/>
      </w:pPr>
      <w:r>
        <w:fldChar w:fldCharType="begin"/>
      </w:r>
      <w:r>
        <w:instrText xml:space="preserve"> TITLE   \* MERGEFORMAT </w:instrText>
      </w:r>
      <w:r>
        <w:fldChar w:fldCharType="separate"/>
      </w:r>
      <w:r>
        <w:t>MEM15022B Verify reference standards</w:t>
      </w:r>
      <w:r>
        <w:fldChar w:fldCharType="end"/>
      </w:r>
    </w:p>
    <w:p w:rsidR="007239A3" w:rsidP="007239A3">
      <w:pPr>
        <w:pStyle w:val="Version"/>
        <w:sectPr w:rsidSect="00B652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5288" w:rsidP="00B65288">
      <w:pPr>
        <w:pStyle w:val="SuperHeading"/>
      </w:pPr>
      <w:r w:rsidRPr="00B65288">
        <w:t>MEM15022B Verify reference standards</w:t>
      </w:r>
    </w:p>
    <w:p w:rsidR="00000000" w:rsidRPr="00B65288" w:rsidP="00B65288">
      <w:pPr>
        <w:pStyle w:val="Heading1"/>
      </w:pPr>
      <w:bookmarkStart w:id="1" w:name="O_461187"/>
      <w:bookmarkEnd w:id="1"/>
      <w:r w:rsidRPr="00B65288">
        <w:t>Modification History</w:t>
      </w:r>
    </w:p>
    <w:p w:rsidR="00000000" w:rsidRPr="00B65288" w:rsidP="00B65288">
      <w:pPr>
        <w:pStyle w:val="BodyText"/>
      </w:pPr>
      <w:r w:rsidRPr="00B65288">
        <w:t>Single band identifier removed to clarify dual status</w:t>
      </w:r>
    </w:p>
    <w:p w:rsidR="00000000" w:rsidRPr="00B65288" w:rsidP="00B65288">
      <w:pPr>
        <w:pStyle w:val="AllowPageBreak"/>
      </w:pPr>
    </w:p>
    <w:p w:rsidR="00000000" w:rsidRPr="00B65288" w:rsidP="00B65288">
      <w:pPr>
        <w:pStyle w:val="Heading1"/>
      </w:pPr>
      <w:bookmarkStart w:id="2" w:name="O_461183"/>
      <w:bookmarkEnd w:id="2"/>
      <w:r w:rsidRPr="00B65288">
        <w:t>Unit Descriptor</w:t>
      </w:r>
    </w:p>
    <w:tbl>
      <w:tblPr>
        <w:tblW w:w="0" w:type="auto"/>
        <w:tblLayout w:type="fixed"/>
        <w:tblCellMar>
          <w:left w:w="62" w:type="dxa"/>
          <w:right w:w="62" w:type="dxa"/>
        </w:tblCellMar>
        <w:tblLook w:val="0000"/>
      </w:tblPr>
      <w:tblGrid>
        <w:gridCol w:w="2673"/>
        <w:gridCol w:w="5849"/>
      </w:tblGrid>
      <w:tr w:rsidTr="007239A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BodyText"/>
            </w:pPr>
            <w:r w:rsidRPr="00B65288">
              <w:t>The unit covers verifying reference standards used for legal purposes.</w:t>
            </w:r>
          </w:p>
        </w:tc>
      </w:tr>
    </w:tbl>
    <w:p w:rsidR="007239A3" w:rsidP="00B65288">
      <w:pPr>
        <w:pStyle w:val="BodyText"/>
      </w:pPr>
    </w:p>
    <w:p w:rsidR="007239A3" w:rsidP="00B65288">
      <w:pPr>
        <w:pStyle w:val="BodyText"/>
      </w:pPr>
    </w:p>
    <w:p w:rsidR="00000000" w:rsidRPr="00B65288" w:rsidP="00B65288">
      <w:pPr>
        <w:pStyle w:val="Heading1"/>
      </w:pPr>
      <w:bookmarkStart w:id="3" w:name="O_461196"/>
      <w:bookmarkEnd w:id="3"/>
      <w:r w:rsidRPr="00B65288">
        <w:t>Application of the Unit</w:t>
      </w:r>
    </w:p>
    <w:tbl>
      <w:tblPr>
        <w:tblW w:w="0" w:type="auto"/>
        <w:tblLayout w:type="fixed"/>
        <w:tblCellMar>
          <w:left w:w="62" w:type="dxa"/>
          <w:right w:w="62" w:type="dxa"/>
        </w:tblCellMar>
        <w:tblLook w:val="0000"/>
      </w:tblPr>
      <w:tblGrid>
        <w:gridCol w:w="2745"/>
        <w:gridCol w:w="5777"/>
      </w:tblGrid>
      <w:tr w:rsidTr="007239A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BodyText"/>
            </w:pPr>
            <w:r w:rsidRPr="00B65288">
              <w:t>This unit applies to those performing verification of reference standards in a verifying authority organisation. It would mainly occur under laboratory conditions.</w:t>
            </w:r>
          </w:p>
          <w:p w:rsidR="00000000" w:rsidRPr="00B65288" w:rsidP="00B65288">
            <w:pPr>
              <w:pStyle w:val="BodyText"/>
            </w:pPr>
            <w:r w:rsidRPr="00B65288">
              <w:rPr>
                <w:rStyle w:val="SpecialBold"/>
              </w:rPr>
              <w:t>Band:</w:t>
            </w:r>
          </w:p>
          <w:p w:rsidR="00000000" w:rsidRPr="00B65288" w:rsidP="00B65288">
            <w:pPr>
              <w:pStyle w:val="BodyText"/>
            </w:pPr>
            <w:r w:rsidRPr="00B65288">
              <w:t>This unit has dual sta</w:t>
            </w:r>
            <w:r w:rsidRPr="00B65288">
              <w:t>tus and is to be regarded as both a Specialisation band A unit and Specialisation band B unit for progression to C5 (AQF level V).</w:t>
            </w:r>
          </w:p>
          <w:p w:rsidR="00000000" w:rsidRPr="00B65288" w:rsidP="00B65288">
            <w:pPr>
              <w:pStyle w:val="BodyText"/>
            </w:pPr>
          </w:p>
          <w:p w:rsidR="00000000" w:rsidRPr="00B65288" w:rsidP="00B65288">
            <w:pPr>
              <w:pStyle w:val="BodyText"/>
            </w:pPr>
            <w:r w:rsidRPr="00B65288">
              <w:rPr>
                <w:rStyle w:val="SpecialBold"/>
              </w:rPr>
              <w:t>Unit Weight</w:t>
            </w:r>
            <w:r w:rsidRPr="00B65288">
              <w:t>:</w:t>
            </w:r>
            <w:r w:rsidRPr="00B65288">
              <w:tab/>
            </w:r>
            <w:r w:rsidRPr="00B65288">
              <w:rPr>
                <w:rStyle w:val="SpecialBold"/>
              </w:rPr>
              <w:t>8</w:t>
            </w:r>
          </w:p>
        </w:tc>
      </w:tr>
    </w:tbl>
    <w:p w:rsidR="007239A3" w:rsidP="00B65288">
      <w:pPr>
        <w:pStyle w:val="BodyText"/>
      </w:pPr>
    </w:p>
    <w:p w:rsidR="007239A3" w:rsidP="00B65288">
      <w:pPr>
        <w:pStyle w:val="BodyText"/>
      </w:pPr>
    </w:p>
    <w:p w:rsidR="00000000" w:rsidRPr="00B65288" w:rsidP="00B65288">
      <w:pPr>
        <w:pStyle w:val="Heading1"/>
      </w:pPr>
      <w:bookmarkStart w:id="4" w:name="O_461188"/>
      <w:bookmarkEnd w:id="4"/>
      <w:r w:rsidRPr="00B65288">
        <w:t>Licensing/Regulatory Information</w:t>
      </w:r>
    </w:p>
    <w:p w:rsidR="00000000" w:rsidRPr="00B65288" w:rsidP="00B65288">
      <w:pPr>
        <w:pStyle w:val="BodyText"/>
      </w:pPr>
      <w:r w:rsidRPr="00B65288">
        <w:t>Not Applicable</w:t>
      </w:r>
    </w:p>
    <w:p w:rsidR="00000000" w:rsidRPr="00B65288" w:rsidP="00B65288">
      <w:pPr>
        <w:pStyle w:val="AllowPageBreak"/>
      </w:pPr>
    </w:p>
    <w:p w:rsidR="00000000" w:rsidRPr="00B65288" w:rsidP="00B65288">
      <w:pPr>
        <w:pStyle w:val="Heading1"/>
      </w:pPr>
      <w:bookmarkStart w:id="5" w:name="O_461186"/>
      <w:bookmarkEnd w:id="5"/>
      <w:r w:rsidRPr="00B65288">
        <w:t>Pre-Requisites</w:t>
      </w:r>
    </w:p>
    <w:tbl>
      <w:tblPr>
        <w:tblW w:w="0" w:type="auto"/>
        <w:tblLayout w:type="fixed"/>
        <w:tblCellMar>
          <w:left w:w="62" w:type="dxa"/>
          <w:right w:w="62" w:type="dxa"/>
        </w:tblCellMar>
        <w:tblLook w:val="0000"/>
      </w:tblPr>
      <w:tblGrid>
        <w:gridCol w:w="2712"/>
        <w:gridCol w:w="2207"/>
        <w:gridCol w:w="3603"/>
      </w:tblGrid>
      <w:tr w:rsidTr="007239A3">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p>
        </w:tc>
      </w:tr>
      <w:tr w:rsidTr="007239A3">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Path 1</w:t>
            </w:r>
            <w:r w:rsidRPr="00B65288">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t>MEM09002B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t>Interpret technical drawing</w:t>
            </w:r>
          </w:p>
        </w:tc>
      </w:tr>
      <w:tr w:rsidTr="007239A3">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t>MEM12003B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t>Perform precision mechanical measurement</w:t>
            </w:r>
          </w:p>
        </w:tc>
      </w:tr>
      <w:tr w:rsidTr="007239A3">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t>MEM12023A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t>Perform engineering measurements</w:t>
            </w:r>
          </w:p>
        </w:tc>
      </w:tr>
      <w:tr w:rsidTr="007239A3">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BodyText"/>
            </w:pPr>
            <w:r w:rsidRPr="00B65288">
              <w:t>Use hand tools</w:t>
            </w:r>
          </w:p>
        </w:tc>
      </w:tr>
    </w:tbl>
    <w:p w:rsidR="007239A3" w:rsidP="00B65288">
      <w:pPr>
        <w:pStyle w:val="BodyText"/>
      </w:pPr>
    </w:p>
    <w:p w:rsidR="007239A3" w:rsidP="00B65288">
      <w:pPr>
        <w:pStyle w:val="BodyText"/>
      </w:pPr>
    </w:p>
    <w:p w:rsidR="00000000" w:rsidRPr="00B65288" w:rsidP="00B65288">
      <w:pPr>
        <w:pStyle w:val="Heading1"/>
      </w:pPr>
      <w:bookmarkStart w:id="6" w:name="O_461191"/>
      <w:bookmarkEnd w:id="6"/>
      <w:r w:rsidRPr="00B65288">
        <w:t>Employability Skills Information</w:t>
      </w:r>
    </w:p>
    <w:tbl>
      <w:tblPr>
        <w:tblW w:w="0" w:type="auto"/>
        <w:tblLayout w:type="fixed"/>
        <w:tblCellMar>
          <w:left w:w="62" w:type="dxa"/>
          <w:right w:w="62" w:type="dxa"/>
        </w:tblCellMar>
        <w:tblLook w:val="0000"/>
      </w:tblPr>
      <w:tblGrid>
        <w:gridCol w:w="2802"/>
        <w:gridCol w:w="5720"/>
      </w:tblGrid>
      <w:tr w:rsidTr="007239A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BodyText"/>
            </w:pPr>
            <w:r w:rsidRPr="00B65288">
              <w:t>This unit contains employability skills.</w:t>
            </w:r>
          </w:p>
        </w:tc>
      </w:tr>
    </w:tbl>
    <w:p w:rsidR="007239A3" w:rsidP="00B65288">
      <w:pPr>
        <w:pStyle w:val="BodyText"/>
      </w:pPr>
    </w:p>
    <w:p w:rsidR="007239A3" w:rsidP="00B65288">
      <w:pPr>
        <w:pStyle w:val="BodyText"/>
      </w:pPr>
    </w:p>
    <w:p w:rsidR="00000000" w:rsidRPr="00B65288" w:rsidP="00B65288">
      <w:pPr>
        <w:pStyle w:val="Heading1"/>
      </w:pPr>
      <w:bookmarkStart w:id="7" w:name="O_461192"/>
      <w:bookmarkEnd w:id="7"/>
      <w:r w:rsidRPr="00B65288">
        <w:t>Elements and Performance Criteria Pre-Content</w:t>
      </w:r>
    </w:p>
    <w:tbl>
      <w:tblPr>
        <w:tblW w:w="0" w:type="auto"/>
        <w:tblLayout w:type="fixed"/>
        <w:tblCellMar>
          <w:left w:w="62" w:type="dxa"/>
          <w:right w:w="62" w:type="dxa"/>
        </w:tblCellMar>
        <w:tblLook w:val="0000"/>
      </w:tblPr>
      <w:tblGrid>
        <w:gridCol w:w="2564"/>
        <w:gridCol w:w="5958"/>
      </w:tblGrid>
      <w:tr w:rsidTr="007239A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BodyText"/>
            </w:pPr>
            <w:r w:rsidRPr="00B65288">
              <w:t>Performance criteria describe the performance needed to demonstrate achievement of the element. Where bold italicised text is used, further information is detailed in the required skills and knowledge section and the range statement. Assessment of performa</w:t>
            </w:r>
            <w:r w:rsidRPr="00B65288">
              <w:t>nce is to be consistent with the evidence guide.</w:t>
            </w:r>
          </w:p>
        </w:tc>
      </w:tr>
    </w:tbl>
    <w:p w:rsidR="00000000" w:rsidRPr="00B65288" w:rsidP="00B65288">
      <w:pPr>
        <w:pStyle w:val="BodyText"/>
      </w:pPr>
    </w:p>
    <w:p w:rsidR="00000000" w:rsidRPr="00B65288" w:rsidP="00B65288">
      <w:pPr>
        <w:pStyle w:val="AllowPageBreak"/>
      </w:pPr>
    </w:p>
    <w:p w:rsidR="00000000" w:rsidRPr="00B65288" w:rsidP="00B65288">
      <w:pPr>
        <w:pStyle w:val="Heading1"/>
      </w:pPr>
      <w:bookmarkStart w:id="8" w:name="O_461193"/>
      <w:bookmarkEnd w:id="8"/>
      <w:r w:rsidRPr="00B65288">
        <w:t>Elements and Performance Criteria</w:t>
      </w:r>
    </w:p>
    <w:tbl>
      <w:tblPr>
        <w:tblW w:w="0" w:type="auto"/>
        <w:tblLayout w:type="fixed"/>
        <w:tblCellMar>
          <w:left w:w="62" w:type="dxa"/>
          <w:right w:w="62" w:type="dxa"/>
        </w:tblCellMar>
        <w:tblLook w:val="0000"/>
      </w:tblPr>
      <w:tblGrid>
        <w:gridCol w:w="2564"/>
        <w:gridCol w:w="5958"/>
      </w:tblGrid>
      <w:tr w:rsidTr="007239A3">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BodyText"/>
            </w:pPr>
            <w:r w:rsidRPr="00B65288">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PERFORMANCE CRITERIA</w:t>
            </w:r>
          </w:p>
        </w:tc>
      </w:tr>
      <w:tr w:rsidTr="007239A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List"/>
              <w:rPr>
                <w:lang w:val="en-NZ"/>
              </w:rPr>
            </w:pPr>
            <w:r w:rsidRPr="00B65288">
              <w:t>1.</w:t>
            </w:r>
            <w:r w:rsidRPr="00B65288">
              <w:tab/>
              <w:t>Identify the categories and levels of verification for reference standards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List2"/>
            </w:pPr>
            <w:r w:rsidRPr="00B65288">
              <w:t>1.1.</w:t>
            </w:r>
            <w:r w:rsidRPr="00B65288">
              <w:tab/>
            </w:r>
            <w:r w:rsidRPr="00B65288">
              <w:t>The categories of reference standards that the organisation is authorised to verify are identified.</w:t>
            </w:r>
          </w:p>
          <w:p w:rsidR="00000000" w:rsidRPr="00B65288" w:rsidP="00B65288">
            <w:pPr>
              <w:pStyle w:val="List2"/>
            </w:pPr>
            <w:r w:rsidRPr="00B65288">
              <w:t>1.2.</w:t>
            </w:r>
            <w:r w:rsidRPr="00B65288">
              <w:tab/>
              <w:t>The classes of reference standards required to verify a range of standards are identified.</w:t>
            </w:r>
          </w:p>
          <w:p w:rsidR="00000000" w:rsidRPr="00B65288" w:rsidP="00B65288">
            <w:pPr>
              <w:pStyle w:val="List2"/>
            </w:pPr>
            <w:r w:rsidRPr="00B65288">
              <w:t>1.3.</w:t>
            </w:r>
            <w:r w:rsidRPr="00B65288">
              <w:tab/>
              <w:t>Tolerances for a range of reference standards are ident</w:t>
            </w:r>
            <w:r w:rsidRPr="00B65288">
              <w:t>ified.</w:t>
            </w:r>
          </w:p>
          <w:p w:rsidR="00000000" w:rsidP="00B65288">
            <w:pPr>
              <w:pStyle w:val="List2"/>
              <w:rPr>
                <w:lang w:val="en-NZ"/>
              </w:rPr>
            </w:pPr>
            <w:r w:rsidRPr="00B65288">
              <w:t>1.4.</w:t>
            </w:r>
            <w:r w:rsidRPr="00B65288">
              <w:tab/>
              <w:t>Tolerances for a range of reference standards are described.</w:t>
            </w:r>
          </w:p>
        </w:tc>
      </w:tr>
      <w:tr w:rsidTr="007239A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List"/>
              <w:rPr>
                <w:lang w:val="en-NZ"/>
              </w:rPr>
            </w:pPr>
            <w:r w:rsidRPr="00B65288">
              <w:t>2.</w:t>
            </w:r>
            <w:r w:rsidRPr="00B65288">
              <w:tab/>
              <w:t>Maintain suitable environmental conditions to facilitate verification of reference standards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List2"/>
            </w:pPr>
            <w:r w:rsidRPr="00B65288">
              <w:t>2.1.</w:t>
            </w:r>
            <w:r w:rsidRPr="00B65288">
              <w:tab/>
              <w:t>Reference standard details are recorded in accordance with organisational guideli</w:t>
            </w:r>
            <w:r w:rsidRPr="00B65288">
              <w:t>nes.</w:t>
            </w:r>
          </w:p>
          <w:p w:rsidR="00000000" w:rsidRPr="00B65288" w:rsidP="00B65288">
            <w:pPr>
              <w:pStyle w:val="List2"/>
            </w:pPr>
            <w:r w:rsidRPr="00B65288">
              <w:t>2.2.</w:t>
            </w:r>
            <w:r w:rsidRPr="00B65288">
              <w:tab/>
              <w:t>Sources of possible operational procedures errors in the verification of reference standards are identified.</w:t>
            </w:r>
          </w:p>
          <w:p w:rsidR="00000000" w:rsidRPr="00B65288" w:rsidP="00B65288">
            <w:pPr>
              <w:pStyle w:val="List2"/>
            </w:pPr>
            <w:r w:rsidRPr="00B65288">
              <w:t>2.3.</w:t>
            </w:r>
            <w:r w:rsidRPr="00B65288">
              <w:tab/>
              <w:t>Required atmospheric conditions for the verification of a range of reference standards are applied.</w:t>
            </w:r>
          </w:p>
          <w:p w:rsidR="00000000" w:rsidP="00B65288">
            <w:pPr>
              <w:pStyle w:val="List2"/>
              <w:rPr>
                <w:lang w:val="en-NZ"/>
              </w:rPr>
            </w:pPr>
            <w:r w:rsidRPr="00B65288">
              <w:t>2.4.</w:t>
            </w:r>
            <w:r w:rsidRPr="00B65288">
              <w:tab/>
              <w:t>Environmental conditions ar</w:t>
            </w:r>
            <w:r w:rsidRPr="00B65288">
              <w:t>e assessed to determine whether a verification can be conducted.</w:t>
            </w:r>
          </w:p>
        </w:tc>
      </w:tr>
      <w:tr w:rsidTr="007239A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List"/>
              <w:rPr>
                <w:lang w:val="en-NZ"/>
              </w:rPr>
            </w:pPr>
            <w:r w:rsidRPr="00B65288">
              <w:t>3.</w:t>
            </w:r>
            <w:r w:rsidRPr="00B65288">
              <w:tab/>
              <w:t>Examine the design and required markings for a range of reference standards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List2"/>
            </w:pPr>
            <w:r w:rsidRPr="00B65288">
              <w:t>3.1.</w:t>
            </w:r>
            <w:r w:rsidRPr="00B65288">
              <w:tab/>
              <w:t>The identification marking required for reference standards is located and explained.</w:t>
            </w:r>
          </w:p>
          <w:p w:rsidR="00000000" w:rsidRPr="00B65288" w:rsidP="00B65288">
            <w:pPr>
              <w:pStyle w:val="List2"/>
            </w:pPr>
            <w:r w:rsidRPr="00B65288">
              <w:t>3.2.</w:t>
            </w:r>
            <w:r w:rsidRPr="00B65288">
              <w:tab/>
            </w:r>
            <w:r w:rsidRPr="00B65288">
              <w:t>Design features of a range of reference standards are correctly identified and applied.</w:t>
            </w:r>
          </w:p>
          <w:p w:rsidR="00000000" w:rsidRPr="00B65288" w:rsidP="00B65288">
            <w:pPr>
              <w:pStyle w:val="List2"/>
            </w:pPr>
            <w:r w:rsidRPr="00B65288">
              <w:t>3.3.</w:t>
            </w:r>
            <w:r w:rsidRPr="00B65288">
              <w:tab/>
              <w:t>The function of major components for a range of reference standards is described and applied.</w:t>
            </w:r>
          </w:p>
          <w:p w:rsidR="00000000" w:rsidP="00B65288">
            <w:pPr>
              <w:pStyle w:val="List2"/>
              <w:rPr>
                <w:lang w:val="en-NZ"/>
              </w:rPr>
            </w:pPr>
            <w:r w:rsidRPr="00B65288">
              <w:t>3.4.</w:t>
            </w:r>
            <w:r w:rsidRPr="00B65288">
              <w:tab/>
              <w:t>The fundamental features of a range of reference standards are i</w:t>
            </w:r>
            <w:r w:rsidRPr="00B65288">
              <w:t>dentified and explained.</w:t>
            </w:r>
          </w:p>
        </w:tc>
      </w:tr>
      <w:tr w:rsidTr="007239A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List"/>
              <w:rPr>
                <w:lang w:val="en-NZ"/>
              </w:rPr>
            </w:pPr>
            <w:r w:rsidRPr="00B65288">
              <w:t>4.</w:t>
            </w:r>
            <w:r w:rsidRPr="00B65288">
              <w:tab/>
              <w:t>Perform verification of reference standards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List2"/>
            </w:pPr>
            <w:r w:rsidRPr="00B65288">
              <w:t>4.1.</w:t>
            </w:r>
            <w:r w:rsidRPr="00B65288">
              <w:tab/>
              <w:t>A variety of reference standards are verified.</w:t>
            </w:r>
          </w:p>
          <w:p w:rsidR="00000000" w:rsidRPr="00B65288" w:rsidP="00B65288">
            <w:pPr>
              <w:pStyle w:val="List2"/>
            </w:pPr>
            <w:r w:rsidRPr="00B65288">
              <w:t>4.2.</w:t>
            </w:r>
            <w:r w:rsidRPr="00B65288">
              <w:tab/>
              <w:t>Uncertainty and tolerances for reference standards are applied.</w:t>
            </w:r>
          </w:p>
          <w:p w:rsidR="00000000" w:rsidRPr="00B65288" w:rsidP="00B65288">
            <w:pPr>
              <w:pStyle w:val="List2"/>
            </w:pPr>
            <w:r w:rsidRPr="00B65288">
              <w:t>4.3.</w:t>
            </w:r>
            <w:r w:rsidRPr="00B65288">
              <w:tab/>
              <w:t>Results of verification are documented and certificate of</w:t>
            </w:r>
            <w:r w:rsidRPr="00B65288">
              <w:t xml:space="preserve"> verification is issued in accordance with organisational procedures, legislation and policies.</w:t>
            </w:r>
          </w:p>
        </w:tc>
      </w:tr>
    </w:tbl>
    <w:p w:rsidR="007239A3" w:rsidP="00B65288">
      <w:pPr>
        <w:pStyle w:val="BodyText"/>
      </w:pPr>
    </w:p>
    <w:p w:rsidR="007239A3" w:rsidP="00B65288">
      <w:pPr>
        <w:pStyle w:val="BodyText"/>
      </w:pPr>
    </w:p>
    <w:p w:rsidR="00000000" w:rsidRPr="00B65288" w:rsidP="00B65288">
      <w:pPr>
        <w:pStyle w:val="Heading1"/>
      </w:pPr>
      <w:bookmarkStart w:id="9" w:name="O_461184"/>
      <w:bookmarkEnd w:id="9"/>
      <w:r w:rsidRPr="00B65288">
        <w:t>Required Skills and Knowledge</w:t>
      </w:r>
    </w:p>
    <w:tbl>
      <w:tblPr>
        <w:tblW w:w="0" w:type="auto"/>
        <w:tblLayout w:type="fixed"/>
        <w:tblCellMar>
          <w:left w:w="62" w:type="dxa"/>
          <w:right w:w="62" w:type="dxa"/>
        </w:tblCellMar>
        <w:tblLook w:val="0000"/>
      </w:tblPr>
      <w:tblGrid>
        <w:gridCol w:w="8522"/>
      </w:tblGrid>
      <w:tr w:rsidTr="007239A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REQUIRED SKILLS AND KNOWLEDGE</w:t>
            </w:r>
          </w:p>
        </w:tc>
      </w:tr>
      <w:tr w:rsidTr="007239A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t>This section describes the skills and knowledge required for this unit.</w:t>
            </w:r>
          </w:p>
        </w:tc>
      </w:tr>
      <w:tr w:rsidTr="007239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Required skills</w:t>
            </w:r>
          </w:p>
        </w:tc>
      </w:tr>
      <w:tr w:rsidTr="007239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BodyText"/>
            </w:pPr>
            <w:r w:rsidRPr="00B65288">
              <w:t>Look for evidence that confirms skills in:</w:t>
            </w:r>
          </w:p>
          <w:p w:rsidR="00000000" w:rsidRPr="00B65288" w:rsidP="00B65288">
            <w:pPr>
              <w:pStyle w:val="ListBullet"/>
            </w:pPr>
            <w:r w:rsidRPr="00B65288">
              <w:t xml:space="preserve">researching and identifying suitable reference standards for verification within standards hierarchy </w:t>
            </w:r>
          </w:p>
          <w:p w:rsidR="00000000" w:rsidRPr="00B65288" w:rsidP="00B65288">
            <w:pPr>
              <w:pStyle w:val="ListBullet"/>
            </w:pPr>
            <w:r w:rsidRPr="00B65288">
              <w:t>accessing reference manuals to gain appropriate information concerning tolerances for reference standards</w:t>
            </w:r>
          </w:p>
          <w:p w:rsidR="00000000" w:rsidRPr="00B65288" w:rsidP="00B65288">
            <w:pPr>
              <w:pStyle w:val="ListBullet"/>
            </w:pPr>
            <w:r w:rsidRPr="00B65288">
              <w:t>completing the organisation's information tracking documentation</w:t>
            </w:r>
          </w:p>
          <w:p w:rsidR="00000000" w:rsidRPr="00B65288" w:rsidP="00B65288">
            <w:pPr>
              <w:pStyle w:val="ListBullet"/>
            </w:pPr>
            <w:r w:rsidRPr="00B65288">
              <w:t>identifying operational errors relevant to the verification</w:t>
            </w:r>
          </w:p>
          <w:p w:rsidR="00000000" w:rsidRPr="00B65288" w:rsidP="00B65288">
            <w:pPr>
              <w:pStyle w:val="ListBullet"/>
            </w:pPr>
            <w:r w:rsidRPr="00B65288">
              <w:t>locating identification m</w:t>
            </w:r>
            <w:r w:rsidRPr="00B65288">
              <w:t>arks on reference standards</w:t>
            </w:r>
          </w:p>
          <w:p w:rsidR="00000000" w:rsidRPr="00B65288" w:rsidP="00B65288">
            <w:pPr>
              <w:pStyle w:val="ListBullet"/>
            </w:pPr>
            <w:r w:rsidRPr="00B65288">
              <w:t>researching design features on a range of reference standards</w:t>
            </w:r>
          </w:p>
          <w:p w:rsidR="00000000" w:rsidRPr="00B65288" w:rsidP="00B65288">
            <w:pPr>
              <w:pStyle w:val="ListBullet"/>
            </w:pPr>
            <w:r w:rsidRPr="00B65288">
              <w:t>completing verification work sheets</w:t>
            </w:r>
          </w:p>
          <w:p w:rsidR="00000000" w:rsidP="00B65288">
            <w:pPr>
              <w:pStyle w:val="ListBullet"/>
              <w:rPr>
                <w:lang w:val="en-NZ"/>
              </w:rPr>
            </w:pPr>
            <w:r w:rsidRPr="00B65288">
              <w:t>completing and issuing certificates of verification</w:t>
            </w:r>
          </w:p>
        </w:tc>
      </w:tr>
      <w:tr w:rsidTr="007239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Required knowledge</w:t>
            </w:r>
          </w:p>
        </w:tc>
      </w:tr>
      <w:tr w:rsidTr="007239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BodyText"/>
            </w:pPr>
            <w:r w:rsidRPr="00B65288">
              <w:t>Look for evidence that confirms knowledge of:</w:t>
            </w:r>
          </w:p>
          <w:p w:rsidR="00000000" w:rsidRPr="00B65288" w:rsidP="00B65288">
            <w:pPr>
              <w:pStyle w:val="ListBullet"/>
            </w:pPr>
            <w:r w:rsidRPr="00B65288">
              <w:t>relevant c</w:t>
            </w:r>
            <w:r w:rsidRPr="00B65288">
              <w:t>ategories of reference standards for which the organisation is authorised to verify</w:t>
            </w:r>
          </w:p>
          <w:p w:rsidR="00000000" w:rsidRPr="00B65288" w:rsidP="00B65288">
            <w:pPr>
              <w:pStyle w:val="ListBullet"/>
            </w:pPr>
            <w:r w:rsidRPr="00B65288">
              <w:t>a range of classes for reference standards</w:t>
            </w:r>
          </w:p>
          <w:p w:rsidR="00000000" w:rsidRPr="00B65288" w:rsidP="00B65288">
            <w:pPr>
              <w:pStyle w:val="ListBullet"/>
            </w:pPr>
            <w:r w:rsidRPr="00B65288">
              <w:t>appropriate tolerance for a range of reference standards</w:t>
            </w:r>
          </w:p>
          <w:p w:rsidR="00000000" w:rsidRPr="00B65288" w:rsidP="00B65288">
            <w:pPr>
              <w:pStyle w:val="ListBullet"/>
            </w:pPr>
            <w:r w:rsidRPr="00B65288">
              <w:t>current status of clients' reference standards</w:t>
            </w:r>
          </w:p>
          <w:p w:rsidR="00000000" w:rsidRPr="00B65288" w:rsidP="00B65288">
            <w:pPr>
              <w:pStyle w:val="ListBullet"/>
            </w:pPr>
            <w:r w:rsidRPr="00B65288">
              <w:t>atmospheric factors required for verifying a range of reference standards</w:t>
            </w:r>
          </w:p>
          <w:p w:rsidR="00000000" w:rsidRPr="00B65288" w:rsidP="00B65288">
            <w:pPr>
              <w:pStyle w:val="ListBullet"/>
            </w:pPr>
            <w:r w:rsidRPr="00B65288">
              <w:t>remedial action for atmospheric deficiencies</w:t>
            </w:r>
          </w:p>
          <w:p w:rsidR="00000000" w:rsidRPr="00B65288" w:rsidP="00B65288">
            <w:pPr>
              <w:pStyle w:val="ListBullet"/>
            </w:pPr>
            <w:r w:rsidRPr="00B65288">
              <w:t>environmental factors that may adversely influence the integrity of the reference standards</w:t>
            </w:r>
          </w:p>
          <w:p w:rsidR="00000000" w:rsidRPr="00B65288" w:rsidP="00B65288">
            <w:pPr>
              <w:pStyle w:val="ListBullet"/>
            </w:pPr>
            <w:r w:rsidRPr="00B65288">
              <w:t xml:space="preserve">remedial action for a range of environmental </w:t>
            </w:r>
            <w:r w:rsidRPr="00B65288">
              <w:t>deficiencies</w:t>
            </w:r>
          </w:p>
          <w:p w:rsidR="00000000" w:rsidRPr="00B65288" w:rsidP="00B65288">
            <w:pPr>
              <w:pStyle w:val="ListBullet"/>
            </w:pPr>
            <w:r w:rsidRPr="00B65288">
              <w:t>requirements for identification marking on reference standards</w:t>
            </w:r>
          </w:p>
          <w:p w:rsidR="00000000" w:rsidRPr="00B65288" w:rsidP="00B65288">
            <w:pPr>
              <w:pStyle w:val="ListBullet"/>
            </w:pPr>
            <w:r w:rsidRPr="00B65288">
              <w:t>the purpose of design specifications</w:t>
            </w:r>
          </w:p>
          <w:p w:rsidR="00000000" w:rsidRPr="00B65288" w:rsidP="00B65288">
            <w:pPr>
              <w:pStyle w:val="ListBullet"/>
            </w:pPr>
            <w:r w:rsidRPr="00B65288">
              <w:t>the purpose of the major components and functions of reference standards</w:t>
            </w:r>
          </w:p>
          <w:p w:rsidR="00000000" w:rsidRPr="00B65288" w:rsidP="00B65288">
            <w:pPr>
              <w:pStyle w:val="ListBullet"/>
            </w:pPr>
            <w:r w:rsidRPr="00B65288">
              <w:t>the fundamental features of reference standards</w:t>
            </w:r>
          </w:p>
          <w:p w:rsidR="00000000" w:rsidRPr="00B65288" w:rsidP="00B65288">
            <w:pPr>
              <w:pStyle w:val="ListBullet"/>
            </w:pPr>
            <w:r w:rsidRPr="00B65288">
              <w:t>the process for mainta</w:t>
            </w:r>
            <w:r w:rsidRPr="00B65288">
              <w:t>ining integrity of results including calculation</w:t>
            </w:r>
          </w:p>
          <w:p w:rsidR="00000000" w:rsidRPr="00B65288" w:rsidP="00B65288">
            <w:pPr>
              <w:pStyle w:val="ListBullet"/>
            </w:pPr>
            <w:r w:rsidRPr="00B65288">
              <w:t>the reference material for uncertainty and maximum permissible errors for a variety of reference standards.</w:t>
            </w:r>
          </w:p>
          <w:p w:rsidR="00000000" w:rsidRPr="00B65288" w:rsidP="00B65288">
            <w:pPr>
              <w:pStyle w:val="ListBullet"/>
            </w:pPr>
            <w:r w:rsidRPr="00B65288">
              <w:t>the process for producing certificates of verification in accordance with verifying authority statu</w:t>
            </w:r>
            <w:r w:rsidRPr="00B65288">
              <w:t>s</w:t>
            </w:r>
          </w:p>
        </w:tc>
      </w:tr>
    </w:tbl>
    <w:p w:rsidR="007239A3" w:rsidP="00B65288">
      <w:pPr>
        <w:pStyle w:val="BodyText"/>
      </w:pPr>
    </w:p>
    <w:p w:rsidR="007239A3" w:rsidP="00B65288">
      <w:pPr>
        <w:pStyle w:val="BodyText"/>
      </w:pPr>
    </w:p>
    <w:p w:rsidR="00000000" w:rsidRPr="00B65288" w:rsidP="00B65288">
      <w:pPr>
        <w:pStyle w:val="AllowPageBreak"/>
      </w:pPr>
    </w:p>
    <w:p w:rsidR="00000000" w:rsidRPr="00B65288" w:rsidP="00B65288">
      <w:pPr>
        <w:pStyle w:val="Heading1"/>
      </w:pPr>
      <w:bookmarkStart w:id="10" w:name="O_461190"/>
      <w:bookmarkEnd w:id="10"/>
      <w:r w:rsidRPr="00B65288">
        <w:t>Evidence Guide</w:t>
      </w:r>
    </w:p>
    <w:tbl>
      <w:tblPr>
        <w:tblW w:w="9570" w:type="dxa"/>
        <w:tblLayout w:type="fixed"/>
        <w:tblCellMar>
          <w:left w:w="62" w:type="dxa"/>
          <w:right w:w="62" w:type="dxa"/>
        </w:tblCellMar>
        <w:tblLook w:val="0000"/>
      </w:tblPr>
      <w:tblGrid>
        <w:gridCol w:w="3908"/>
        <w:gridCol w:w="5662"/>
      </w:tblGrid>
      <w:tr w:rsidTr="007239A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EVIDENCE GUIDE</w:t>
            </w:r>
          </w:p>
        </w:tc>
      </w:tr>
      <w:tr w:rsidTr="007239A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t xml:space="preserve">The evidence guide provides advice on assessment and must be read in conjunction with the performance criteria, required skills and knowledge, </w:t>
            </w:r>
            <w:r w:rsidRPr="00B65288">
              <w:t>range statement and the Assessment Guidelines for the Training Package.</w:t>
            </w:r>
          </w:p>
        </w:tc>
      </w:tr>
      <w:tr w:rsidTr="007239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t>A person who demonstrates competency in this unit must be able to verify reference standards. Competency in this unit cannot be claimed until all prerequisites</w:t>
            </w:r>
            <w:r w:rsidRPr="00B65288">
              <w:t xml:space="preserve"> have been satisfied.</w:t>
            </w:r>
          </w:p>
        </w:tc>
      </w:tr>
      <w:tr w:rsidTr="007239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t>Assessors must be satisfied that the candidate can competently and consistently perform all elements of the unit as specified by the criteri</w:t>
            </w:r>
            <w:r w:rsidRPr="00B65288">
              <w:t>a, including required knowledge, and be capable of applying the competency in new and different situations and contexts.</w:t>
            </w:r>
          </w:p>
        </w:tc>
      </w:tr>
      <w:tr w:rsidTr="007239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BodyText"/>
            </w:pPr>
            <w:r w:rsidRPr="00B65288">
              <w:t>This unit may be assessed on the job, off the job or a combination of both on and off</w:t>
            </w:r>
            <w:r w:rsidRPr="00B65288">
              <w:t xml:space="preserve"> the job. Where assessment occurs off the job, that is the candidate is not in productive work, then an appropriate simulation must be used where the range of conditions reflects realistic workplace situations. The competencies covered by this unit would b</w:t>
            </w:r>
            <w:r w:rsidRPr="00B65288">
              <w:t xml:space="preserve">e demonstrated by an individual working alone or as part of a team. The assessment environment should not disadvantage the candidate. </w:t>
            </w:r>
          </w:p>
          <w:p w:rsidR="00000000" w:rsidP="00B65288">
            <w:pPr>
              <w:pStyle w:val="BodyText"/>
              <w:rPr>
                <w:lang w:val="en-NZ"/>
              </w:rPr>
            </w:pPr>
            <w:r w:rsidRPr="00B65288">
              <w:t>This unit could be assessed in conjunction with any other units addressing the safety, quality, communication, materials handling, recording and reporting associated with verifying reference standards, or other units requiring the exercise of the skills an</w:t>
            </w:r>
            <w:r w:rsidRPr="00B65288">
              <w:t>d knowledge covered by this unit.</w:t>
            </w:r>
          </w:p>
        </w:tc>
      </w:tr>
      <w:tr w:rsidTr="007239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t>Assessors should gather a range of evidence that is valid, sufficient, current and authentic. Evidence can be gathered through a variety of ways including direct observation, supervisor's reports, pro</w:t>
            </w:r>
            <w:r w:rsidRPr="00B65288">
              <w:t>ject work, samples and questioning. Questioning techniques should not require language, literacy and numeracy skills beyond those required in this unit of competency. The candidate must have access to all tools, equipment, materials and documentation requi</w:t>
            </w:r>
            <w:r w:rsidRPr="00B65288">
              <w:t>red. The candidate must be permitted to refer to any relevant workplace procedures, product and manufacturing specifications, codes, standards, manuals and reference materials.</w:t>
            </w:r>
          </w:p>
        </w:tc>
      </w:tr>
      <w:tr w:rsidTr="007239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BodyText"/>
            </w:pPr>
          </w:p>
        </w:tc>
      </w:tr>
    </w:tbl>
    <w:p w:rsidR="007239A3" w:rsidP="00B65288">
      <w:pPr>
        <w:pStyle w:val="BodyText"/>
      </w:pPr>
    </w:p>
    <w:p w:rsidR="007239A3" w:rsidP="00B65288">
      <w:pPr>
        <w:pStyle w:val="BodyText"/>
      </w:pPr>
    </w:p>
    <w:p w:rsidR="00000000" w:rsidRPr="00B65288" w:rsidP="00B65288">
      <w:pPr>
        <w:pStyle w:val="Heading1"/>
      </w:pPr>
      <w:bookmarkStart w:id="11" w:name="O_461185"/>
      <w:bookmarkEnd w:id="11"/>
      <w:r w:rsidRPr="00B65288">
        <w:t>Range Statement</w:t>
      </w:r>
    </w:p>
    <w:tbl>
      <w:tblPr>
        <w:tblW w:w="0" w:type="auto"/>
        <w:tblLayout w:type="fixed"/>
        <w:tblCellMar>
          <w:left w:w="62" w:type="dxa"/>
          <w:right w:w="62" w:type="dxa"/>
        </w:tblCellMar>
        <w:tblLook w:val="0000"/>
      </w:tblPr>
      <w:tblGrid>
        <w:gridCol w:w="3548"/>
        <w:gridCol w:w="4974"/>
      </w:tblGrid>
      <w:tr w:rsidTr="007239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RAN</w:t>
            </w:r>
            <w:r w:rsidRPr="00B65288">
              <w:rPr>
                <w:rStyle w:val="SpecialBold"/>
              </w:rPr>
              <w:t>GE STATEMENT</w:t>
            </w:r>
          </w:p>
        </w:tc>
      </w:tr>
      <w:tr w:rsidTr="007239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t xml:space="preserve">The range statement relates to the unit of competency as a whole. It allows for different work environments and situations that may affect </w:t>
            </w:r>
            <w:r w:rsidRPr="00B65288">
              <w:t>performance. Bold italicised wording, if used in the performance criteria, is detailed below. Essential operating conditions that may be present with training and assessment (depending on the work situation, needs of the candidate, accessibility of the ite</w:t>
            </w:r>
            <w:r w:rsidRPr="00B65288">
              <w:t>m, and local industry and regional contexts) may also be included.</w:t>
            </w:r>
          </w:p>
        </w:tc>
      </w:tr>
      <w:tr w:rsidTr="007239A3">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Reference standards</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t>Mass, volume, density, area, length, master meters, temperature</w:t>
            </w:r>
          </w:p>
        </w:tc>
      </w:tr>
      <w:tr w:rsidTr="007239A3">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Operating procedures</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t>Manufacturers' specifications, industry guidelines, Australian standards, legisla</w:t>
            </w:r>
            <w:r w:rsidRPr="00B65288">
              <w:t>tion, organisational procedures and guidelines</w:t>
            </w:r>
          </w:p>
        </w:tc>
      </w:tr>
      <w:tr w:rsidTr="007239A3">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Legislation and policies</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BodyText"/>
            </w:pPr>
            <w:r w:rsidRPr="00B65288">
              <w:t>Enabling legislation, organisational procedures and guidelines</w:t>
            </w:r>
          </w:p>
          <w:p w:rsidR="00000000" w:rsidP="00B65288">
            <w:pPr>
              <w:pStyle w:val="BodyText"/>
              <w:rPr>
                <w:lang w:val="en-NZ"/>
              </w:rPr>
            </w:pPr>
            <w:r w:rsidRPr="00B65288">
              <w:t>Workplace health and safety legislation including storage and transportation of test equipment, handling of test equipment, handling of hazardous materials, safety clothing, manual handling techniques, site/premises conditions</w:t>
            </w:r>
          </w:p>
        </w:tc>
      </w:tr>
      <w:tr w:rsidTr="007239A3">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Documentation</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BodyText"/>
            </w:pPr>
            <w:r w:rsidRPr="00B65288">
              <w:t>Fees, verifica</w:t>
            </w:r>
            <w:r w:rsidRPr="00B65288">
              <w:t>tion work sheets, certificate of verification</w:t>
            </w:r>
          </w:p>
        </w:tc>
      </w:tr>
    </w:tbl>
    <w:p w:rsidR="007239A3" w:rsidP="00B65288">
      <w:pPr>
        <w:pStyle w:val="BodyText"/>
      </w:pPr>
    </w:p>
    <w:p w:rsidR="007239A3" w:rsidP="00B65288">
      <w:pPr>
        <w:pStyle w:val="BodyText"/>
      </w:pPr>
    </w:p>
    <w:p w:rsidR="00000000" w:rsidRPr="00B65288" w:rsidP="00B65288">
      <w:pPr>
        <w:pStyle w:val="Heading1"/>
      </w:pPr>
      <w:bookmarkStart w:id="12" w:name="O_461182"/>
      <w:bookmarkEnd w:id="12"/>
      <w:r w:rsidRPr="00B65288">
        <w:t>Unit Sector(s)</w:t>
      </w:r>
    </w:p>
    <w:tbl>
      <w:tblPr>
        <w:tblW w:w="0" w:type="auto"/>
        <w:tblLayout w:type="fixed"/>
        <w:tblCellMar>
          <w:left w:w="62" w:type="dxa"/>
          <w:right w:w="62" w:type="dxa"/>
        </w:tblCellMar>
        <w:tblLook w:val="0000"/>
      </w:tblPr>
      <w:tblGrid>
        <w:gridCol w:w="2654"/>
        <w:gridCol w:w="5868"/>
      </w:tblGrid>
      <w:tr w:rsidTr="007239A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BodyText"/>
            </w:pPr>
          </w:p>
        </w:tc>
      </w:tr>
    </w:tbl>
    <w:p w:rsidR="007239A3" w:rsidP="00B65288">
      <w:pPr>
        <w:pStyle w:val="BodyText"/>
      </w:pPr>
    </w:p>
    <w:p w:rsidR="007239A3" w:rsidP="00B65288">
      <w:pPr>
        <w:pStyle w:val="BodyText"/>
      </w:pPr>
    </w:p>
    <w:p w:rsidR="00000000" w:rsidRPr="00B65288" w:rsidP="00B65288">
      <w:pPr>
        <w:pStyle w:val="Heading1"/>
      </w:pPr>
      <w:bookmarkStart w:id="13" w:name="O_461194"/>
      <w:bookmarkEnd w:id="13"/>
      <w:r w:rsidRPr="00B65288">
        <w:t>Co-requisite units</w:t>
      </w:r>
    </w:p>
    <w:tbl>
      <w:tblPr>
        <w:tblW w:w="0" w:type="auto"/>
        <w:tblLayout w:type="fixed"/>
        <w:tblCellMar>
          <w:left w:w="62" w:type="dxa"/>
          <w:right w:w="62" w:type="dxa"/>
        </w:tblCellMar>
        <w:tblLook w:val="0000"/>
      </w:tblPr>
      <w:tblGrid>
        <w:gridCol w:w="2641"/>
        <w:gridCol w:w="1322"/>
        <w:gridCol w:w="4559"/>
      </w:tblGrid>
      <w:tr w:rsidTr="007239A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239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p>
        </w:tc>
      </w:tr>
      <w:tr w:rsidTr="007239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BodyText"/>
            </w:pPr>
          </w:p>
        </w:tc>
      </w:tr>
    </w:tbl>
    <w:p w:rsidR="007239A3" w:rsidP="00B65288">
      <w:pPr>
        <w:pStyle w:val="BodyText"/>
      </w:pPr>
    </w:p>
    <w:p w:rsidR="007239A3" w:rsidP="00B65288">
      <w:pPr>
        <w:pStyle w:val="BodyText"/>
      </w:pPr>
    </w:p>
    <w:p w:rsidR="00000000" w:rsidRPr="00B65288" w:rsidP="00B65288">
      <w:pPr>
        <w:pStyle w:val="Heading1"/>
      </w:pPr>
      <w:bookmarkStart w:id="14" w:name="O_461195"/>
      <w:bookmarkEnd w:id="14"/>
      <w:r w:rsidRPr="00B65288">
        <w:t>Competency field</w:t>
      </w:r>
    </w:p>
    <w:tbl>
      <w:tblPr>
        <w:tblW w:w="0" w:type="auto"/>
        <w:tblLayout w:type="fixed"/>
        <w:tblCellMar>
          <w:left w:w="62" w:type="dxa"/>
          <w:right w:w="62" w:type="dxa"/>
        </w:tblCellMar>
        <w:tblLook w:val="0000"/>
      </w:tblPr>
      <w:tblGrid>
        <w:gridCol w:w="2778"/>
        <w:gridCol w:w="5744"/>
      </w:tblGrid>
      <w:tr w:rsidTr="007239A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288">
            <w:pPr>
              <w:pStyle w:val="BodyText"/>
              <w:rPr>
                <w:lang w:val="en-NZ"/>
              </w:rPr>
            </w:pPr>
            <w:r w:rsidRPr="00B6528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288" w:rsidP="00B65288">
            <w:pPr>
              <w:pStyle w:val="BodyText"/>
            </w:pPr>
            <w:r w:rsidRPr="00B65288">
              <w:t>Quality</w:t>
            </w:r>
          </w:p>
        </w:tc>
      </w:tr>
    </w:tbl>
    <w:p w:rsidR="007239A3" w:rsidP="00B65288">
      <w:pPr>
        <w:pStyle w:val="BodyText"/>
      </w:pPr>
    </w:p>
    <w:p w:rsidR="007239A3" w:rsidP="00B65288">
      <w:pPr>
        <w:pStyle w:val="BodyText"/>
      </w:pPr>
    </w:p>
    <w:p w:rsidR="00000000" w:rsidRPr="00B65288" w:rsidP="00B65288"/>
    <w:sectPr w:rsidSect="00B652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39A3" w:rsidP="007239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A3" w:rsidP="00B652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39A3" w:rsidP="00B652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239A3" w:rsidP="00B652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39A3" w:rsidP="007239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A3" w:rsidP="00B65288">
    <w:pPr>
      <w:pStyle w:val="Header"/>
      <w:framePr w:wrap="around"/>
    </w:pPr>
    <w:r>
      <w:fldChar w:fldCharType="begin"/>
    </w:r>
    <w:r>
      <w:instrText xml:space="preserve"> TITLE   \* MERGEFORMAT </w:instrText>
    </w:r>
    <w:r>
      <w:fldChar w:fldCharType="separate"/>
    </w:r>
    <w:r>
      <w:t>MEM15022B Verify reference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39A3" w:rsidP="00B652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9CFD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DA01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2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5288"/>
    <w:pPr>
      <w:spacing w:before="360" w:after="60"/>
      <w:outlineLvl w:val="0"/>
    </w:pPr>
    <w:rPr>
      <w:sz w:val="32"/>
    </w:rPr>
  </w:style>
  <w:style w:type="paragraph" w:styleId="Heading2">
    <w:name w:val="heading 2"/>
    <w:basedOn w:val="HeadingBase"/>
    <w:next w:val="BodyText"/>
    <w:link w:val="Heading2Char"/>
    <w:qFormat/>
    <w:rsid w:val="00B65288"/>
    <w:pPr>
      <w:keepLines/>
      <w:spacing w:before="240" w:after="120"/>
      <w:outlineLvl w:val="1"/>
    </w:pPr>
    <w:rPr>
      <w:sz w:val="28"/>
      <w:szCs w:val="40"/>
    </w:rPr>
  </w:style>
  <w:style w:type="paragraph" w:styleId="Heading3">
    <w:name w:val="heading 3"/>
    <w:basedOn w:val="HeadingBase"/>
    <w:next w:val="BodyText"/>
    <w:link w:val="Heading3Char"/>
    <w:qFormat/>
    <w:rsid w:val="00B65288"/>
    <w:pPr>
      <w:spacing w:before="180" w:after="120"/>
      <w:outlineLvl w:val="2"/>
    </w:pPr>
    <w:rPr>
      <w:spacing w:val="-10"/>
      <w:kern w:val="32"/>
    </w:rPr>
  </w:style>
  <w:style w:type="paragraph" w:styleId="Heading4">
    <w:name w:val="heading 4"/>
    <w:basedOn w:val="HeadingBase"/>
    <w:next w:val="BodyText"/>
    <w:link w:val="Heading4Char"/>
    <w:qFormat/>
    <w:rsid w:val="00B65288"/>
    <w:pPr>
      <w:spacing w:before="160" w:after="120"/>
      <w:outlineLvl w:val="3"/>
    </w:pPr>
    <w:rPr>
      <w:sz w:val="22"/>
    </w:rPr>
  </w:style>
  <w:style w:type="paragraph" w:styleId="Heading5">
    <w:name w:val="heading 5"/>
    <w:basedOn w:val="HeadingBase"/>
    <w:next w:val="Normal"/>
    <w:link w:val="Heading5Char"/>
    <w:qFormat/>
    <w:rsid w:val="00B65288"/>
    <w:pPr>
      <w:spacing w:before="80"/>
      <w:outlineLvl w:val="4"/>
    </w:pPr>
    <w:rPr>
      <w:color w:val="918585"/>
      <w:sz w:val="20"/>
    </w:rPr>
  </w:style>
  <w:style w:type="paragraph" w:styleId="Heading6">
    <w:name w:val="heading 6"/>
    <w:basedOn w:val="HeadingBase"/>
    <w:next w:val="Normal"/>
    <w:link w:val="Heading6Char"/>
    <w:qFormat/>
    <w:rsid w:val="00B65288"/>
    <w:pPr>
      <w:spacing w:before="60"/>
      <w:outlineLvl w:val="5"/>
    </w:pPr>
    <w:rPr>
      <w:color w:val="918585"/>
      <w:sz w:val="20"/>
    </w:rPr>
  </w:style>
  <w:style w:type="paragraph" w:styleId="Heading7">
    <w:name w:val="heading 7"/>
    <w:basedOn w:val="Normal"/>
    <w:next w:val="Normal"/>
    <w:link w:val="Heading7Char"/>
    <w:qFormat/>
    <w:rsid w:val="00B65288"/>
    <w:pPr>
      <w:ind w:left="720"/>
      <w:outlineLvl w:val="6"/>
    </w:pPr>
    <w:rPr>
      <w:i/>
    </w:rPr>
  </w:style>
  <w:style w:type="paragraph" w:styleId="Heading8">
    <w:name w:val="heading 8"/>
    <w:basedOn w:val="Normal"/>
    <w:next w:val="Normal"/>
    <w:link w:val="Heading8Char"/>
    <w:qFormat/>
    <w:rsid w:val="00B65288"/>
    <w:pPr>
      <w:ind w:left="720"/>
      <w:outlineLvl w:val="7"/>
    </w:pPr>
    <w:rPr>
      <w:i/>
    </w:rPr>
  </w:style>
  <w:style w:type="paragraph" w:styleId="Heading9">
    <w:name w:val="heading 9"/>
    <w:basedOn w:val="Normal"/>
    <w:next w:val="Normal"/>
    <w:link w:val="Heading9Char"/>
    <w:qFormat/>
    <w:rsid w:val="00B65288"/>
    <w:pPr>
      <w:ind w:left="720"/>
      <w:outlineLvl w:val="8"/>
    </w:pPr>
    <w:rPr>
      <w:i/>
    </w:rPr>
  </w:style>
  <w:style w:type="character" w:default="1" w:styleId="DefaultParagraphFont">
    <w:name w:val="Default Paragraph Font"/>
    <w:uiPriority w:val="1"/>
    <w:unhideWhenUsed/>
    <w:rsid w:val="00B65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288"/>
  </w:style>
  <w:style w:type="character" w:customStyle="1" w:styleId="Heading1Char">
    <w:name w:val="Heading 1 Char"/>
    <w:basedOn w:val="DefaultParagraphFont"/>
    <w:link w:val="Heading1"/>
    <w:rsid w:val="00B65288"/>
    <w:rPr>
      <w:rFonts w:ascii="Times New Roman" w:eastAsia="Times New Roman" w:hAnsi="Times New Roman" w:cs="Times New Roman"/>
      <w:b/>
      <w:sz w:val="32"/>
      <w:szCs w:val="20"/>
      <w:lang w:eastAsia="en-US"/>
    </w:rPr>
  </w:style>
  <w:style w:type="paragraph" w:styleId="BodyText">
    <w:name w:val="Body Text"/>
    <w:basedOn w:val="Normal"/>
    <w:link w:val="BodyTextChar"/>
    <w:rsid w:val="00B652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5288"/>
    <w:rPr>
      <w:rFonts w:ascii="Times New Roman" w:eastAsia="Times New Roman" w:hAnsi="Times New Roman" w:cs="Times New Roman"/>
      <w:sz w:val="24"/>
      <w:lang w:val="en-US" w:eastAsia="en-US"/>
    </w:rPr>
  </w:style>
  <w:style w:type="paragraph" w:styleId="Footer">
    <w:name w:val="footer"/>
    <w:basedOn w:val="Normal"/>
    <w:link w:val="FooterChar"/>
    <w:rsid w:val="00B65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288"/>
    <w:rPr>
      <w:rFonts w:ascii="Times New Roman" w:eastAsia="Times New Roman" w:hAnsi="Times New Roman" w:cs="Times New Roman"/>
      <w:sz w:val="16"/>
      <w:lang w:val="en-US" w:eastAsia="en-US"/>
    </w:rPr>
  </w:style>
  <w:style w:type="paragraph" w:styleId="List">
    <w:name w:val="List"/>
    <w:basedOn w:val="BodyText"/>
    <w:next w:val="BodyText"/>
    <w:rsid w:val="00B65288"/>
    <w:pPr>
      <w:tabs>
        <w:tab w:val="left" w:pos="340"/>
      </w:tabs>
      <w:spacing w:before="60" w:after="60"/>
      <w:ind w:left="340" w:hanging="340"/>
    </w:pPr>
  </w:style>
  <w:style w:type="paragraph" w:styleId="ListBullet">
    <w:name w:val="List Bullet"/>
    <w:basedOn w:val="List"/>
    <w:rsid w:val="00B65288"/>
    <w:pPr>
      <w:numPr>
        <w:numId w:val="12"/>
      </w:numPr>
      <w:tabs>
        <w:tab w:val="clear" w:pos="340"/>
      </w:tabs>
      <w:spacing w:before="40" w:after="40"/>
    </w:pPr>
  </w:style>
  <w:style w:type="character" w:customStyle="1" w:styleId="SpecialBold">
    <w:name w:val="Special Bold"/>
    <w:basedOn w:val="DefaultParagraphFont"/>
    <w:rsid w:val="00B65288"/>
    <w:rPr>
      <w:b/>
      <w:spacing w:val="0"/>
    </w:rPr>
  </w:style>
  <w:style w:type="paragraph" w:styleId="Header">
    <w:name w:val="header"/>
    <w:basedOn w:val="Normal"/>
    <w:link w:val="HeaderChar"/>
    <w:rsid w:val="00B65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2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5288"/>
    <w:pPr>
      <w:spacing w:before="240" w:after="120"/>
      <w:outlineLvl w:val="0"/>
    </w:pPr>
    <w:rPr>
      <w:rFonts w:ascii="Times New Roman" w:hAnsi="Times New Roman"/>
      <w:b/>
      <w:sz w:val="28"/>
    </w:rPr>
  </w:style>
  <w:style w:type="paragraph" w:customStyle="1" w:styleId="AllowPageBreak">
    <w:name w:val="AllowPageBreak"/>
    <w:rsid w:val="00B652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5288"/>
    <w:pPr>
      <w:tabs>
        <w:tab w:val="left" w:pos="680"/>
      </w:tabs>
      <w:spacing w:before="60" w:after="60"/>
      <w:ind w:left="680" w:hanging="340"/>
    </w:pPr>
  </w:style>
  <w:style w:type="character" w:customStyle="1" w:styleId="Heading2Char">
    <w:name w:val="Heading 2 Char"/>
    <w:basedOn w:val="DefaultParagraphFont"/>
    <w:link w:val="Heading2"/>
    <w:rsid w:val="00B65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2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52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5288"/>
    <w:rPr>
      <w:rFonts w:ascii="Courier New" w:eastAsia="Times New Roman" w:hAnsi="Courier New" w:cs="Times New Roman"/>
      <w:i/>
      <w:szCs w:val="20"/>
      <w:lang w:val="en-US" w:eastAsia="en-US"/>
    </w:rPr>
  </w:style>
  <w:style w:type="paragraph" w:customStyle="1" w:styleId="HeadingBase">
    <w:name w:val="Heading Base"/>
    <w:rsid w:val="00B65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288"/>
    <w:pPr>
      <w:tabs>
        <w:tab w:val="right" w:leader="dot" w:pos="9072"/>
      </w:tabs>
      <w:ind w:left="567"/>
    </w:pPr>
    <w:rPr>
      <w:szCs w:val="22"/>
    </w:rPr>
  </w:style>
  <w:style w:type="paragraph" w:customStyle="1" w:styleId="TOCBase">
    <w:name w:val="TOC Base"/>
    <w:rsid w:val="00B65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288"/>
    <w:pPr>
      <w:tabs>
        <w:tab w:val="right" w:leader="dot" w:pos="9072"/>
      </w:tabs>
      <w:spacing w:before="40" w:after="40"/>
      <w:ind w:left="284"/>
    </w:pPr>
    <w:rPr>
      <w:rFonts w:ascii="Times New Roman" w:hAnsi="Times New Roman"/>
    </w:rPr>
  </w:style>
  <w:style w:type="paragraph" w:styleId="TOC1">
    <w:name w:val="toc 1"/>
    <w:basedOn w:val="TOCBase"/>
    <w:next w:val="Normal"/>
    <w:rsid w:val="00B652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5288"/>
    <w:pPr>
      <w:spacing w:before="5040"/>
      <w:jc w:val="center"/>
    </w:pPr>
    <w:rPr>
      <w:sz w:val="48"/>
      <w:szCs w:val="72"/>
      <w:lang w:val="en-US"/>
    </w:rPr>
  </w:style>
  <w:style w:type="character" w:customStyle="1" w:styleId="TitleChar">
    <w:name w:val="Title Char"/>
    <w:basedOn w:val="DefaultParagraphFont"/>
    <w:link w:val="Title"/>
    <w:rsid w:val="00B65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288"/>
    <w:pPr>
      <w:tabs>
        <w:tab w:val="left" w:pos="3600"/>
        <w:tab w:val="left" w:pos="3958"/>
      </w:tabs>
    </w:pPr>
  </w:style>
  <w:style w:type="paragraph" w:customStyle="1" w:styleId="Note">
    <w:name w:val="Note"/>
    <w:basedOn w:val="BodyText"/>
    <w:rsid w:val="00B65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288"/>
    <w:pPr>
      <w:framePr w:wrap="auto" w:hAnchor="text" w:y="6049"/>
    </w:pPr>
    <w:rPr>
      <w:color w:val="000000"/>
      <w:sz w:val="40"/>
    </w:rPr>
  </w:style>
  <w:style w:type="paragraph" w:customStyle="1" w:styleId="TOCTitle">
    <w:name w:val="TOCTitle"/>
    <w:basedOn w:val="Heading1"/>
    <w:rsid w:val="00B65288"/>
    <w:pPr>
      <w:spacing w:after="240"/>
      <w:jc w:val="center"/>
      <w:outlineLvl w:val="9"/>
    </w:pPr>
    <w:rPr>
      <w:caps/>
    </w:rPr>
  </w:style>
  <w:style w:type="paragraph" w:customStyle="1" w:styleId="Version">
    <w:name w:val="Version"/>
    <w:rsid w:val="00B652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288"/>
    <w:pPr>
      <w:numPr>
        <w:numId w:val="13"/>
      </w:numPr>
      <w:tabs>
        <w:tab w:val="clear" w:pos="680"/>
      </w:tabs>
    </w:pPr>
  </w:style>
  <w:style w:type="paragraph" w:styleId="Index1">
    <w:name w:val="index 1"/>
    <w:basedOn w:val="Normal"/>
    <w:next w:val="Normal"/>
    <w:semiHidden/>
    <w:rsid w:val="00B65288"/>
    <w:pPr>
      <w:keepNext w:val="0"/>
      <w:tabs>
        <w:tab w:val="right" w:pos="4176"/>
      </w:tabs>
      <w:ind w:left="198" w:hanging="198"/>
    </w:pPr>
    <w:rPr>
      <w:rFonts w:ascii="Garamond" w:hAnsi="Garamond"/>
    </w:rPr>
  </w:style>
  <w:style w:type="paragraph" w:styleId="IndexHeading">
    <w:name w:val="index heading"/>
    <w:basedOn w:val="Normal"/>
    <w:next w:val="Index1"/>
    <w:semiHidden/>
    <w:rsid w:val="00B65288"/>
    <w:pPr>
      <w:spacing w:before="120" w:after="120"/>
    </w:pPr>
    <w:rPr>
      <w:rFonts w:ascii="Arial" w:hAnsi="Arial"/>
      <w:b/>
      <w:color w:val="918585"/>
      <w:sz w:val="24"/>
    </w:rPr>
  </w:style>
  <w:style w:type="paragraph" w:customStyle="1" w:styleId="Chapter">
    <w:name w:val="Chapter"/>
    <w:basedOn w:val="Normal"/>
    <w:rsid w:val="00B65288"/>
    <w:pPr>
      <w:spacing w:before="240"/>
    </w:pPr>
    <w:rPr>
      <w:rFonts w:ascii="Times New Roman" w:hAnsi="Times New Roman"/>
      <w:smallCaps/>
      <w:spacing w:val="80"/>
      <w:sz w:val="28"/>
    </w:rPr>
  </w:style>
  <w:style w:type="paragraph" w:customStyle="1" w:styleId="InChapter">
    <w:name w:val="InChapter"/>
    <w:basedOn w:val="Heading3"/>
    <w:rsid w:val="00B65288"/>
    <w:pPr>
      <w:spacing w:after="240"/>
      <w:outlineLvl w:val="9"/>
    </w:pPr>
    <w:rPr>
      <w:noProof/>
    </w:rPr>
  </w:style>
  <w:style w:type="paragraph" w:styleId="Index2">
    <w:name w:val="index 2"/>
    <w:basedOn w:val="Normal"/>
    <w:next w:val="Normal"/>
    <w:semiHidden/>
    <w:rsid w:val="00B65288"/>
    <w:pPr>
      <w:tabs>
        <w:tab w:val="right" w:pos="4176"/>
      </w:tabs>
      <w:ind w:left="568" w:hanging="284"/>
    </w:pPr>
    <w:rPr>
      <w:rFonts w:ascii="Garamond" w:hAnsi="Garamond"/>
    </w:rPr>
  </w:style>
  <w:style w:type="paragraph" w:customStyle="1" w:styleId="Byline">
    <w:name w:val="Byline"/>
    <w:rsid w:val="00B65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288"/>
    <w:pPr>
      <w:tabs>
        <w:tab w:val="clear" w:pos="3600"/>
        <w:tab w:val="clear" w:pos="3958"/>
      </w:tabs>
      <w:jc w:val="right"/>
    </w:pPr>
  </w:style>
  <w:style w:type="character" w:styleId="Emphasis">
    <w:name w:val="Emphasis"/>
    <w:basedOn w:val="DefaultParagraphFont"/>
    <w:qFormat/>
    <w:rsid w:val="00B65288"/>
    <w:rPr>
      <w:i/>
    </w:rPr>
  </w:style>
  <w:style w:type="paragraph" w:styleId="Caption">
    <w:name w:val="caption"/>
    <w:basedOn w:val="BodyText"/>
    <w:next w:val="Normal"/>
    <w:qFormat/>
    <w:rsid w:val="00B65288"/>
    <w:pPr>
      <w:framePr w:w="2268" w:hSpace="181" w:vSpace="181" w:wrap="around" w:vAnchor="text" w:hAnchor="page" w:x="1135" w:y="285" w:anchorLock="1"/>
    </w:pPr>
    <w:rPr>
      <w:i/>
    </w:rPr>
  </w:style>
  <w:style w:type="paragraph" w:customStyle="1" w:styleId="MiniTOCTitle">
    <w:name w:val="MiniTOCTitle"/>
    <w:basedOn w:val="Heading4"/>
    <w:rsid w:val="00B65288"/>
    <w:pPr>
      <w:spacing w:before="240"/>
      <w:outlineLvl w:val="9"/>
    </w:pPr>
    <w:rPr>
      <w:noProof/>
      <w:sz w:val="24"/>
    </w:rPr>
  </w:style>
  <w:style w:type="paragraph" w:customStyle="1" w:styleId="MiniTOCItem">
    <w:name w:val="MiniTOCItem"/>
    <w:basedOn w:val="ListBullet"/>
    <w:rsid w:val="00B65288"/>
    <w:pPr>
      <w:numPr>
        <w:numId w:val="0"/>
      </w:numPr>
      <w:tabs>
        <w:tab w:val="right" w:leader="dot" w:pos="6521"/>
      </w:tabs>
      <w:spacing w:before="0" w:after="0"/>
    </w:pPr>
  </w:style>
  <w:style w:type="paragraph" w:customStyle="1" w:styleId="TOFTitle">
    <w:name w:val="TOFTitle"/>
    <w:basedOn w:val="TOCTitle"/>
    <w:rsid w:val="00B65288"/>
  </w:style>
  <w:style w:type="paragraph" w:styleId="TableofFigures">
    <w:name w:val="table of figures"/>
    <w:basedOn w:val="Normal"/>
    <w:next w:val="Normal"/>
    <w:semiHidden/>
    <w:rsid w:val="00B65288"/>
    <w:pPr>
      <w:tabs>
        <w:tab w:val="right" w:leader="dot" w:pos="9072"/>
      </w:tabs>
      <w:ind w:left="970" w:hanging="403"/>
    </w:pPr>
    <w:rPr>
      <w:rFonts w:ascii="Times New Roman" w:hAnsi="Times New Roman"/>
      <w:b/>
    </w:rPr>
  </w:style>
  <w:style w:type="paragraph" w:styleId="ListNumber">
    <w:name w:val="List Number"/>
    <w:basedOn w:val="List"/>
    <w:rsid w:val="00B65288"/>
    <w:pPr>
      <w:numPr>
        <w:numId w:val="10"/>
      </w:numPr>
    </w:pPr>
  </w:style>
  <w:style w:type="character" w:customStyle="1" w:styleId="WingdingSymbols">
    <w:name w:val="Wingding Symbols"/>
    <w:rsid w:val="00B65288"/>
    <w:rPr>
      <w:rFonts w:ascii="Wingdings" w:hAnsi="Wingdings"/>
    </w:rPr>
  </w:style>
  <w:style w:type="paragraph" w:customStyle="1" w:styleId="TableHeading">
    <w:name w:val="Table Heading"/>
    <w:basedOn w:val="HeadingBase"/>
    <w:rsid w:val="00B65288"/>
    <w:pPr>
      <w:keepLines/>
      <w:pBdr>
        <w:bottom w:val="single" w:sz="6" w:space="1" w:color="918585"/>
      </w:pBdr>
      <w:spacing w:before="240"/>
    </w:pPr>
  </w:style>
  <w:style w:type="character" w:customStyle="1" w:styleId="HotSpot">
    <w:name w:val="HotSpot"/>
    <w:rsid w:val="00B65288"/>
    <w:rPr>
      <w:color w:val="0033CC"/>
      <w:u w:val="none"/>
    </w:rPr>
  </w:style>
  <w:style w:type="paragraph" w:customStyle="1" w:styleId="BodyTextRight">
    <w:name w:val="Body Text Right"/>
    <w:basedOn w:val="BodyText"/>
    <w:rsid w:val="00B65288"/>
    <w:pPr>
      <w:spacing w:before="0" w:after="0"/>
      <w:jc w:val="right"/>
    </w:pPr>
  </w:style>
  <w:style w:type="paragraph" w:styleId="Index3">
    <w:name w:val="index 3"/>
    <w:basedOn w:val="ListNumber2"/>
    <w:next w:val="Normal"/>
    <w:semiHidden/>
    <w:rsid w:val="00B65288"/>
    <w:pPr>
      <w:numPr>
        <w:numId w:val="0"/>
      </w:numPr>
      <w:tabs>
        <w:tab w:val="right" w:leader="dot" w:pos="4176"/>
      </w:tabs>
    </w:pPr>
  </w:style>
  <w:style w:type="paragraph" w:styleId="ListNumber2">
    <w:name w:val="List Number 2"/>
    <w:basedOn w:val="List2"/>
    <w:rsid w:val="00B65288"/>
    <w:pPr>
      <w:numPr>
        <w:numId w:val="9"/>
      </w:numPr>
      <w:tabs>
        <w:tab w:val="clear" w:pos="1060"/>
      </w:tabs>
    </w:pPr>
  </w:style>
  <w:style w:type="paragraph" w:customStyle="1" w:styleId="MarginNote">
    <w:name w:val="Margin Note"/>
    <w:basedOn w:val="BodyText"/>
    <w:rsid w:val="00B65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2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5288"/>
    <w:rPr>
      <w:sz w:val="32"/>
    </w:rPr>
  </w:style>
  <w:style w:type="paragraph" w:customStyle="1" w:styleId="HeadingProcedure">
    <w:name w:val="Heading Procedure"/>
    <w:basedOn w:val="HeadingBase"/>
    <w:next w:val="Normal"/>
    <w:rsid w:val="00B65288"/>
    <w:pPr>
      <w:tabs>
        <w:tab w:val="left" w:pos="0"/>
      </w:tabs>
      <w:spacing w:before="120" w:after="60"/>
    </w:pPr>
    <w:rPr>
      <w:i/>
      <w:color w:val="918585"/>
      <w:sz w:val="22"/>
    </w:rPr>
  </w:style>
  <w:style w:type="paragraph" w:customStyle="1" w:styleId="TableBodyText">
    <w:name w:val="Table Body Text"/>
    <w:basedOn w:val="BodyText"/>
    <w:rsid w:val="00B65288"/>
    <w:pPr>
      <w:spacing w:before="60" w:after="60"/>
    </w:pPr>
  </w:style>
  <w:style w:type="paragraph" w:styleId="ListContinue">
    <w:name w:val="List Continue"/>
    <w:basedOn w:val="List"/>
    <w:rsid w:val="00B65288"/>
    <w:pPr>
      <w:ind w:firstLine="0"/>
    </w:pPr>
  </w:style>
  <w:style w:type="paragraph" w:customStyle="1" w:styleId="ListNote">
    <w:name w:val="List Note"/>
    <w:basedOn w:val="List"/>
    <w:rsid w:val="00B65288"/>
    <w:pPr>
      <w:pBdr>
        <w:top w:val="single" w:sz="6" w:space="2" w:color="918585"/>
        <w:bottom w:val="single" w:sz="6" w:space="2" w:color="918585"/>
      </w:pBdr>
      <w:tabs>
        <w:tab w:val="left" w:pos="1021"/>
      </w:tabs>
      <w:ind w:firstLine="0"/>
    </w:pPr>
  </w:style>
  <w:style w:type="paragraph" w:customStyle="1" w:styleId="Warning">
    <w:name w:val="Warning"/>
    <w:basedOn w:val="BodyText"/>
    <w:rsid w:val="00B65288"/>
    <w:pPr>
      <w:shd w:val="clear" w:color="auto" w:fill="D9D9D9"/>
      <w:tabs>
        <w:tab w:val="left" w:pos="992"/>
      </w:tabs>
      <w:ind w:left="119" w:right="119"/>
    </w:pPr>
    <w:rPr>
      <w:sz w:val="20"/>
    </w:rPr>
  </w:style>
  <w:style w:type="paragraph" w:customStyle="1" w:styleId="MarginIcons">
    <w:name w:val="Margin Icons"/>
    <w:basedOn w:val="BodyText"/>
    <w:rsid w:val="00B65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288"/>
    <w:rPr>
      <w:rFonts w:ascii="Courier New" w:hAnsi="Courier New"/>
    </w:rPr>
  </w:style>
  <w:style w:type="paragraph" w:customStyle="1" w:styleId="NoteBullet">
    <w:name w:val="Note Bullet"/>
    <w:basedOn w:val="Note"/>
    <w:rsid w:val="00B65288"/>
    <w:pPr>
      <w:tabs>
        <w:tab w:val="clear" w:pos="680"/>
      </w:tabs>
      <w:spacing w:before="60" w:after="60"/>
    </w:pPr>
  </w:style>
  <w:style w:type="paragraph" w:customStyle="1" w:styleId="SubHeading2">
    <w:name w:val="SubHeading2"/>
    <w:basedOn w:val="HeadingBase"/>
    <w:rsid w:val="00B65288"/>
    <w:pPr>
      <w:spacing w:before="240" w:after="60"/>
    </w:pPr>
    <w:rPr>
      <w:sz w:val="20"/>
    </w:rPr>
  </w:style>
  <w:style w:type="paragraph" w:customStyle="1" w:styleId="SubHeading1">
    <w:name w:val="SubHeading1"/>
    <w:basedOn w:val="HeadingBase"/>
    <w:rsid w:val="00B65288"/>
    <w:pPr>
      <w:spacing w:before="240" w:after="60"/>
    </w:pPr>
    <w:rPr>
      <w:color w:val="918585"/>
      <w:sz w:val="22"/>
    </w:rPr>
  </w:style>
  <w:style w:type="paragraph" w:customStyle="1" w:styleId="SideHeading">
    <w:name w:val="Side Heading"/>
    <w:basedOn w:val="HeadingBase"/>
    <w:rsid w:val="00B65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288"/>
    <w:pPr>
      <w:tabs>
        <w:tab w:val="num" w:pos="360"/>
      </w:tabs>
    </w:pPr>
  </w:style>
  <w:style w:type="paragraph" w:styleId="PlainText">
    <w:name w:val="Plain Text"/>
    <w:basedOn w:val="Normal"/>
    <w:link w:val="PlainTextChar"/>
    <w:rsid w:val="00B65288"/>
    <w:rPr>
      <w:sz w:val="20"/>
    </w:rPr>
  </w:style>
  <w:style w:type="character" w:customStyle="1" w:styleId="PlainTextChar">
    <w:name w:val="Plain Text Char"/>
    <w:basedOn w:val="DefaultParagraphFont"/>
    <w:link w:val="PlainText"/>
    <w:rsid w:val="00B652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5288"/>
    <w:rPr>
      <w:b/>
      <w:smallCaps/>
    </w:rPr>
  </w:style>
  <w:style w:type="paragraph" w:customStyle="1" w:styleId="TableListNumber">
    <w:name w:val="Table List Number"/>
    <w:basedOn w:val="ListNumber"/>
    <w:rsid w:val="00B65288"/>
    <w:pPr>
      <w:numPr>
        <w:numId w:val="0"/>
      </w:numPr>
    </w:pPr>
  </w:style>
  <w:style w:type="paragraph" w:styleId="TOC4">
    <w:name w:val="toc 4"/>
    <w:basedOn w:val="TOCBase"/>
    <w:next w:val="Normal"/>
    <w:semiHidden/>
    <w:rsid w:val="00B65288"/>
    <w:pPr>
      <w:tabs>
        <w:tab w:val="right" w:leader="dot" w:pos="9071"/>
      </w:tabs>
      <w:ind w:left="1701"/>
    </w:pPr>
  </w:style>
  <w:style w:type="paragraph" w:customStyle="1" w:styleId="ListAlpha">
    <w:name w:val="List Alpha"/>
    <w:basedOn w:val="List"/>
    <w:rsid w:val="00B65288"/>
    <w:pPr>
      <w:numPr>
        <w:numId w:val="8"/>
      </w:numPr>
    </w:pPr>
  </w:style>
  <w:style w:type="paragraph" w:customStyle="1" w:styleId="ListAlpha2">
    <w:name w:val="List Alpha 2"/>
    <w:basedOn w:val="List2"/>
    <w:rsid w:val="00B65288"/>
    <w:pPr>
      <w:numPr>
        <w:numId w:val="7"/>
      </w:numPr>
    </w:pPr>
  </w:style>
  <w:style w:type="paragraph" w:styleId="List3">
    <w:name w:val="List 3"/>
    <w:basedOn w:val="BodyText"/>
    <w:rsid w:val="00B65288"/>
    <w:pPr>
      <w:tabs>
        <w:tab w:val="left" w:pos="1021"/>
      </w:tabs>
      <w:spacing w:before="60" w:after="60"/>
      <w:ind w:left="1020" w:hanging="340"/>
    </w:pPr>
  </w:style>
  <w:style w:type="paragraph" w:styleId="List4">
    <w:name w:val="List 4"/>
    <w:basedOn w:val="BodyText"/>
    <w:rsid w:val="00B65288"/>
    <w:pPr>
      <w:tabs>
        <w:tab w:val="left" w:pos="1361"/>
      </w:tabs>
      <w:spacing w:before="60" w:after="60"/>
      <w:ind w:left="1361" w:hanging="340"/>
    </w:pPr>
  </w:style>
  <w:style w:type="paragraph" w:styleId="List5">
    <w:name w:val="List 5"/>
    <w:basedOn w:val="BodyText"/>
    <w:rsid w:val="00B65288"/>
    <w:pPr>
      <w:tabs>
        <w:tab w:val="left" w:pos="1701"/>
      </w:tabs>
      <w:spacing w:before="60" w:after="60"/>
      <w:ind w:left="1701" w:hanging="340"/>
    </w:pPr>
  </w:style>
  <w:style w:type="paragraph" w:styleId="ListBullet3">
    <w:name w:val="List Bullet 3"/>
    <w:basedOn w:val="List3"/>
    <w:rsid w:val="00B65288"/>
    <w:pPr>
      <w:numPr>
        <w:numId w:val="14"/>
      </w:numPr>
      <w:tabs>
        <w:tab w:val="clear" w:pos="1021"/>
      </w:tabs>
      <w:ind w:left="1037" w:hanging="357"/>
    </w:pPr>
  </w:style>
  <w:style w:type="paragraph" w:styleId="ListBullet4">
    <w:name w:val="List Bullet 4"/>
    <w:basedOn w:val="List4"/>
    <w:rsid w:val="00B65288"/>
    <w:pPr>
      <w:numPr>
        <w:numId w:val="2"/>
      </w:numPr>
    </w:pPr>
  </w:style>
  <w:style w:type="paragraph" w:styleId="ListBullet5">
    <w:name w:val="List Bullet 5"/>
    <w:basedOn w:val="List5"/>
    <w:rsid w:val="00B65288"/>
    <w:pPr>
      <w:numPr>
        <w:numId w:val="3"/>
      </w:numPr>
    </w:pPr>
  </w:style>
  <w:style w:type="paragraph" w:styleId="ListContinue2">
    <w:name w:val="List Continue 2"/>
    <w:basedOn w:val="List2"/>
    <w:rsid w:val="00B65288"/>
    <w:pPr>
      <w:ind w:firstLine="0"/>
    </w:pPr>
  </w:style>
  <w:style w:type="paragraph" w:styleId="ListContinue3">
    <w:name w:val="List Continue 3"/>
    <w:basedOn w:val="List3"/>
    <w:rsid w:val="00B65288"/>
    <w:pPr>
      <w:ind w:left="1021" w:firstLine="0"/>
    </w:pPr>
  </w:style>
  <w:style w:type="paragraph" w:styleId="ListContinue4">
    <w:name w:val="List Continue 4"/>
    <w:basedOn w:val="List4"/>
    <w:rsid w:val="00B65288"/>
    <w:pPr>
      <w:ind w:firstLine="0"/>
    </w:pPr>
  </w:style>
  <w:style w:type="paragraph" w:styleId="ListContinue5">
    <w:name w:val="List Continue 5"/>
    <w:basedOn w:val="List5"/>
    <w:rsid w:val="00B65288"/>
    <w:pPr>
      <w:ind w:firstLine="0"/>
    </w:pPr>
  </w:style>
  <w:style w:type="paragraph" w:styleId="ListNumber3">
    <w:name w:val="List Number 3"/>
    <w:basedOn w:val="List3"/>
    <w:rsid w:val="00B65288"/>
    <w:pPr>
      <w:numPr>
        <w:numId w:val="4"/>
      </w:numPr>
    </w:pPr>
  </w:style>
  <w:style w:type="paragraph" w:styleId="ListNumber4">
    <w:name w:val="List Number 4"/>
    <w:basedOn w:val="List4"/>
    <w:rsid w:val="00B65288"/>
    <w:pPr>
      <w:numPr>
        <w:numId w:val="5"/>
      </w:numPr>
    </w:pPr>
  </w:style>
  <w:style w:type="paragraph" w:styleId="ListNumber5">
    <w:name w:val="List Number 5"/>
    <w:basedOn w:val="List5"/>
    <w:rsid w:val="00B65288"/>
    <w:pPr>
      <w:numPr>
        <w:numId w:val="6"/>
      </w:numPr>
    </w:pPr>
  </w:style>
  <w:style w:type="paragraph" w:styleId="BlockText">
    <w:name w:val="Block Text"/>
    <w:basedOn w:val="Normal"/>
    <w:rsid w:val="00B65288"/>
    <w:pPr>
      <w:spacing w:after="120"/>
      <w:ind w:left="1440" w:right="1440"/>
    </w:pPr>
  </w:style>
  <w:style w:type="character" w:customStyle="1" w:styleId="Subscript">
    <w:name w:val="Subscript"/>
    <w:basedOn w:val="DefaultParagraphFont"/>
    <w:rsid w:val="00B65288"/>
    <w:rPr>
      <w:sz w:val="16"/>
      <w:vertAlign w:val="subscript"/>
    </w:rPr>
  </w:style>
  <w:style w:type="character" w:customStyle="1" w:styleId="Superscript">
    <w:name w:val="Superscript"/>
    <w:basedOn w:val="DefaultParagraphFont"/>
    <w:rsid w:val="00B65288"/>
    <w:rPr>
      <w:sz w:val="16"/>
      <w:vertAlign w:val="superscript"/>
    </w:rPr>
  </w:style>
  <w:style w:type="character" w:customStyle="1" w:styleId="Symbols">
    <w:name w:val="Symbols"/>
    <w:basedOn w:val="DefaultParagraphFont"/>
    <w:rsid w:val="00B65288"/>
    <w:rPr>
      <w:rFonts w:ascii="Symbol" w:hAnsi="Symbol"/>
    </w:rPr>
  </w:style>
  <w:style w:type="character" w:customStyle="1" w:styleId="MenuOptions">
    <w:name w:val="Menu Options"/>
    <w:basedOn w:val="DefaultParagraphFont"/>
    <w:rsid w:val="00B65288"/>
    <w:rPr>
      <w:rFonts w:ascii="Arial Narrow" w:hAnsi="Arial Narrow"/>
      <w:smallCaps/>
    </w:rPr>
  </w:style>
  <w:style w:type="character" w:customStyle="1" w:styleId="Buttons">
    <w:name w:val="Buttons"/>
    <w:basedOn w:val="DefaultParagraphFont"/>
    <w:rsid w:val="00B65288"/>
    <w:rPr>
      <w:b/>
    </w:rPr>
  </w:style>
  <w:style w:type="character" w:customStyle="1" w:styleId="Underlined">
    <w:name w:val="Underlined"/>
    <w:basedOn w:val="DefaultParagraphFont"/>
    <w:rsid w:val="00B65288"/>
    <w:rPr>
      <w:u w:val="single"/>
    </w:rPr>
  </w:style>
  <w:style w:type="paragraph" w:customStyle="1" w:styleId="TableBodyTextRight">
    <w:name w:val="Table Body Text Right"/>
    <w:basedOn w:val="TableBodyText"/>
    <w:rsid w:val="00B65288"/>
    <w:pPr>
      <w:widowControl w:val="0"/>
      <w:autoSpaceDE w:val="0"/>
      <w:autoSpaceDN w:val="0"/>
      <w:adjustRightInd w:val="0"/>
      <w:jc w:val="right"/>
    </w:pPr>
    <w:rPr>
      <w:rFonts w:cs="Arial"/>
      <w:szCs w:val="18"/>
    </w:rPr>
  </w:style>
  <w:style w:type="paragraph" w:customStyle="1" w:styleId="CopyrightText">
    <w:name w:val="Copyright Text"/>
    <w:basedOn w:val="BodyText"/>
    <w:rsid w:val="00B65288"/>
    <w:rPr>
      <w:sz w:val="18"/>
    </w:rPr>
  </w:style>
  <w:style w:type="paragraph" w:customStyle="1" w:styleId="BodySmallRight">
    <w:name w:val="Body Small Right"/>
    <w:basedOn w:val="BodyTextRight"/>
    <w:rsid w:val="00B65288"/>
    <w:rPr>
      <w:sz w:val="18"/>
      <w:szCs w:val="18"/>
    </w:rPr>
  </w:style>
  <w:style w:type="paragraph" w:customStyle="1" w:styleId="MarginEdition">
    <w:name w:val="Margin Edition"/>
    <w:basedOn w:val="MarginNote"/>
    <w:rsid w:val="00B65288"/>
    <w:pPr>
      <w:spacing w:before="0" w:after="0"/>
    </w:pPr>
    <w:rPr>
      <w:rFonts w:ascii="Times New Roman" w:hAnsi="Times New Roman"/>
      <w:color w:val="999999"/>
    </w:rPr>
  </w:style>
  <w:style w:type="paragraph" w:customStyle="1" w:styleId="Spacer">
    <w:name w:val="Spacer"/>
    <w:basedOn w:val="Normal"/>
    <w:rsid w:val="00B65288"/>
    <w:rPr>
      <w:sz w:val="2"/>
      <w:szCs w:val="2"/>
    </w:rPr>
  </w:style>
  <w:style w:type="character" w:customStyle="1" w:styleId="Small">
    <w:name w:val="Small"/>
    <w:basedOn w:val="DefaultParagraphFont"/>
    <w:rsid w:val="00B65288"/>
    <w:rPr>
      <w:sz w:val="16"/>
    </w:rPr>
  </w:style>
  <w:style w:type="paragraph" w:customStyle="1" w:styleId="WideTable">
    <w:name w:val="Wide Table"/>
    <w:basedOn w:val="Normal"/>
    <w:rsid w:val="00B65288"/>
    <w:pPr>
      <w:ind w:left="-1418"/>
    </w:pPr>
    <w:rPr>
      <w:sz w:val="2"/>
      <w:szCs w:val="2"/>
    </w:rPr>
  </w:style>
  <w:style w:type="character" w:styleId="PageNumber">
    <w:name w:val="page number"/>
    <w:basedOn w:val="DefaultParagraphFont"/>
    <w:rsid w:val="00B65288"/>
  </w:style>
  <w:style w:type="paragraph" w:styleId="Quote">
    <w:name w:val="Quote"/>
    <w:basedOn w:val="Heading1"/>
    <w:link w:val="QuoteChar"/>
    <w:qFormat/>
    <w:rsid w:val="00B65288"/>
    <w:rPr>
      <w:b w:val="0"/>
      <w:sz w:val="72"/>
      <w:szCs w:val="72"/>
      <w:lang w:val="en-NZ"/>
    </w:rPr>
  </w:style>
  <w:style w:type="character" w:customStyle="1" w:styleId="QuoteChar">
    <w:name w:val="Quote Char"/>
    <w:basedOn w:val="DefaultParagraphFont"/>
    <w:link w:val="Quote"/>
    <w:rsid w:val="00B65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288"/>
    <w:pPr>
      <w:pageBreakBefore/>
    </w:pPr>
  </w:style>
  <w:style w:type="paragraph" w:customStyle="1" w:styleId="Border">
    <w:name w:val="Border"/>
    <w:basedOn w:val="Normal"/>
    <w:qFormat/>
    <w:rsid w:val="00B65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288"/>
    <w:rPr>
      <w:b/>
      <w:bCs/>
      <w:i/>
      <w:iCs/>
      <w:color w:val="auto"/>
    </w:rPr>
  </w:style>
  <w:style w:type="paragraph" w:styleId="IntenseQuote">
    <w:name w:val="Intense Quote"/>
    <w:basedOn w:val="Normal"/>
    <w:next w:val="Normal"/>
    <w:link w:val="IntenseQuoteChar"/>
    <w:uiPriority w:val="30"/>
    <w:qFormat/>
    <w:rsid w:val="00B65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2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5288"/>
    <w:rPr>
      <w:smallCaps/>
      <w:color w:val="auto"/>
      <w:u w:val="single"/>
    </w:rPr>
  </w:style>
  <w:style w:type="character" w:styleId="IntenseReference">
    <w:name w:val="Intense Reference"/>
    <w:basedOn w:val="DefaultParagraphFont"/>
    <w:uiPriority w:val="32"/>
    <w:qFormat/>
    <w:rsid w:val="00B65288"/>
    <w:rPr>
      <w:b/>
      <w:bCs/>
      <w:smallCaps/>
      <w:color w:val="auto"/>
      <w:spacing w:val="5"/>
      <w:u w:val="single"/>
    </w:rPr>
  </w:style>
  <w:style w:type="paragraph" w:customStyle="1" w:styleId="2ColumnHeading">
    <w:name w:val="2Column Heading"/>
    <w:basedOn w:val="BodyText"/>
    <w:qFormat/>
    <w:rsid w:val="00B65288"/>
    <w:pPr>
      <w:spacing w:after="60"/>
      <w:ind w:left="-2268"/>
    </w:pPr>
    <w:rPr>
      <w:b/>
    </w:rPr>
  </w:style>
  <w:style w:type="paragraph" w:customStyle="1" w:styleId="Heading1TOC">
    <w:name w:val="Heading1 TOC"/>
    <w:basedOn w:val="Normal"/>
    <w:qFormat/>
    <w:rsid w:val="00B65288"/>
    <w:pPr>
      <w:spacing w:before="240" w:after="120"/>
    </w:pPr>
    <w:rPr>
      <w:rFonts w:ascii="Times New Roman" w:hAnsi="Times New Roman"/>
      <w:b/>
      <w:sz w:val="32"/>
    </w:rPr>
  </w:style>
  <w:style w:type="paragraph" w:customStyle="1" w:styleId="Heading2TOC">
    <w:name w:val="Heading2 TOC"/>
    <w:basedOn w:val="Normal"/>
    <w:qFormat/>
    <w:rsid w:val="00B65288"/>
    <w:pPr>
      <w:spacing w:before="240" w:after="60"/>
    </w:pPr>
    <w:rPr>
      <w:rFonts w:ascii="Times New Roman" w:hAnsi="Times New Roman"/>
      <w:b/>
      <w:sz w:val="28"/>
    </w:rPr>
  </w:style>
  <w:style w:type="character" w:customStyle="1" w:styleId="Underline">
    <w:name w:val="Underline"/>
    <w:basedOn w:val="DefaultParagraphFont"/>
    <w:qFormat/>
    <w:rsid w:val="00B65288"/>
    <w:rPr>
      <w:u w:val="single"/>
    </w:rPr>
  </w:style>
  <w:style w:type="character" w:customStyle="1" w:styleId="BoldandItalics">
    <w:name w:val="Bold and Italics"/>
    <w:qFormat/>
    <w:rsid w:val="00B65288"/>
    <w:rPr>
      <w:b/>
      <w:i/>
      <w:u w:val="none"/>
    </w:rPr>
  </w:style>
  <w:style w:type="paragraph" w:styleId="BalloonText">
    <w:name w:val="Balloon Text"/>
    <w:basedOn w:val="Normal"/>
    <w:link w:val="BalloonTextChar"/>
    <w:rsid w:val="00B65288"/>
    <w:rPr>
      <w:rFonts w:ascii="Tahoma" w:hAnsi="Tahoma" w:cs="Tahoma"/>
      <w:sz w:val="16"/>
      <w:szCs w:val="16"/>
    </w:rPr>
  </w:style>
  <w:style w:type="character" w:customStyle="1" w:styleId="BalloonTextChar">
    <w:name w:val="Balloon Text Char"/>
    <w:basedOn w:val="DefaultParagraphFont"/>
    <w:link w:val="BalloonText"/>
    <w:rsid w:val="00B652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52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52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1163</Words>
  <Characters>7359</Characters>
  <Application>Microsoft Office Word</Application>
  <DocSecurity>0</DocSecurity>
  <Lines>258</Lines>
  <Paragraphs>117</Paragraphs>
  <ScaleCrop>false</ScaleCrop>
  <Company>Author-it Software Corporation Ltd.</Company>
  <LinksUpToDate>false</LinksUpToDate>
  <CharactersWithSpaces>8431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MEM15022B Verify reference standards</dc:title>
  <dc:subject>Approved</dc:subject>
  <dc:creator>Manufacturing Skills Australia</dc:creator>
  <cp:keywords>Release: 2</cp:keywords>
  <dc:description>Copyright © 1996-2007 Author-it Software Corporation Ltd., all rights reserved.</dc:description>
  <cp:lastModifiedBy>Craig Taylor</cp:lastModifiedBy>
  <cp:revision>3</cp:revision>
  <dcterms:created xsi:type="dcterms:W3CDTF">2012-05-27T01:48:00Z</dcterms:created>
  <dcterms:modified xsi:type="dcterms:W3CDTF">2012-05-27T01:48:00Z</dcterms:modified>
</cp:coreProperties>
</file>